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21F7A" w:rsidRDefault="00166D69">
      <w:pPr>
        <w:spacing w:line="360" w:lineRule="auto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Modelagem Jurídica: Encomenda Tecnológica</w:t>
      </w:r>
    </w:p>
    <w:p w14:paraId="00000002" w14:textId="77777777" w:rsidR="00C21F7A" w:rsidRDefault="00166D69">
      <w:pPr>
        <w:pStyle w:val="Ttulo2"/>
        <w:keepLines w:val="0"/>
        <w:spacing w:before="240" w:after="60"/>
        <w:jc w:val="center"/>
        <w:rPr>
          <w:b/>
          <w:sz w:val="20"/>
          <w:szCs w:val="20"/>
        </w:rPr>
      </w:pPr>
      <w:bookmarkStart w:id="1" w:name="_54pukxj9yfzy" w:colFirst="0" w:colLast="0"/>
      <w:bookmarkEnd w:id="1"/>
      <w:r>
        <w:rPr>
          <w:b/>
          <w:sz w:val="20"/>
          <w:szCs w:val="20"/>
        </w:rPr>
        <w:t>Minuta de Justificativa</w:t>
      </w:r>
    </w:p>
    <w:p w14:paraId="00000003" w14:textId="77777777" w:rsidR="00C21F7A" w:rsidRDefault="00C21F7A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00000004" w14:textId="77777777" w:rsidR="00C21F7A" w:rsidRDefault="00166D69">
      <w:pPr>
        <w:spacing w:line="360" w:lineRule="auto"/>
        <w:ind w:firstLine="993"/>
        <w:jc w:val="both"/>
        <w:rPr>
          <w:sz w:val="20"/>
          <w:szCs w:val="20"/>
        </w:rPr>
      </w:pPr>
      <w:r>
        <w:rPr>
          <w:sz w:val="20"/>
          <w:szCs w:val="20"/>
        </w:rPr>
        <w:t>Escolhe-se a modelagem jurídica de Encomenda Tecnológica (art. 20, Lei Federal nº 10.973/2004) porque se intenta, primordialmente: i) o desenvolvimento de soluções de problemas do setor público (pode ser para benefício do usuário ou para ganho de eficiênci</w:t>
      </w:r>
      <w:r>
        <w:rPr>
          <w:sz w:val="20"/>
          <w:szCs w:val="20"/>
        </w:rPr>
        <w:t xml:space="preserve">a), que envolvam </w:t>
      </w:r>
      <w:r>
        <w:rPr>
          <w:sz w:val="20"/>
          <w:szCs w:val="20"/>
          <w:u w:val="single"/>
        </w:rPr>
        <w:t>risco tecnológico</w:t>
      </w:r>
      <w:r>
        <w:rPr>
          <w:sz w:val="20"/>
          <w:szCs w:val="20"/>
        </w:rPr>
        <w:t>, nos termo da Lei de Inovação. Além disso, também se intenta: ii) construção de capacidades tecnológicas e incentivo ao ecossistema de inovação; e iii) geração de estratégias futuras para a administração pública, por exem</w:t>
      </w:r>
      <w:r>
        <w:rPr>
          <w:sz w:val="20"/>
          <w:szCs w:val="20"/>
        </w:rPr>
        <w:t>plo, com a criação de valorização de bens ainda não valorizados, como os dados públicos aos quais a administração tem acesso. Ainda que se intente a incorporação de novas soluções no âmbito da administração pública, sabe-se que isso está condicionado à con</w:t>
      </w:r>
      <w:r>
        <w:rPr>
          <w:sz w:val="20"/>
          <w:szCs w:val="20"/>
        </w:rPr>
        <w:t>veniência das partes, razão pela qual será negociado no curso do processo.</w:t>
      </w:r>
    </w:p>
    <w:p w14:paraId="00000005" w14:textId="77777777" w:rsidR="00C21F7A" w:rsidRDefault="00C21F7A">
      <w:pPr>
        <w:spacing w:line="360" w:lineRule="auto"/>
        <w:ind w:firstLine="993"/>
        <w:jc w:val="both"/>
        <w:rPr>
          <w:sz w:val="20"/>
          <w:szCs w:val="20"/>
        </w:rPr>
      </w:pPr>
    </w:p>
    <w:p w14:paraId="00000006" w14:textId="77777777" w:rsidR="00C21F7A" w:rsidRDefault="00166D69">
      <w:pPr>
        <w:spacing w:line="360" w:lineRule="auto"/>
        <w:ind w:firstLine="993"/>
        <w:jc w:val="both"/>
        <w:rPr>
          <w:sz w:val="20"/>
          <w:szCs w:val="20"/>
        </w:rPr>
      </w:pPr>
      <w:r>
        <w:rPr>
          <w:sz w:val="20"/>
          <w:szCs w:val="20"/>
        </w:rPr>
        <w:t>O Desafio .........[</w:t>
      </w:r>
      <w:r>
        <w:rPr>
          <w:sz w:val="20"/>
          <w:szCs w:val="20"/>
          <w:highlight w:val="lightGray"/>
        </w:rPr>
        <w:t>indicar o Desafio</w:t>
      </w:r>
      <w:r>
        <w:rPr>
          <w:sz w:val="20"/>
          <w:szCs w:val="20"/>
        </w:rPr>
        <w:t>] compreende o desenvolvimento de solução inovadora de alta complexidade dotada de risco tecnológico, ou seja: detecta-se a possibilidade de in</w:t>
      </w:r>
      <w:r>
        <w:rPr>
          <w:sz w:val="20"/>
          <w:szCs w:val="20"/>
        </w:rPr>
        <w:t xml:space="preserve">sucesso no desenvolvimento de solução, decorrente de processo em que o resultado é incerto em função do conhecimento técnico-científico insuficiente à época em que se decide pela realização da ação (art. 2º, inciso III, do Decreto nº 9.283/2018). Em razão </w:t>
      </w:r>
      <w:r>
        <w:rPr>
          <w:sz w:val="20"/>
          <w:szCs w:val="20"/>
        </w:rPr>
        <w:t xml:space="preserve">disso, a modelagem de Encomenda Tecnológica é a mais adequada para a situação. </w:t>
      </w:r>
    </w:p>
    <w:p w14:paraId="00000007" w14:textId="77777777" w:rsidR="00C21F7A" w:rsidRDefault="00C21F7A"/>
    <w:sectPr w:rsidR="00C21F7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F7A"/>
    <w:rsid w:val="00166D69"/>
    <w:rsid w:val="00C2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DC3D6-BFDF-4D9C-A3DE-19A256F6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De Oliveira Dias</dc:creator>
  <cp:lastModifiedBy>Tatiane De Oliveira Dias</cp:lastModifiedBy>
  <cp:revision>2</cp:revision>
  <dcterms:created xsi:type="dcterms:W3CDTF">2021-08-18T22:27:00Z</dcterms:created>
  <dcterms:modified xsi:type="dcterms:W3CDTF">2021-08-18T22:27:00Z</dcterms:modified>
</cp:coreProperties>
</file>