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F17BC" w:rsidRDefault="00367F5B">
      <w:pPr>
        <w:pStyle w:val="Ttulo2"/>
        <w:keepLines w:val="0"/>
        <w:spacing w:before="240" w:after="60"/>
        <w:jc w:val="center"/>
        <w:rPr>
          <w:b/>
          <w:sz w:val="20"/>
          <w:szCs w:val="20"/>
        </w:rPr>
      </w:pPr>
      <w:bookmarkStart w:id="0" w:name="_3rdcrjn" w:colFirst="0" w:colLast="0"/>
      <w:bookmarkStart w:id="1" w:name="_GoBack"/>
      <w:bookmarkEnd w:id="0"/>
      <w:bookmarkEnd w:id="1"/>
      <w:r>
        <w:rPr>
          <w:b/>
          <w:sz w:val="20"/>
          <w:szCs w:val="20"/>
        </w:rPr>
        <w:t>Modelagem jurídica: Dispensa de Licitação por Valor</w:t>
      </w:r>
    </w:p>
    <w:p w14:paraId="00000002" w14:textId="77777777" w:rsidR="008F17BC" w:rsidRDefault="00367F5B">
      <w:pPr>
        <w:pStyle w:val="Ttulo2"/>
        <w:keepLines w:val="0"/>
        <w:spacing w:before="240" w:after="60"/>
        <w:jc w:val="center"/>
        <w:rPr>
          <w:b/>
          <w:sz w:val="20"/>
          <w:szCs w:val="20"/>
        </w:rPr>
      </w:pPr>
      <w:bookmarkStart w:id="2" w:name="_t8hhnf1cwvri" w:colFirst="0" w:colLast="0"/>
      <w:bookmarkEnd w:id="2"/>
      <w:r>
        <w:rPr>
          <w:b/>
          <w:sz w:val="20"/>
          <w:szCs w:val="20"/>
        </w:rPr>
        <w:t xml:space="preserve">Minuta de Justificativa </w:t>
      </w:r>
    </w:p>
    <w:p w14:paraId="00000003" w14:textId="77777777" w:rsidR="008F17BC" w:rsidRDefault="008F17BC">
      <w:pPr>
        <w:spacing w:line="240" w:lineRule="auto"/>
        <w:rPr>
          <w:rFonts w:ascii="Cambria" w:eastAsia="Cambria" w:hAnsi="Cambria" w:cs="Cambria"/>
          <w:sz w:val="24"/>
          <w:szCs w:val="24"/>
        </w:rPr>
      </w:pPr>
    </w:p>
    <w:p w14:paraId="00000004" w14:textId="77777777" w:rsidR="008F17BC" w:rsidRDefault="008F17BC">
      <w:pPr>
        <w:spacing w:line="240" w:lineRule="auto"/>
        <w:rPr>
          <w:rFonts w:ascii="Cambria" w:eastAsia="Cambria" w:hAnsi="Cambria" w:cs="Cambria"/>
          <w:sz w:val="24"/>
          <w:szCs w:val="24"/>
        </w:rPr>
      </w:pPr>
    </w:p>
    <w:p w14:paraId="00000005" w14:textId="77777777" w:rsidR="008F17BC" w:rsidRDefault="00367F5B">
      <w:pPr>
        <w:spacing w:line="360" w:lineRule="auto"/>
        <w:ind w:firstLine="993"/>
        <w:jc w:val="both"/>
        <w:rPr>
          <w:sz w:val="20"/>
          <w:szCs w:val="20"/>
        </w:rPr>
      </w:pPr>
      <w:bookmarkStart w:id="3" w:name="_26in1rg" w:colFirst="0" w:colLast="0"/>
      <w:bookmarkEnd w:id="3"/>
      <w:r>
        <w:rPr>
          <w:sz w:val="20"/>
          <w:szCs w:val="20"/>
        </w:rPr>
        <w:t>Escolhe-se a modelagem jurídica de Dispensa de Licitação por valor (art. 24, inciso II, Lei Federal nº 8.666/1993) [</w:t>
      </w:r>
      <w:r>
        <w:rPr>
          <w:sz w:val="20"/>
          <w:szCs w:val="20"/>
          <w:highlight w:val="lightGray"/>
        </w:rPr>
        <w:t>a depender do caso, é importante indicar outros dispositivos legais nos quais a dispensa de licitação tenha se fundado, por exemplo: (i) art</w:t>
      </w:r>
      <w:r>
        <w:rPr>
          <w:sz w:val="20"/>
          <w:szCs w:val="20"/>
          <w:highlight w:val="lightGray"/>
        </w:rPr>
        <w:t>. 4º da Lei nº 13.979/2020, quando da contratação direta de bens, serviços e insumos de saúde destinados ao enfrentamento do Covid-19; (ii) art. 1º, inciso I, alínea “b” da Medida Provisória nº 961/2020, quando da contratação de serviços e compras efetivad</w:t>
      </w:r>
      <w:r>
        <w:rPr>
          <w:sz w:val="20"/>
          <w:szCs w:val="20"/>
          <w:highlight w:val="lightGray"/>
        </w:rPr>
        <w:t>as, o valor limite de R$ 17.600,00 passa a ser considerado R$ 50.000,00, enquanto durar o Estado de Calamidade reconhecido pelo Decreto Legislativo nº 6, de 20 de março de 2020</w:t>
      </w:r>
      <w:r>
        <w:rPr>
          <w:sz w:val="20"/>
          <w:szCs w:val="20"/>
        </w:rPr>
        <w:t>] porque se intenta, principalmente, incorporar novas soluções no âmbito da admi</w:t>
      </w:r>
      <w:r>
        <w:rPr>
          <w:sz w:val="20"/>
          <w:szCs w:val="20"/>
        </w:rPr>
        <w:t xml:space="preserve">nistração pública, a partir do  desenvolvimento de soluções sob medida para problemas do setor público, para benefício aos usuários ou para ganho de eficiência, não sendo para tanto necessário um alto aporte de recursos pela administração que justifique o </w:t>
      </w:r>
      <w:r>
        <w:rPr>
          <w:sz w:val="20"/>
          <w:szCs w:val="20"/>
        </w:rPr>
        <w:t>processo licitatório.</w:t>
      </w:r>
    </w:p>
    <w:p w14:paraId="00000006" w14:textId="77777777" w:rsidR="008F17BC" w:rsidRDefault="008F17BC">
      <w:pPr>
        <w:spacing w:line="360" w:lineRule="auto"/>
        <w:ind w:firstLine="993"/>
        <w:jc w:val="both"/>
        <w:rPr>
          <w:sz w:val="20"/>
          <w:szCs w:val="20"/>
        </w:rPr>
      </w:pPr>
    </w:p>
    <w:p w14:paraId="00000007" w14:textId="77777777" w:rsidR="008F17BC" w:rsidRDefault="00367F5B">
      <w:pPr>
        <w:spacing w:line="360" w:lineRule="auto"/>
        <w:ind w:firstLine="993"/>
        <w:jc w:val="both"/>
        <w:rPr>
          <w:rFonts w:ascii="Cambria" w:eastAsia="Cambria" w:hAnsi="Cambria" w:cs="Cambria"/>
          <w:sz w:val="24"/>
          <w:szCs w:val="24"/>
        </w:rPr>
      </w:pPr>
      <w:r>
        <w:rPr>
          <w:sz w:val="20"/>
          <w:szCs w:val="20"/>
        </w:rPr>
        <w:t>A solução inovadora do Desafio.................[</w:t>
      </w:r>
      <w:r>
        <w:rPr>
          <w:sz w:val="20"/>
          <w:szCs w:val="20"/>
          <w:highlight w:val="lightGray"/>
        </w:rPr>
        <w:t>indicar o Desafio</w:t>
      </w:r>
      <w:r>
        <w:rPr>
          <w:sz w:val="20"/>
          <w:szCs w:val="20"/>
        </w:rPr>
        <w:t>] pode ser contratada por R$ ..................[</w:t>
      </w:r>
      <w:r>
        <w:rPr>
          <w:sz w:val="20"/>
          <w:szCs w:val="20"/>
          <w:highlight w:val="lightGray"/>
        </w:rPr>
        <w:t>o valor deve ser, necessariamente, menor do que R$ 17.600,00, a não ser que se trate de contratação voltada ao enfrentam</w:t>
      </w:r>
      <w:r>
        <w:rPr>
          <w:sz w:val="20"/>
          <w:szCs w:val="20"/>
          <w:highlight w:val="lightGray"/>
        </w:rPr>
        <w:t>ento dos efeitos da Covid-19, ocasião em que o valor máximo é de R$ 50.000,00</w:t>
      </w:r>
      <w:r>
        <w:rPr>
          <w:sz w:val="20"/>
          <w:szCs w:val="20"/>
        </w:rPr>
        <w:t>] sendo avaliado interesse da .............................. [</w:t>
      </w:r>
      <w:r>
        <w:rPr>
          <w:sz w:val="20"/>
          <w:szCs w:val="20"/>
          <w:highlight w:val="lightGray"/>
        </w:rPr>
        <w:t>indicar entidade governamental que promove o concurso, ou seja: (i) Escola Nacional de Administração Pública; ou (ii)</w:t>
      </w:r>
      <w:r>
        <w:rPr>
          <w:sz w:val="20"/>
          <w:szCs w:val="20"/>
          <w:highlight w:val="lightGray"/>
        </w:rPr>
        <w:t xml:space="preserve"> nome da Entidade Governamental Parceira</w:t>
      </w:r>
      <w:r>
        <w:rPr>
          <w:sz w:val="20"/>
          <w:szCs w:val="20"/>
        </w:rPr>
        <w:t>] para tanto, que irá adquirir seus direitos de propriedade industrial</w:t>
      </w:r>
    </w:p>
    <w:p w14:paraId="00000008" w14:textId="77777777" w:rsidR="008F17BC" w:rsidRDefault="008F17BC"/>
    <w:sectPr w:rsidR="008F17B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BC"/>
    <w:rsid w:val="00367F5B"/>
    <w:rsid w:val="008F1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6355D-EF05-4F70-BC48-DAD9446B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1458</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De Oliveira Dias</dc:creator>
  <cp:lastModifiedBy>Tatiane De Oliveira Dias</cp:lastModifiedBy>
  <cp:revision>2</cp:revision>
  <dcterms:created xsi:type="dcterms:W3CDTF">2021-08-19T22:34:00Z</dcterms:created>
  <dcterms:modified xsi:type="dcterms:W3CDTF">2021-08-19T22:34:00Z</dcterms:modified>
</cp:coreProperties>
</file>