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19744" w14:textId="613F239A" w:rsidR="00696801" w:rsidRPr="00C13CC9" w:rsidRDefault="00696801" w:rsidP="0042716A">
      <w:pPr>
        <w:spacing w:after="0" w:line="360" w:lineRule="auto"/>
        <w:contextualSpacing/>
        <w:jc w:val="center"/>
        <w:rPr>
          <w:rFonts w:ascii="Times New Roman" w:hAnsi="Times New Roman" w:cs="Times New Roman"/>
          <w:sz w:val="28"/>
        </w:rPr>
      </w:pPr>
      <w:r w:rsidRPr="00C13CC9">
        <w:rPr>
          <w:rFonts w:ascii="Times New Roman" w:hAnsi="Times New Roman" w:cs="Times New Roman"/>
          <w:sz w:val="28"/>
        </w:rPr>
        <w:t>Pós-Graduação em Finanças Públicas</w:t>
      </w:r>
    </w:p>
    <w:p w14:paraId="4ED503F6" w14:textId="77777777" w:rsidR="00696801" w:rsidRPr="00C13CC9" w:rsidRDefault="00696801" w:rsidP="0042716A">
      <w:pPr>
        <w:spacing w:after="0" w:line="360" w:lineRule="auto"/>
        <w:contextualSpacing/>
        <w:jc w:val="center"/>
        <w:rPr>
          <w:rFonts w:ascii="Times New Roman" w:hAnsi="Times New Roman" w:cs="Times New Roman"/>
          <w:sz w:val="28"/>
        </w:rPr>
      </w:pPr>
    </w:p>
    <w:p w14:paraId="5D05E2A9" w14:textId="77777777" w:rsidR="00696801" w:rsidRPr="00C13CC9" w:rsidRDefault="00696801" w:rsidP="0042716A">
      <w:pPr>
        <w:spacing w:after="0" w:line="360" w:lineRule="auto"/>
        <w:contextualSpacing/>
        <w:jc w:val="center"/>
        <w:rPr>
          <w:rFonts w:ascii="Times New Roman" w:hAnsi="Times New Roman" w:cs="Times New Roman"/>
          <w:sz w:val="28"/>
          <w:szCs w:val="28"/>
        </w:rPr>
      </w:pPr>
      <w:r w:rsidRPr="00C13CC9">
        <w:rPr>
          <w:rFonts w:ascii="Times New Roman" w:hAnsi="Times New Roman" w:cs="Times New Roman"/>
          <w:sz w:val="28"/>
          <w:szCs w:val="28"/>
        </w:rPr>
        <w:t>ANA LUISA MARQUES FERNANDES</w:t>
      </w:r>
    </w:p>
    <w:p w14:paraId="45D5559F" w14:textId="77777777" w:rsidR="00AF7D25" w:rsidRPr="00C13CC9" w:rsidRDefault="00AF7D25" w:rsidP="0042716A">
      <w:pPr>
        <w:spacing w:after="0" w:line="360" w:lineRule="auto"/>
        <w:contextualSpacing/>
        <w:jc w:val="center"/>
        <w:rPr>
          <w:rFonts w:ascii="Times New Roman" w:hAnsi="Times New Roman" w:cs="Times New Roman"/>
          <w:sz w:val="36"/>
        </w:rPr>
      </w:pPr>
    </w:p>
    <w:p w14:paraId="244281A4" w14:textId="77777777" w:rsidR="00AF7D25" w:rsidRPr="00C13CC9" w:rsidRDefault="00AF7D25" w:rsidP="0042716A">
      <w:pPr>
        <w:spacing w:after="0" w:line="360" w:lineRule="auto"/>
        <w:contextualSpacing/>
        <w:jc w:val="center"/>
        <w:rPr>
          <w:rFonts w:ascii="Times New Roman" w:hAnsi="Times New Roman" w:cs="Times New Roman"/>
          <w:sz w:val="36"/>
        </w:rPr>
      </w:pPr>
    </w:p>
    <w:p w14:paraId="267431FE" w14:textId="77777777" w:rsidR="00AF7D25" w:rsidRPr="00C13CC9" w:rsidRDefault="00AF7D25" w:rsidP="0042716A">
      <w:pPr>
        <w:spacing w:after="0" w:line="360" w:lineRule="auto"/>
        <w:contextualSpacing/>
        <w:jc w:val="center"/>
        <w:rPr>
          <w:rFonts w:ascii="Times New Roman" w:hAnsi="Times New Roman" w:cs="Times New Roman"/>
          <w:sz w:val="36"/>
        </w:rPr>
      </w:pPr>
    </w:p>
    <w:p w14:paraId="52AEA6B4" w14:textId="77777777" w:rsidR="00AF7D25" w:rsidRPr="00C13CC9" w:rsidRDefault="00AF7D25" w:rsidP="0042716A">
      <w:pPr>
        <w:spacing w:after="0" w:line="360" w:lineRule="auto"/>
        <w:contextualSpacing/>
        <w:jc w:val="center"/>
        <w:rPr>
          <w:rFonts w:ascii="Times New Roman" w:hAnsi="Times New Roman" w:cs="Times New Roman"/>
          <w:sz w:val="36"/>
        </w:rPr>
      </w:pPr>
    </w:p>
    <w:p w14:paraId="113E2188" w14:textId="77777777" w:rsidR="00AF7D25" w:rsidRPr="00C13CC9" w:rsidRDefault="00AF7D25" w:rsidP="0042716A">
      <w:pPr>
        <w:spacing w:after="0" w:line="360" w:lineRule="auto"/>
        <w:contextualSpacing/>
        <w:jc w:val="center"/>
        <w:rPr>
          <w:rFonts w:ascii="Times New Roman" w:hAnsi="Times New Roman" w:cs="Times New Roman"/>
          <w:sz w:val="36"/>
        </w:rPr>
      </w:pPr>
    </w:p>
    <w:p w14:paraId="17992597" w14:textId="77777777" w:rsidR="00AF7D25" w:rsidRPr="00C13CC9" w:rsidRDefault="00AF7D25" w:rsidP="0042716A">
      <w:pPr>
        <w:spacing w:after="0" w:line="360" w:lineRule="auto"/>
        <w:contextualSpacing/>
        <w:jc w:val="center"/>
        <w:rPr>
          <w:rFonts w:ascii="Times New Roman" w:hAnsi="Times New Roman" w:cs="Times New Roman"/>
          <w:sz w:val="36"/>
        </w:rPr>
      </w:pPr>
    </w:p>
    <w:p w14:paraId="6B2C3A90" w14:textId="77777777" w:rsidR="00AF7D25" w:rsidRPr="00C13CC9" w:rsidRDefault="00696801" w:rsidP="0042716A">
      <w:pPr>
        <w:spacing w:after="0" w:line="360" w:lineRule="auto"/>
        <w:contextualSpacing/>
        <w:jc w:val="center"/>
        <w:rPr>
          <w:rFonts w:ascii="Times New Roman" w:hAnsi="Times New Roman" w:cs="Times New Roman"/>
          <w:b/>
          <w:sz w:val="36"/>
          <w:szCs w:val="36"/>
        </w:rPr>
      </w:pPr>
      <w:r w:rsidRPr="00C13CC9">
        <w:rPr>
          <w:rFonts w:ascii="Times New Roman" w:hAnsi="Times New Roman" w:cs="Times New Roman"/>
          <w:b/>
          <w:sz w:val="36"/>
          <w:szCs w:val="36"/>
        </w:rPr>
        <w:t xml:space="preserve">UM ESTUDO SOBRE A SUSTENTABILIDADE DA DÍVIDA DOS ESTADOS BRASILEIROS </w:t>
      </w:r>
    </w:p>
    <w:p w14:paraId="1ACF8A58" w14:textId="77777777" w:rsidR="00AF7D25" w:rsidRPr="00C13CC9" w:rsidRDefault="00AF7D25" w:rsidP="0042716A">
      <w:pPr>
        <w:spacing w:after="0" w:line="360" w:lineRule="auto"/>
        <w:contextualSpacing/>
        <w:jc w:val="center"/>
        <w:rPr>
          <w:rFonts w:ascii="Times New Roman" w:hAnsi="Times New Roman" w:cs="Times New Roman"/>
          <w:sz w:val="36"/>
        </w:rPr>
      </w:pPr>
    </w:p>
    <w:p w14:paraId="26FB1854" w14:textId="77777777" w:rsidR="00696801" w:rsidRPr="00C13CC9" w:rsidRDefault="00696801" w:rsidP="0042716A">
      <w:pPr>
        <w:spacing w:after="0" w:line="360" w:lineRule="auto"/>
        <w:contextualSpacing/>
        <w:jc w:val="center"/>
        <w:rPr>
          <w:rFonts w:ascii="Times New Roman" w:hAnsi="Times New Roman" w:cs="Times New Roman"/>
          <w:sz w:val="36"/>
        </w:rPr>
      </w:pPr>
    </w:p>
    <w:p w14:paraId="09E11780" w14:textId="77777777" w:rsidR="00696801" w:rsidRPr="00C13CC9" w:rsidRDefault="00696801" w:rsidP="0042716A">
      <w:pPr>
        <w:spacing w:after="0" w:line="360" w:lineRule="auto"/>
        <w:contextualSpacing/>
        <w:jc w:val="center"/>
        <w:rPr>
          <w:rFonts w:ascii="Times New Roman" w:hAnsi="Times New Roman" w:cs="Times New Roman"/>
          <w:sz w:val="36"/>
        </w:rPr>
      </w:pPr>
    </w:p>
    <w:p w14:paraId="1B4F39D5" w14:textId="5AB220CF" w:rsidR="00696801" w:rsidRPr="00C13CC9" w:rsidRDefault="00696801" w:rsidP="0042716A">
      <w:pPr>
        <w:spacing w:after="0" w:line="360" w:lineRule="auto"/>
        <w:contextualSpacing/>
        <w:jc w:val="center"/>
        <w:rPr>
          <w:rFonts w:ascii="Times New Roman" w:hAnsi="Times New Roman" w:cs="Times New Roman"/>
          <w:sz w:val="36"/>
        </w:rPr>
      </w:pPr>
    </w:p>
    <w:p w14:paraId="7EA181E2" w14:textId="7B304143" w:rsidR="00A72B0B" w:rsidRPr="00C13CC9" w:rsidRDefault="00A72B0B" w:rsidP="0042716A">
      <w:pPr>
        <w:spacing w:after="0" w:line="360" w:lineRule="auto"/>
        <w:contextualSpacing/>
        <w:jc w:val="center"/>
        <w:rPr>
          <w:rFonts w:ascii="Times New Roman" w:hAnsi="Times New Roman" w:cs="Times New Roman"/>
          <w:sz w:val="36"/>
        </w:rPr>
      </w:pPr>
    </w:p>
    <w:p w14:paraId="0544AAFE" w14:textId="36608B4B" w:rsidR="005168B8" w:rsidRPr="00C13CC9" w:rsidRDefault="005168B8" w:rsidP="0042716A">
      <w:pPr>
        <w:spacing w:after="0" w:line="360" w:lineRule="auto"/>
        <w:contextualSpacing/>
        <w:jc w:val="center"/>
        <w:rPr>
          <w:rFonts w:ascii="Times New Roman" w:hAnsi="Times New Roman" w:cs="Times New Roman"/>
          <w:sz w:val="36"/>
        </w:rPr>
      </w:pPr>
    </w:p>
    <w:p w14:paraId="30CC9EDA" w14:textId="34F6EC89" w:rsidR="005168B8" w:rsidRPr="00C13CC9" w:rsidRDefault="005168B8" w:rsidP="0042716A">
      <w:pPr>
        <w:spacing w:after="0" w:line="360" w:lineRule="auto"/>
        <w:contextualSpacing/>
        <w:jc w:val="center"/>
        <w:rPr>
          <w:rFonts w:ascii="Times New Roman" w:hAnsi="Times New Roman" w:cs="Times New Roman"/>
          <w:sz w:val="36"/>
        </w:rPr>
      </w:pPr>
    </w:p>
    <w:p w14:paraId="7FDD075A" w14:textId="77777777" w:rsidR="005168B8" w:rsidRPr="00C13CC9" w:rsidRDefault="005168B8" w:rsidP="0042716A">
      <w:pPr>
        <w:spacing w:after="0" w:line="360" w:lineRule="auto"/>
        <w:contextualSpacing/>
        <w:jc w:val="center"/>
        <w:rPr>
          <w:rFonts w:ascii="Times New Roman" w:hAnsi="Times New Roman" w:cs="Times New Roman"/>
          <w:sz w:val="36"/>
        </w:rPr>
      </w:pPr>
    </w:p>
    <w:p w14:paraId="496A59EC" w14:textId="77777777" w:rsidR="00696801" w:rsidRPr="00C13CC9" w:rsidRDefault="00696801" w:rsidP="0042716A">
      <w:pPr>
        <w:spacing w:after="0" w:line="360" w:lineRule="auto"/>
        <w:contextualSpacing/>
        <w:jc w:val="center"/>
        <w:rPr>
          <w:rFonts w:ascii="Times New Roman" w:hAnsi="Times New Roman" w:cs="Times New Roman"/>
          <w:sz w:val="36"/>
        </w:rPr>
      </w:pPr>
    </w:p>
    <w:p w14:paraId="10089FC2" w14:textId="7061A7BB" w:rsidR="00AF7D25" w:rsidRPr="00C13CC9" w:rsidRDefault="00AF7D25" w:rsidP="0042716A">
      <w:pPr>
        <w:spacing w:after="0" w:line="360" w:lineRule="auto"/>
        <w:contextualSpacing/>
        <w:jc w:val="center"/>
        <w:rPr>
          <w:rFonts w:ascii="Times New Roman" w:hAnsi="Times New Roman" w:cs="Times New Roman"/>
          <w:sz w:val="28"/>
        </w:rPr>
      </w:pPr>
      <w:r w:rsidRPr="00C13CC9">
        <w:rPr>
          <w:rFonts w:ascii="Times New Roman" w:hAnsi="Times New Roman" w:cs="Times New Roman"/>
          <w:sz w:val="28"/>
        </w:rPr>
        <w:t xml:space="preserve">Orientador: </w:t>
      </w:r>
      <w:r w:rsidR="0042716A" w:rsidRPr="00C13CC9">
        <w:rPr>
          <w:rFonts w:ascii="Times New Roman" w:hAnsi="Times New Roman" w:cs="Times New Roman"/>
          <w:sz w:val="28"/>
        </w:rPr>
        <w:t xml:space="preserve">Prof. </w:t>
      </w:r>
      <w:r w:rsidRPr="00C13CC9">
        <w:rPr>
          <w:rFonts w:ascii="Times New Roman" w:hAnsi="Times New Roman" w:cs="Times New Roman"/>
          <w:sz w:val="28"/>
        </w:rPr>
        <w:t>Dr. Sérgio Ricardo de Brito Gadelha</w:t>
      </w:r>
    </w:p>
    <w:p w14:paraId="6AEF1229" w14:textId="2C51461B" w:rsidR="005168B8" w:rsidRPr="00C13CC9" w:rsidRDefault="00AF7D25" w:rsidP="0042716A">
      <w:pPr>
        <w:spacing w:after="0" w:line="360" w:lineRule="auto"/>
        <w:contextualSpacing/>
        <w:jc w:val="center"/>
        <w:rPr>
          <w:rFonts w:ascii="Times New Roman" w:hAnsi="Times New Roman" w:cs="Times New Roman"/>
          <w:sz w:val="28"/>
        </w:rPr>
      </w:pPr>
      <w:r w:rsidRPr="00C13CC9">
        <w:rPr>
          <w:rFonts w:ascii="Times New Roman" w:hAnsi="Times New Roman" w:cs="Times New Roman"/>
          <w:sz w:val="28"/>
        </w:rPr>
        <w:t>Brasília</w:t>
      </w:r>
      <w:r w:rsidR="005168B8" w:rsidRPr="00C13CC9">
        <w:rPr>
          <w:rFonts w:ascii="Times New Roman" w:hAnsi="Times New Roman" w:cs="Times New Roman"/>
          <w:sz w:val="28"/>
        </w:rPr>
        <w:t xml:space="preserve"> – DF</w:t>
      </w:r>
    </w:p>
    <w:p w14:paraId="35E593F8" w14:textId="5D676F75" w:rsidR="00AF7D25" w:rsidRPr="00C13CC9" w:rsidRDefault="005168B8" w:rsidP="0042716A">
      <w:pPr>
        <w:spacing w:after="0" w:line="360" w:lineRule="auto"/>
        <w:contextualSpacing/>
        <w:jc w:val="center"/>
        <w:rPr>
          <w:rFonts w:ascii="Times New Roman" w:hAnsi="Times New Roman" w:cs="Times New Roman"/>
          <w:sz w:val="28"/>
        </w:rPr>
      </w:pPr>
      <w:r w:rsidRPr="00C13CC9">
        <w:rPr>
          <w:rFonts w:ascii="Times New Roman" w:hAnsi="Times New Roman" w:cs="Times New Roman"/>
          <w:sz w:val="28"/>
        </w:rPr>
        <w:t>Julho de</w:t>
      </w:r>
      <w:r w:rsidR="00AF7D25" w:rsidRPr="00C13CC9">
        <w:rPr>
          <w:rFonts w:ascii="Times New Roman" w:hAnsi="Times New Roman" w:cs="Times New Roman"/>
          <w:sz w:val="28"/>
        </w:rPr>
        <w:t xml:space="preserve"> 2019 </w:t>
      </w:r>
    </w:p>
    <w:p w14:paraId="77C2A880" w14:textId="0E66C95E" w:rsidR="0042716A" w:rsidRPr="00C13CC9" w:rsidRDefault="0042716A" w:rsidP="0042716A">
      <w:pPr>
        <w:spacing w:after="0" w:line="360" w:lineRule="auto"/>
        <w:contextualSpacing/>
        <w:jc w:val="center"/>
        <w:rPr>
          <w:rFonts w:ascii="Times New Roman" w:hAnsi="Times New Roman" w:cs="Times New Roman"/>
          <w:sz w:val="28"/>
        </w:rPr>
      </w:pPr>
    </w:p>
    <w:p w14:paraId="16B33889" w14:textId="748C92DE" w:rsidR="00161489" w:rsidRPr="00C13CC9" w:rsidRDefault="00161489" w:rsidP="00161489">
      <w:pPr>
        <w:spacing w:after="0" w:line="360" w:lineRule="auto"/>
        <w:contextualSpacing/>
        <w:jc w:val="center"/>
        <w:rPr>
          <w:rFonts w:ascii="Times New Roman" w:hAnsi="Times New Roman" w:cs="Times New Roman"/>
          <w:b/>
          <w:sz w:val="24"/>
          <w:szCs w:val="28"/>
        </w:rPr>
      </w:pPr>
      <w:r w:rsidRPr="00C13CC9">
        <w:rPr>
          <w:rFonts w:ascii="Times New Roman" w:hAnsi="Times New Roman" w:cs="Times New Roman"/>
          <w:b/>
          <w:sz w:val="24"/>
          <w:szCs w:val="28"/>
        </w:rPr>
        <w:lastRenderedPageBreak/>
        <w:t>ANA LUISA MARQUES FERNANDES</w:t>
      </w:r>
    </w:p>
    <w:p w14:paraId="4FEB4A34" w14:textId="108A9AF7" w:rsidR="00161489" w:rsidRPr="00C13CC9" w:rsidRDefault="00161489" w:rsidP="00161489">
      <w:pPr>
        <w:spacing w:after="0" w:line="360" w:lineRule="auto"/>
        <w:contextualSpacing/>
        <w:jc w:val="center"/>
        <w:rPr>
          <w:rFonts w:ascii="Times New Roman" w:hAnsi="Times New Roman" w:cs="Times New Roman"/>
          <w:b/>
          <w:sz w:val="24"/>
          <w:szCs w:val="28"/>
        </w:rPr>
      </w:pPr>
    </w:p>
    <w:p w14:paraId="3067A2B0" w14:textId="12D9132E" w:rsidR="00161489" w:rsidRPr="00C13CC9" w:rsidRDefault="00161489" w:rsidP="00161489">
      <w:pPr>
        <w:spacing w:after="0" w:line="360" w:lineRule="auto"/>
        <w:contextualSpacing/>
        <w:jc w:val="center"/>
        <w:rPr>
          <w:rFonts w:ascii="Times New Roman" w:hAnsi="Times New Roman" w:cs="Times New Roman"/>
          <w:sz w:val="24"/>
          <w:szCs w:val="28"/>
        </w:rPr>
      </w:pPr>
    </w:p>
    <w:p w14:paraId="2CC18C00" w14:textId="1824AFFF" w:rsidR="00161489" w:rsidRPr="00C13CC9" w:rsidRDefault="00161489" w:rsidP="00161489">
      <w:pPr>
        <w:spacing w:after="0" w:line="360" w:lineRule="auto"/>
        <w:contextualSpacing/>
        <w:jc w:val="center"/>
        <w:rPr>
          <w:rFonts w:ascii="Times New Roman" w:hAnsi="Times New Roman" w:cs="Times New Roman"/>
          <w:sz w:val="24"/>
          <w:szCs w:val="28"/>
        </w:rPr>
      </w:pPr>
    </w:p>
    <w:p w14:paraId="528094DD" w14:textId="29DBCA36" w:rsidR="00161489" w:rsidRPr="00C13CC9" w:rsidRDefault="00161489" w:rsidP="00161489">
      <w:pPr>
        <w:spacing w:after="0" w:line="360" w:lineRule="auto"/>
        <w:contextualSpacing/>
        <w:jc w:val="center"/>
        <w:rPr>
          <w:rFonts w:ascii="Times New Roman" w:hAnsi="Times New Roman" w:cs="Times New Roman"/>
          <w:sz w:val="24"/>
          <w:szCs w:val="28"/>
        </w:rPr>
      </w:pPr>
    </w:p>
    <w:p w14:paraId="6FE950FB" w14:textId="64D4A571" w:rsidR="00161489" w:rsidRPr="00C13CC9" w:rsidRDefault="00161489" w:rsidP="00161489">
      <w:pPr>
        <w:spacing w:after="0" w:line="360" w:lineRule="auto"/>
        <w:contextualSpacing/>
        <w:jc w:val="center"/>
        <w:rPr>
          <w:rFonts w:ascii="Times New Roman" w:hAnsi="Times New Roman" w:cs="Times New Roman"/>
          <w:sz w:val="24"/>
          <w:szCs w:val="28"/>
        </w:rPr>
      </w:pPr>
    </w:p>
    <w:p w14:paraId="4CDBCE6B" w14:textId="278ACE11" w:rsidR="00161489" w:rsidRPr="00C13CC9" w:rsidRDefault="00161489" w:rsidP="00161489">
      <w:pPr>
        <w:spacing w:after="0" w:line="360" w:lineRule="auto"/>
        <w:contextualSpacing/>
        <w:jc w:val="center"/>
        <w:rPr>
          <w:rFonts w:ascii="Times New Roman" w:hAnsi="Times New Roman" w:cs="Times New Roman"/>
          <w:sz w:val="24"/>
          <w:szCs w:val="28"/>
        </w:rPr>
      </w:pPr>
    </w:p>
    <w:p w14:paraId="13102AEF" w14:textId="6E4BD49C" w:rsidR="00161489" w:rsidRPr="00C13CC9" w:rsidRDefault="00161489" w:rsidP="00161489">
      <w:pPr>
        <w:spacing w:after="0" w:line="360" w:lineRule="auto"/>
        <w:contextualSpacing/>
        <w:jc w:val="center"/>
        <w:rPr>
          <w:rFonts w:ascii="Times New Roman" w:hAnsi="Times New Roman" w:cs="Times New Roman"/>
          <w:sz w:val="24"/>
          <w:szCs w:val="28"/>
        </w:rPr>
      </w:pPr>
    </w:p>
    <w:p w14:paraId="6E2850F1" w14:textId="1BB61986" w:rsidR="00161489" w:rsidRPr="00C13CC9" w:rsidRDefault="00161489" w:rsidP="00161489">
      <w:pPr>
        <w:spacing w:after="0" w:line="360" w:lineRule="auto"/>
        <w:contextualSpacing/>
        <w:jc w:val="center"/>
        <w:rPr>
          <w:rFonts w:ascii="Times New Roman" w:hAnsi="Times New Roman" w:cs="Times New Roman"/>
          <w:sz w:val="24"/>
          <w:szCs w:val="28"/>
        </w:rPr>
      </w:pPr>
    </w:p>
    <w:p w14:paraId="33FDF9C7" w14:textId="316427CD" w:rsidR="00161489" w:rsidRPr="00C13CC9" w:rsidRDefault="00161489" w:rsidP="00161489">
      <w:pPr>
        <w:spacing w:after="0" w:line="360" w:lineRule="auto"/>
        <w:contextualSpacing/>
        <w:jc w:val="center"/>
        <w:rPr>
          <w:rFonts w:ascii="Times New Roman" w:hAnsi="Times New Roman" w:cs="Times New Roman"/>
          <w:sz w:val="24"/>
          <w:szCs w:val="28"/>
        </w:rPr>
      </w:pPr>
    </w:p>
    <w:p w14:paraId="6A57BB83" w14:textId="42C17AD7" w:rsidR="00161489" w:rsidRPr="00C13CC9" w:rsidRDefault="00161489" w:rsidP="00161489">
      <w:pPr>
        <w:spacing w:after="0" w:line="360" w:lineRule="auto"/>
        <w:contextualSpacing/>
        <w:jc w:val="center"/>
        <w:rPr>
          <w:rFonts w:ascii="Times New Roman" w:hAnsi="Times New Roman" w:cs="Times New Roman"/>
          <w:sz w:val="24"/>
          <w:szCs w:val="28"/>
        </w:rPr>
      </w:pPr>
    </w:p>
    <w:p w14:paraId="13925350" w14:textId="6F92E94B" w:rsidR="00161489" w:rsidRPr="00C13CC9" w:rsidRDefault="00161489" w:rsidP="00161489">
      <w:pPr>
        <w:spacing w:after="0" w:line="360" w:lineRule="auto"/>
        <w:contextualSpacing/>
        <w:jc w:val="center"/>
        <w:rPr>
          <w:rFonts w:ascii="Times New Roman" w:hAnsi="Times New Roman" w:cs="Times New Roman"/>
          <w:sz w:val="24"/>
          <w:szCs w:val="28"/>
        </w:rPr>
      </w:pPr>
    </w:p>
    <w:p w14:paraId="720CDC27" w14:textId="7266B262" w:rsidR="00161489" w:rsidRPr="00C13CC9" w:rsidRDefault="00161489" w:rsidP="00161489">
      <w:pPr>
        <w:spacing w:after="0" w:line="360" w:lineRule="auto"/>
        <w:contextualSpacing/>
        <w:jc w:val="center"/>
        <w:rPr>
          <w:rFonts w:ascii="Times New Roman" w:hAnsi="Times New Roman" w:cs="Times New Roman"/>
          <w:sz w:val="24"/>
          <w:szCs w:val="28"/>
        </w:rPr>
      </w:pPr>
    </w:p>
    <w:p w14:paraId="00A4628F" w14:textId="3D65AACB" w:rsidR="00161489" w:rsidRPr="00C13CC9" w:rsidRDefault="00161489" w:rsidP="00161489">
      <w:pPr>
        <w:spacing w:after="0" w:line="360" w:lineRule="auto"/>
        <w:contextualSpacing/>
        <w:jc w:val="center"/>
        <w:rPr>
          <w:rFonts w:ascii="Times New Roman" w:hAnsi="Times New Roman" w:cs="Times New Roman"/>
          <w:b/>
          <w:sz w:val="24"/>
          <w:szCs w:val="36"/>
        </w:rPr>
      </w:pPr>
      <w:r w:rsidRPr="00C13CC9">
        <w:rPr>
          <w:rFonts w:ascii="Times New Roman" w:hAnsi="Times New Roman" w:cs="Times New Roman"/>
          <w:b/>
          <w:sz w:val="24"/>
          <w:szCs w:val="36"/>
        </w:rPr>
        <w:t xml:space="preserve">UM ESTUDO SOBRE A SUSTENTABILIDADE DA DÍVIDA DOS ESTADOS BRASILEIROS </w:t>
      </w:r>
    </w:p>
    <w:p w14:paraId="0055F2FC" w14:textId="7C576630" w:rsidR="00161489" w:rsidRPr="00C13CC9" w:rsidRDefault="00161489" w:rsidP="00161489">
      <w:pPr>
        <w:spacing w:after="0" w:line="360" w:lineRule="auto"/>
        <w:contextualSpacing/>
        <w:jc w:val="center"/>
        <w:rPr>
          <w:rFonts w:ascii="Times New Roman" w:hAnsi="Times New Roman" w:cs="Times New Roman"/>
          <w:b/>
          <w:sz w:val="24"/>
          <w:szCs w:val="36"/>
        </w:rPr>
      </w:pPr>
    </w:p>
    <w:p w14:paraId="3FF84BEE" w14:textId="3385C181" w:rsidR="00161489" w:rsidRPr="00C13CC9" w:rsidRDefault="00161489" w:rsidP="00161489">
      <w:pPr>
        <w:spacing w:after="0" w:line="360" w:lineRule="auto"/>
        <w:contextualSpacing/>
        <w:jc w:val="center"/>
        <w:rPr>
          <w:rFonts w:ascii="Times New Roman" w:hAnsi="Times New Roman" w:cs="Times New Roman"/>
          <w:b/>
          <w:sz w:val="24"/>
          <w:szCs w:val="36"/>
        </w:rPr>
      </w:pPr>
    </w:p>
    <w:p w14:paraId="2D5D35C0" w14:textId="6BE3CFF4" w:rsidR="00161489" w:rsidRPr="00C13CC9" w:rsidRDefault="00161489" w:rsidP="00161489">
      <w:pPr>
        <w:spacing w:after="0" w:line="360" w:lineRule="auto"/>
        <w:contextualSpacing/>
        <w:jc w:val="center"/>
        <w:rPr>
          <w:rFonts w:ascii="Times New Roman" w:hAnsi="Times New Roman" w:cs="Times New Roman"/>
          <w:b/>
          <w:sz w:val="24"/>
          <w:szCs w:val="36"/>
        </w:rPr>
      </w:pPr>
    </w:p>
    <w:p w14:paraId="1DADAF3D" w14:textId="2B288AB5" w:rsidR="00161489" w:rsidRPr="00C13CC9" w:rsidRDefault="00161489" w:rsidP="00161489">
      <w:pPr>
        <w:spacing w:after="0" w:line="360" w:lineRule="auto"/>
        <w:contextualSpacing/>
        <w:jc w:val="center"/>
        <w:rPr>
          <w:rFonts w:ascii="Times New Roman" w:hAnsi="Times New Roman" w:cs="Times New Roman"/>
          <w:b/>
          <w:sz w:val="24"/>
          <w:szCs w:val="36"/>
        </w:rPr>
      </w:pPr>
    </w:p>
    <w:p w14:paraId="4D5E0989" w14:textId="2BA0A70F" w:rsidR="00161489" w:rsidRPr="00C13CC9" w:rsidRDefault="00161489" w:rsidP="00161489">
      <w:pPr>
        <w:spacing w:after="0" w:line="360" w:lineRule="auto"/>
        <w:contextualSpacing/>
        <w:jc w:val="center"/>
        <w:rPr>
          <w:rFonts w:ascii="Times New Roman" w:hAnsi="Times New Roman" w:cs="Times New Roman"/>
          <w:b/>
          <w:sz w:val="24"/>
          <w:szCs w:val="36"/>
        </w:rPr>
      </w:pPr>
    </w:p>
    <w:p w14:paraId="4D35BF91" w14:textId="220304B4" w:rsidR="00161489" w:rsidRPr="00C13CC9" w:rsidRDefault="00161489" w:rsidP="00161489">
      <w:pPr>
        <w:spacing w:after="0" w:line="360" w:lineRule="auto"/>
        <w:contextualSpacing/>
        <w:jc w:val="center"/>
        <w:rPr>
          <w:rFonts w:ascii="Times New Roman" w:hAnsi="Times New Roman" w:cs="Times New Roman"/>
          <w:b/>
          <w:sz w:val="24"/>
          <w:szCs w:val="36"/>
        </w:rPr>
      </w:pPr>
    </w:p>
    <w:p w14:paraId="68D83DDD" w14:textId="5C12EAD5" w:rsidR="00161489" w:rsidRPr="00C13CC9" w:rsidRDefault="00161489" w:rsidP="00161489">
      <w:pPr>
        <w:spacing w:after="0" w:line="360" w:lineRule="auto"/>
        <w:ind w:left="4320"/>
        <w:contextualSpacing/>
        <w:jc w:val="both"/>
        <w:rPr>
          <w:rFonts w:ascii="Times New Roman" w:hAnsi="Times New Roman" w:cs="Times New Roman"/>
          <w:sz w:val="24"/>
          <w:szCs w:val="24"/>
        </w:rPr>
      </w:pPr>
      <w:r w:rsidRPr="00C13CC9">
        <w:rPr>
          <w:rFonts w:ascii="Times New Roman" w:hAnsi="Times New Roman" w:cs="Times New Roman"/>
          <w:sz w:val="24"/>
          <w:szCs w:val="24"/>
        </w:rPr>
        <w:t>Trabalho de Conclusão de Curso apresentado à Escola Nacional de Administração Pública, como requisito parcial para obtenção do título de Especialista em Finanças Públicas.</w:t>
      </w:r>
    </w:p>
    <w:p w14:paraId="5CC7C737" w14:textId="77328103" w:rsidR="00161489" w:rsidRPr="00C13CC9" w:rsidRDefault="00161489" w:rsidP="00161489">
      <w:pPr>
        <w:spacing w:after="0" w:line="360" w:lineRule="auto"/>
        <w:ind w:left="4320"/>
        <w:contextualSpacing/>
        <w:jc w:val="both"/>
        <w:rPr>
          <w:rFonts w:ascii="Times New Roman" w:hAnsi="Times New Roman" w:cs="Times New Roman"/>
          <w:sz w:val="24"/>
          <w:szCs w:val="24"/>
        </w:rPr>
      </w:pPr>
    </w:p>
    <w:p w14:paraId="678C4FD7" w14:textId="3F9C6A3C" w:rsidR="00161489" w:rsidRPr="00C13CC9" w:rsidRDefault="00161489" w:rsidP="00161489">
      <w:pPr>
        <w:spacing w:after="0" w:line="360" w:lineRule="auto"/>
        <w:ind w:left="4320"/>
        <w:contextualSpacing/>
        <w:jc w:val="both"/>
        <w:rPr>
          <w:rFonts w:ascii="Times New Roman" w:hAnsi="Times New Roman" w:cs="Times New Roman"/>
          <w:sz w:val="24"/>
          <w:szCs w:val="24"/>
        </w:rPr>
      </w:pPr>
      <w:r w:rsidRPr="00C13CC9">
        <w:rPr>
          <w:rFonts w:ascii="Times New Roman" w:hAnsi="Times New Roman" w:cs="Times New Roman"/>
          <w:sz w:val="24"/>
          <w:szCs w:val="24"/>
        </w:rPr>
        <w:t>Orientador: Dr. Sérgio Ricardo de Brito Gadelha</w:t>
      </w:r>
    </w:p>
    <w:p w14:paraId="6EA462ED" w14:textId="337403DA" w:rsidR="00161489" w:rsidRPr="00C13CC9" w:rsidRDefault="00161489" w:rsidP="00161489">
      <w:pPr>
        <w:spacing w:after="0" w:line="360" w:lineRule="auto"/>
        <w:contextualSpacing/>
        <w:jc w:val="center"/>
        <w:rPr>
          <w:rFonts w:ascii="Times New Roman" w:hAnsi="Times New Roman" w:cs="Times New Roman"/>
          <w:sz w:val="28"/>
        </w:rPr>
      </w:pPr>
    </w:p>
    <w:p w14:paraId="74E7374E" w14:textId="0961C08B" w:rsidR="00161489" w:rsidRPr="00C13CC9" w:rsidRDefault="00161489" w:rsidP="00161489">
      <w:pPr>
        <w:spacing w:after="0" w:line="360" w:lineRule="auto"/>
        <w:contextualSpacing/>
        <w:jc w:val="center"/>
        <w:rPr>
          <w:rFonts w:ascii="Times New Roman" w:hAnsi="Times New Roman" w:cs="Times New Roman"/>
          <w:sz w:val="28"/>
        </w:rPr>
      </w:pPr>
    </w:p>
    <w:p w14:paraId="06244E45" w14:textId="0BC4A960" w:rsidR="00161489" w:rsidRPr="00C13CC9" w:rsidRDefault="00161489" w:rsidP="00161489">
      <w:pPr>
        <w:spacing w:after="0" w:line="360" w:lineRule="auto"/>
        <w:contextualSpacing/>
        <w:jc w:val="center"/>
        <w:rPr>
          <w:rFonts w:ascii="Times New Roman" w:hAnsi="Times New Roman" w:cs="Times New Roman"/>
          <w:sz w:val="28"/>
        </w:rPr>
      </w:pPr>
    </w:p>
    <w:p w14:paraId="12A2870B" w14:textId="77777777" w:rsidR="00161489" w:rsidRPr="00C13CC9" w:rsidRDefault="00161489" w:rsidP="00161489">
      <w:pPr>
        <w:spacing w:after="0" w:line="360" w:lineRule="auto"/>
        <w:contextualSpacing/>
        <w:jc w:val="center"/>
        <w:rPr>
          <w:rFonts w:ascii="Times New Roman" w:hAnsi="Times New Roman" w:cs="Times New Roman"/>
          <w:sz w:val="28"/>
        </w:rPr>
      </w:pPr>
    </w:p>
    <w:p w14:paraId="58DC7B2D" w14:textId="4202EBE6" w:rsidR="00161489" w:rsidRPr="00C13CC9" w:rsidRDefault="00161489" w:rsidP="00161489">
      <w:pPr>
        <w:spacing w:after="0" w:line="360" w:lineRule="auto"/>
        <w:contextualSpacing/>
        <w:jc w:val="center"/>
        <w:rPr>
          <w:rFonts w:ascii="Times New Roman" w:hAnsi="Times New Roman" w:cs="Times New Roman"/>
          <w:sz w:val="24"/>
        </w:rPr>
      </w:pPr>
      <w:r w:rsidRPr="00C13CC9">
        <w:rPr>
          <w:rFonts w:ascii="Times New Roman" w:hAnsi="Times New Roman" w:cs="Times New Roman"/>
          <w:sz w:val="24"/>
        </w:rPr>
        <w:t>Brasília - DF</w:t>
      </w:r>
    </w:p>
    <w:p w14:paraId="34466889" w14:textId="1E700FCA" w:rsidR="00161489" w:rsidRPr="00C13CC9" w:rsidRDefault="00161489" w:rsidP="00161489">
      <w:pPr>
        <w:spacing w:after="0" w:line="360" w:lineRule="auto"/>
        <w:contextualSpacing/>
        <w:jc w:val="center"/>
        <w:rPr>
          <w:rFonts w:ascii="Times New Roman" w:hAnsi="Times New Roman" w:cs="Times New Roman"/>
          <w:szCs w:val="36"/>
        </w:rPr>
      </w:pPr>
      <w:r w:rsidRPr="00C13CC9">
        <w:rPr>
          <w:rFonts w:ascii="Times New Roman" w:hAnsi="Times New Roman" w:cs="Times New Roman"/>
          <w:sz w:val="24"/>
        </w:rPr>
        <w:t>Julho de 2019</w:t>
      </w:r>
    </w:p>
    <w:sdt>
      <w:sdtPr>
        <w:rPr>
          <w:rFonts w:ascii="Times New Roman" w:eastAsiaTheme="minorHAnsi" w:hAnsi="Times New Roman" w:cs="Times New Roman"/>
          <w:color w:val="auto"/>
          <w:sz w:val="22"/>
          <w:szCs w:val="22"/>
          <w:lang w:eastAsia="en-US"/>
        </w:rPr>
        <w:id w:val="-1029562592"/>
        <w:docPartObj>
          <w:docPartGallery w:val="Table of Contents"/>
          <w:docPartUnique/>
        </w:docPartObj>
      </w:sdtPr>
      <w:sdtEndPr>
        <w:rPr>
          <w:b/>
          <w:bCs/>
        </w:rPr>
      </w:sdtEndPr>
      <w:sdtContent>
        <w:p w14:paraId="436A574D" w14:textId="77777777" w:rsidR="00D01B3B" w:rsidRPr="00C13CC9" w:rsidRDefault="00D01B3B" w:rsidP="0042716A">
          <w:pPr>
            <w:pStyle w:val="CabealhodoSumrio"/>
            <w:spacing w:before="0" w:line="360" w:lineRule="auto"/>
            <w:contextualSpacing/>
            <w:rPr>
              <w:rFonts w:ascii="Times New Roman" w:hAnsi="Times New Roman" w:cs="Times New Roman"/>
            </w:rPr>
          </w:pPr>
          <w:r w:rsidRPr="00C13CC9">
            <w:rPr>
              <w:rFonts w:ascii="Times New Roman" w:hAnsi="Times New Roman" w:cs="Times New Roman"/>
            </w:rPr>
            <w:t>Sumário</w:t>
          </w:r>
        </w:p>
        <w:bookmarkStart w:id="0" w:name="_GoBack"/>
        <w:bookmarkEnd w:id="0"/>
        <w:p w14:paraId="0404C023" w14:textId="3BC7C270" w:rsidR="00A516AF" w:rsidRDefault="00D01B3B">
          <w:pPr>
            <w:pStyle w:val="Sumrio1"/>
            <w:rPr>
              <w:rFonts w:eastAsiaTheme="minorEastAsia"/>
              <w:noProof/>
              <w:lang w:val="en-US"/>
            </w:rPr>
          </w:pPr>
          <w:r w:rsidRPr="00C13CC9">
            <w:rPr>
              <w:rFonts w:ascii="Times New Roman" w:hAnsi="Times New Roman" w:cs="Times New Roman"/>
            </w:rPr>
            <w:fldChar w:fldCharType="begin"/>
          </w:r>
          <w:r w:rsidRPr="00C13CC9">
            <w:rPr>
              <w:rFonts w:ascii="Times New Roman" w:hAnsi="Times New Roman" w:cs="Times New Roman"/>
            </w:rPr>
            <w:instrText xml:space="preserve"> TOC \o "1-3" \h \z \u </w:instrText>
          </w:r>
          <w:r w:rsidRPr="00C13CC9">
            <w:rPr>
              <w:rFonts w:ascii="Times New Roman" w:hAnsi="Times New Roman" w:cs="Times New Roman"/>
            </w:rPr>
            <w:fldChar w:fldCharType="separate"/>
          </w:r>
          <w:hyperlink w:anchor="_Toc16627112" w:history="1">
            <w:r w:rsidR="00A516AF" w:rsidRPr="00860A34">
              <w:rPr>
                <w:rStyle w:val="Hyperlink"/>
                <w:rFonts w:ascii="Times New Roman" w:eastAsia="Times New Roman" w:hAnsi="Times New Roman" w:cs="Times New Roman"/>
                <w:noProof/>
                <w:lang w:eastAsia="pt-BR"/>
              </w:rPr>
              <w:t>1.</w:t>
            </w:r>
            <w:r w:rsidR="00A516AF">
              <w:rPr>
                <w:rFonts w:eastAsiaTheme="minorEastAsia"/>
                <w:noProof/>
                <w:lang w:val="en-US"/>
              </w:rPr>
              <w:tab/>
            </w:r>
            <w:r w:rsidR="00A516AF" w:rsidRPr="00860A34">
              <w:rPr>
                <w:rStyle w:val="Hyperlink"/>
                <w:rFonts w:ascii="Times New Roman" w:eastAsia="Times New Roman" w:hAnsi="Times New Roman" w:cs="Times New Roman"/>
                <w:noProof/>
                <w:lang w:eastAsia="pt-BR"/>
              </w:rPr>
              <w:t>Introdução</w:t>
            </w:r>
            <w:r w:rsidR="00A516AF">
              <w:rPr>
                <w:noProof/>
                <w:webHidden/>
              </w:rPr>
              <w:tab/>
            </w:r>
            <w:r w:rsidR="00A516AF">
              <w:rPr>
                <w:noProof/>
                <w:webHidden/>
              </w:rPr>
              <w:fldChar w:fldCharType="begin"/>
            </w:r>
            <w:r w:rsidR="00A516AF">
              <w:rPr>
                <w:noProof/>
                <w:webHidden/>
              </w:rPr>
              <w:instrText xml:space="preserve"> PAGEREF _Toc16627112 \h </w:instrText>
            </w:r>
            <w:r w:rsidR="00A516AF">
              <w:rPr>
                <w:noProof/>
                <w:webHidden/>
              </w:rPr>
            </w:r>
            <w:r w:rsidR="00A516AF">
              <w:rPr>
                <w:noProof/>
                <w:webHidden/>
              </w:rPr>
              <w:fldChar w:fldCharType="separate"/>
            </w:r>
            <w:r w:rsidR="00A516AF">
              <w:rPr>
                <w:noProof/>
                <w:webHidden/>
              </w:rPr>
              <w:t>4</w:t>
            </w:r>
            <w:r w:rsidR="00A516AF">
              <w:rPr>
                <w:noProof/>
                <w:webHidden/>
              </w:rPr>
              <w:fldChar w:fldCharType="end"/>
            </w:r>
          </w:hyperlink>
        </w:p>
        <w:p w14:paraId="454BC2C0" w14:textId="22ABCDBF" w:rsidR="00A516AF" w:rsidRDefault="00A516AF">
          <w:pPr>
            <w:pStyle w:val="Sumrio2"/>
            <w:tabs>
              <w:tab w:val="right" w:leader="dot" w:pos="9061"/>
            </w:tabs>
            <w:rPr>
              <w:rFonts w:eastAsiaTheme="minorEastAsia"/>
              <w:noProof/>
              <w:lang w:val="en-US"/>
            </w:rPr>
          </w:pPr>
          <w:hyperlink w:anchor="_Toc16627113" w:history="1">
            <w:r w:rsidRPr="00860A34">
              <w:rPr>
                <w:rStyle w:val="Hyperlink"/>
                <w:rFonts w:ascii="Times New Roman" w:hAnsi="Times New Roman" w:cs="Times New Roman"/>
                <w:noProof/>
                <w:lang w:eastAsia="pt-BR"/>
              </w:rPr>
              <w:t>1.1 Tema</w:t>
            </w:r>
            <w:r>
              <w:rPr>
                <w:noProof/>
                <w:webHidden/>
              </w:rPr>
              <w:tab/>
            </w:r>
            <w:r>
              <w:rPr>
                <w:noProof/>
                <w:webHidden/>
              </w:rPr>
              <w:fldChar w:fldCharType="begin"/>
            </w:r>
            <w:r>
              <w:rPr>
                <w:noProof/>
                <w:webHidden/>
              </w:rPr>
              <w:instrText xml:space="preserve"> PAGEREF _Toc16627113 \h </w:instrText>
            </w:r>
            <w:r>
              <w:rPr>
                <w:noProof/>
                <w:webHidden/>
              </w:rPr>
            </w:r>
            <w:r>
              <w:rPr>
                <w:noProof/>
                <w:webHidden/>
              </w:rPr>
              <w:fldChar w:fldCharType="separate"/>
            </w:r>
            <w:r>
              <w:rPr>
                <w:noProof/>
                <w:webHidden/>
              </w:rPr>
              <w:t>4</w:t>
            </w:r>
            <w:r>
              <w:rPr>
                <w:noProof/>
                <w:webHidden/>
              </w:rPr>
              <w:fldChar w:fldCharType="end"/>
            </w:r>
          </w:hyperlink>
        </w:p>
        <w:p w14:paraId="067B16E5" w14:textId="145253E0" w:rsidR="00A516AF" w:rsidRDefault="00A516AF">
          <w:pPr>
            <w:pStyle w:val="Sumrio2"/>
            <w:tabs>
              <w:tab w:val="right" w:leader="dot" w:pos="9061"/>
            </w:tabs>
            <w:rPr>
              <w:rFonts w:eastAsiaTheme="minorEastAsia"/>
              <w:noProof/>
              <w:lang w:val="en-US"/>
            </w:rPr>
          </w:pPr>
          <w:hyperlink w:anchor="_Toc16627114" w:history="1">
            <w:r w:rsidRPr="00860A34">
              <w:rPr>
                <w:rStyle w:val="Hyperlink"/>
                <w:rFonts w:ascii="Times New Roman" w:hAnsi="Times New Roman" w:cs="Times New Roman"/>
                <w:noProof/>
                <w:lang w:eastAsia="pt-BR"/>
              </w:rPr>
              <w:t>1.2 Problema de pesquisa</w:t>
            </w:r>
            <w:r>
              <w:rPr>
                <w:noProof/>
                <w:webHidden/>
              </w:rPr>
              <w:tab/>
            </w:r>
            <w:r>
              <w:rPr>
                <w:noProof/>
                <w:webHidden/>
              </w:rPr>
              <w:fldChar w:fldCharType="begin"/>
            </w:r>
            <w:r>
              <w:rPr>
                <w:noProof/>
                <w:webHidden/>
              </w:rPr>
              <w:instrText xml:space="preserve"> PAGEREF _Toc16627114 \h </w:instrText>
            </w:r>
            <w:r>
              <w:rPr>
                <w:noProof/>
                <w:webHidden/>
              </w:rPr>
            </w:r>
            <w:r>
              <w:rPr>
                <w:noProof/>
                <w:webHidden/>
              </w:rPr>
              <w:fldChar w:fldCharType="separate"/>
            </w:r>
            <w:r>
              <w:rPr>
                <w:noProof/>
                <w:webHidden/>
              </w:rPr>
              <w:t>6</w:t>
            </w:r>
            <w:r>
              <w:rPr>
                <w:noProof/>
                <w:webHidden/>
              </w:rPr>
              <w:fldChar w:fldCharType="end"/>
            </w:r>
          </w:hyperlink>
        </w:p>
        <w:p w14:paraId="3B2A0C2F" w14:textId="59D3DD91" w:rsidR="00A516AF" w:rsidRDefault="00A516AF">
          <w:pPr>
            <w:pStyle w:val="Sumrio2"/>
            <w:tabs>
              <w:tab w:val="right" w:leader="dot" w:pos="9061"/>
            </w:tabs>
            <w:rPr>
              <w:rFonts w:eastAsiaTheme="minorEastAsia"/>
              <w:noProof/>
              <w:lang w:val="en-US"/>
            </w:rPr>
          </w:pPr>
          <w:hyperlink w:anchor="_Toc16627115" w:history="1">
            <w:r w:rsidRPr="00860A34">
              <w:rPr>
                <w:rStyle w:val="Hyperlink"/>
                <w:rFonts w:ascii="Times New Roman" w:hAnsi="Times New Roman" w:cs="Times New Roman"/>
                <w:noProof/>
                <w:lang w:eastAsia="pt-BR"/>
              </w:rPr>
              <w:t>1.3 Hipótese da pesquisa</w:t>
            </w:r>
            <w:r>
              <w:rPr>
                <w:noProof/>
                <w:webHidden/>
              </w:rPr>
              <w:tab/>
            </w:r>
            <w:r>
              <w:rPr>
                <w:noProof/>
                <w:webHidden/>
              </w:rPr>
              <w:fldChar w:fldCharType="begin"/>
            </w:r>
            <w:r>
              <w:rPr>
                <w:noProof/>
                <w:webHidden/>
              </w:rPr>
              <w:instrText xml:space="preserve"> PAGEREF _Toc16627115 \h </w:instrText>
            </w:r>
            <w:r>
              <w:rPr>
                <w:noProof/>
                <w:webHidden/>
              </w:rPr>
            </w:r>
            <w:r>
              <w:rPr>
                <w:noProof/>
                <w:webHidden/>
              </w:rPr>
              <w:fldChar w:fldCharType="separate"/>
            </w:r>
            <w:r>
              <w:rPr>
                <w:noProof/>
                <w:webHidden/>
              </w:rPr>
              <w:t>8</w:t>
            </w:r>
            <w:r>
              <w:rPr>
                <w:noProof/>
                <w:webHidden/>
              </w:rPr>
              <w:fldChar w:fldCharType="end"/>
            </w:r>
          </w:hyperlink>
        </w:p>
        <w:p w14:paraId="57223B5E" w14:textId="1EA11CD7" w:rsidR="00A516AF" w:rsidRDefault="00A516AF">
          <w:pPr>
            <w:pStyle w:val="Sumrio2"/>
            <w:tabs>
              <w:tab w:val="right" w:leader="dot" w:pos="9061"/>
            </w:tabs>
            <w:rPr>
              <w:rFonts w:eastAsiaTheme="minorEastAsia"/>
              <w:noProof/>
              <w:lang w:val="en-US"/>
            </w:rPr>
          </w:pPr>
          <w:hyperlink w:anchor="_Toc16627116" w:history="1">
            <w:r w:rsidRPr="00860A34">
              <w:rPr>
                <w:rStyle w:val="Hyperlink"/>
                <w:rFonts w:ascii="Times New Roman" w:hAnsi="Times New Roman" w:cs="Times New Roman"/>
                <w:noProof/>
                <w:lang w:eastAsia="pt-BR"/>
              </w:rPr>
              <w:t>1.4 Objetivos geral e específicos</w:t>
            </w:r>
            <w:r>
              <w:rPr>
                <w:noProof/>
                <w:webHidden/>
              </w:rPr>
              <w:tab/>
            </w:r>
            <w:r>
              <w:rPr>
                <w:noProof/>
                <w:webHidden/>
              </w:rPr>
              <w:fldChar w:fldCharType="begin"/>
            </w:r>
            <w:r>
              <w:rPr>
                <w:noProof/>
                <w:webHidden/>
              </w:rPr>
              <w:instrText xml:space="preserve"> PAGEREF _Toc16627116 \h </w:instrText>
            </w:r>
            <w:r>
              <w:rPr>
                <w:noProof/>
                <w:webHidden/>
              </w:rPr>
            </w:r>
            <w:r>
              <w:rPr>
                <w:noProof/>
                <w:webHidden/>
              </w:rPr>
              <w:fldChar w:fldCharType="separate"/>
            </w:r>
            <w:r>
              <w:rPr>
                <w:noProof/>
                <w:webHidden/>
              </w:rPr>
              <w:t>8</w:t>
            </w:r>
            <w:r>
              <w:rPr>
                <w:noProof/>
                <w:webHidden/>
              </w:rPr>
              <w:fldChar w:fldCharType="end"/>
            </w:r>
          </w:hyperlink>
        </w:p>
        <w:p w14:paraId="574C6C40" w14:textId="09C8E40F" w:rsidR="00A516AF" w:rsidRDefault="00A516AF">
          <w:pPr>
            <w:pStyle w:val="Sumrio1"/>
            <w:rPr>
              <w:rFonts w:eastAsiaTheme="minorEastAsia"/>
              <w:noProof/>
              <w:lang w:val="en-US"/>
            </w:rPr>
          </w:pPr>
          <w:hyperlink w:anchor="_Toc16627117" w:history="1">
            <w:r w:rsidRPr="00860A34">
              <w:rPr>
                <w:rStyle w:val="Hyperlink"/>
                <w:rFonts w:ascii="Times New Roman" w:eastAsia="Times New Roman" w:hAnsi="Times New Roman" w:cs="Times New Roman"/>
                <w:noProof/>
                <w:lang w:eastAsia="pt-BR"/>
              </w:rPr>
              <w:t>2.</w:t>
            </w:r>
            <w:r>
              <w:rPr>
                <w:rFonts w:eastAsiaTheme="minorEastAsia"/>
                <w:noProof/>
                <w:lang w:val="en-US"/>
              </w:rPr>
              <w:tab/>
            </w:r>
            <w:r w:rsidRPr="00860A34">
              <w:rPr>
                <w:rStyle w:val="Hyperlink"/>
                <w:rFonts w:ascii="Times New Roman" w:eastAsia="Times New Roman" w:hAnsi="Times New Roman" w:cs="Times New Roman"/>
                <w:noProof/>
                <w:lang w:eastAsia="pt-BR"/>
              </w:rPr>
              <w:t>Fundamentação Teórica</w:t>
            </w:r>
            <w:r>
              <w:rPr>
                <w:noProof/>
                <w:webHidden/>
              </w:rPr>
              <w:tab/>
            </w:r>
            <w:r>
              <w:rPr>
                <w:noProof/>
                <w:webHidden/>
              </w:rPr>
              <w:fldChar w:fldCharType="begin"/>
            </w:r>
            <w:r>
              <w:rPr>
                <w:noProof/>
                <w:webHidden/>
              </w:rPr>
              <w:instrText xml:space="preserve"> PAGEREF _Toc16627117 \h </w:instrText>
            </w:r>
            <w:r>
              <w:rPr>
                <w:noProof/>
                <w:webHidden/>
              </w:rPr>
            </w:r>
            <w:r>
              <w:rPr>
                <w:noProof/>
                <w:webHidden/>
              </w:rPr>
              <w:fldChar w:fldCharType="separate"/>
            </w:r>
            <w:r>
              <w:rPr>
                <w:noProof/>
                <w:webHidden/>
              </w:rPr>
              <w:t>9</w:t>
            </w:r>
            <w:r>
              <w:rPr>
                <w:noProof/>
                <w:webHidden/>
              </w:rPr>
              <w:fldChar w:fldCharType="end"/>
            </w:r>
          </w:hyperlink>
        </w:p>
        <w:p w14:paraId="29E1AAB1" w14:textId="603A1123" w:rsidR="00A516AF" w:rsidRDefault="00A516AF">
          <w:pPr>
            <w:pStyle w:val="Sumrio2"/>
            <w:tabs>
              <w:tab w:val="right" w:leader="dot" w:pos="9061"/>
            </w:tabs>
            <w:rPr>
              <w:rFonts w:eastAsiaTheme="minorEastAsia"/>
              <w:noProof/>
              <w:lang w:val="en-US"/>
            </w:rPr>
          </w:pPr>
          <w:hyperlink w:anchor="_Toc16627118" w:history="1">
            <w:r w:rsidRPr="00860A34">
              <w:rPr>
                <w:rStyle w:val="Hyperlink"/>
                <w:rFonts w:ascii="Times New Roman" w:hAnsi="Times New Roman" w:cs="Times New Roman"/>
                <w:noProof/>
                <w:lang w:eastAsia="pt-BR"/>
              </w:rPr>
              <w:t>2.1 Breve histórico sobre o processo de endividamento dos governos subnacionais</w:t>
            </w:r>
            <w:r>
              <w:rPr>
                <w:noProof/>
                <w:webHidden/>
              </w:rPr>
              <w:tab/>
            </w:r>
            <w:r>
              <w:rPr>
                <w:noProof/>
                <w:webHidden/>
              </w:rPr>
              <w:fldChar w:fldCharType="begin"/>
            </w:r>
            <w:r>
              <w:rPr>
                <w:noProof/>
                <w:webHidden/>
              </w:rPr>
              <w:instrText xml:space="preserve"> PAGEREF _Toc16627118 \h </w:instrText>
            </w:r>
            <w:r>
              <w:rPr>
                <w:noProof/>
                <w:webHidden/>
              </w:rPr>
            </w:r>
            <w:r>
              <w:rPr>
                <w:noProof/>
                <w:webHidden/>
              </w:rPr>
              <w:fldChar w:fldCharType="separate"/>
            </w:r>
            <w:r>
              <w:rPr>
                <w:noProof/>
                <w:webHidden/>
              </w:rPr>
              <w:t>9</w:t>
            </w:r>
            <w:r>
              <w:rPr>
                <w:noProof/>
                <w:webHidden/>
              </w:rPr>
              <w:fldChar w:fldCharType="end"/>
            </w:r>
          </w:hyperlink>
        </w:p>
        <w:p w14:paraId="515E212A" w14:textId="50CA8C9E" w:rsidR="00A516AF" w:rsidRDefault="00A516AF">
          <w:pPr>
            <w:pStyle w:val="Sumrio2"/>
            <w:tabs>
              <w:tab w:val="right" w:leader="dot" w:pos="9061"/>
            </w:tabs>
            <w:rPr>
              <w:rFonts w:eastAsiaTheme="minorEastAsia"/>
              <w:noProof/>
              <w:lang w:val="en-US"/>
            </w:rPr>
          </w:pPr>
          <w:hyperlink w:anchor="_Toc16627119" w:history="1">
            <w:r w:rsidRPr="00860A34">
              <w:rPr>
                <w:rStyle w:val="Hyperlink"/>
                <w:rFonts w:ascii="Times New Roman" w:hAnsi="Times New Roman" w:cs="Times New Roman"/>
                <w:noProof/>
                <w:lang w:eastAsia="pt-BR"/>
              </w:rPr>
              <w:t>2.2 A restrição orçamentária intertemporal do governo</w:t>
            </w:r>
            <w:r>
              <w:rPr>
                <w:noProof/>
                <w:webHidden/>
              </w:rPr>
              <w:tab/>
            </w:r>
            <w:r>
              <w:rPr>
                <w:noProof/>
                <w:webHidden/>
              </w:rPr>
              <w:fldChar w:fldCharType="begin"/>
            </w:r>
            <w:r>
              <w:rPr>
                <w:noProof/>
                <w:webHidden/>
              </w:rPr>
              <w:instrText xml:space="preserve"> PAGEREF _Toc16627119 \h </w:instrText>
            </w:r>
            <w:r>
              <w:rPr>
                <w:noProof/>
                <w:webHidden/>
              </w:rPr>
            </w:r>
            <w:r>
              <w:rPr>
                <w:noProof/>
                <w:webHidden/>
              </w:rPr>
              <w:fldChar w:fldCharType="separate"/>
            </w:r>
            <w:r>
              <w:rPr>
                <w:noProof/>
                <w:webHidden/>
              </w:rPr>
              <w:t>13</w:t>
            </w:r>
            <w:r>
              <w:rPr>
                <w:noProof/>
                <w:webHidden/>
              </w:rPr>
              <w:fldChar w:fldCharType="end"/>
            </w:r>
          </w:hyperlink>
        </w:p>
        <w:p w14:paraId="232B326F" w14:textId="67023FB7" w:rsidR="00A516AF" w:rsidRDefault="00A516AF">
          <w:pPr>
            <w:pStyle w:val="Sumrio2"/>
            <w:tabs>
              <w:tab w:val="right" w:leader="dot" w:pos="9061"/>
            </w:tabs>
            <w:rPr>
              <w:rFonts w:eastAsiaTheme="minorEastAsia"/>
              <w:noProof/>
              <w:lang w:val="en-US"/>
            </w:rPr>
          </w:pPr>
          <w:hyperlink w:anchor="_Toc16627120" w:history="1">
            <w:r w:rsidRPr="00860A34">
              <w:rPr>
                <w:rStyle w:val="Hyperlink"/>
                <w:rFonts w:ascii="Times New Roman" w:hAnsi="Times New Roman" w:cs="Times New Roman"/>
                <w:noProof/>
                <w:lang w:eastAsia="pt-BR"/>
              </w:rPr>
              <w:t>2.3 Funções de reações fiscais</w:t>
            </w:r>
            <w:r>
              <w:rPr>
                <w:noProof/>
                <w:webHidden/>
              </w:rPr>
              <w:tab/>
            </w:r>
            <w:r>
              <w:rPr>
                <w:noProof/>
                <w:webHidden/>
              </w:rPr>
              <w:fldChar w:fldCharType="begin"/>
            </w:r>
            <w:r>
              <w:rPr>
                <w:noProof/>
                <w:webHidden/>
              </w:rPr>
              <w:instrText xml:space="preserve"> PAGEREF _Toc16627120 \h </w:instrText>
            </w:r>
            <w:r>
              <w:rPr>
                <w:noProof/>
                <w:webHidden/>
              </w:rPr>
            </w:r>
            <w:r>
              <w:rPr>
                <w:noProof/>
                <w:webHidden/>
              </w:rPr>
              <w:fldChar w:fldCharType="separate"/>
            </w:r>
            <w:r>
              <w:rPr>
                <w:noProof/>
                <w:webHidden/>
              </w:rPr>
              <w:t>15</w:t>
            </w:r>
            <w:r>
              <w:rPr>
                <w:noProof/>
                <w:webHidden/>
              </w:rPr>
              <w:fldChar w:fldCharType="end"/>
            </w:r>
          </w:hyperlink>
        </w:p>
        <w:p w14:paraId="4B3A8E8F" w14:textId="0A9EBFD9" w:rsidR="00A516AF" w:rsidRDefault="00A516AF">
          <w:pPr>
            <w:pStyle w:val="Sumrio1"/>
            <w:rPr>
              <w:rFonts w:eastAsiaTheme="minorEastAsia"/>
              <w:noProof/>
              <w:lang w:val="en-US"/>
            </w:rPr>
          </w:pPr>
          <w:hyperlink w:anchor="_Toc16627121" w:history="1">
            <w:r w:rsidRPr="00860A34">
              <w:rPr>
                <w:rStyle w:val="Hyperlink"/>
                <w:rFonts w:ascii="Times New Roman" w:eastAsia="Times New Roman" w:hAnsi="Times New Roman" w:cs="Times New Roman"/>
                <w:noProof/>
                <w:lang w:eastAsia="pt-BR"/>
              </w:rPr>
              <w:t>3.</w:t>
            </w:r>
            <w:r>
              <w:rPr>
                <w:rFonts w:eastAsiaTheme="minorEastAsia"/>
                <w:noProof/>
                <w:lang w:val="en-US"/>
              </w:rPr>
              <w:tab/>
            </w:r>
            <w:r w:rsidRPr="00860A34">
              <w:rPr>
                <w:rStyle w:val="Hyperlink"/>
                <w:rFonts w:ascii="Times New Roman" w:eastAsia="Times New Roman" w:hAnsi="Times New Roman" w:cs="Times New Roman"/>
                <w:noProof/>
                <w:lang w:eastAsia="pt-BR"/>
              </w:rPr>
              <w:t>Metodologia</w:t>
            </w:r>
            <w:r>
              <w:rPr>
                <w:noProof/>
                <w:webHidden/>
              </w:rPr>
              <w:tab/>
            </w:r>
            <w:r>
              <w:rPr>
                <w:noProof/>
                <w:webHidden/>
              </w:rPr>
              <w:fldChar w:fldCharType="begin"/>
            </w:r>
            <w:r>
              <w:rPr>
                <w:noProof/>
                <w:webHidden/>
              </w:rPr>
              <w:instrText xml:space="preserve"> PAGEREF _Toc16627121 \h </w:instrText>
            </w:r>
            <w:r>
              <w:rPr>
                <w:noProof/>
                <w:webHidden/>
              </w:rPr>
            </w:r>
            <w:r>
              <w:rPr>
                <w:noProof/>
                <w:webHidden/>
              </w:rPr>
              <w:fldChar w:fldCharType="separate"/>
            </w:r>
            <w:r>
              <w:rPr>
                <w:noProof/>
                <w:webHidden/>
              </w:rPr>
              <w:t>19</w:t>
            </w:r>
            <w:r>
              <w:rPr>
                <w:noProof/>
                <w:webHidden/>
              </w:rPr>
              <w:fldChar w:fldCharType="end"/>
            </w:r>
          </w:hyperlink>
        </w:p>
        <w:p w14:paraId="207BF3AB" w14:textId="2BCB3C30" w:rsidR="00A516AF" w:rsidRDefault="00A516AF">
          <w:pPr>
            <w:pStyle w:val="Sumrio2"/>
            <w:tabs>
              <w:tab w:val="right" w:leader="dot" w:pos="9061"/>
            </w:tabs>
            <w:rPr>
              <w:rFonts w:eastAsiaTheme="minorEastAsia"/>
              <w:noProof/>
              <w:lang w:val="en-US"/>
            </w:rPr>
          </w:pPr>
          <w:hyperlink w:anchor="_Toc16627122" w:history="1">
            <w:r w:rsidRPr="00860A34">
              <w:rPr>
                <w:rStyle w:val="Hyperlink"/>
                <w:rFonts w:ascii="Times New Roman" w:hAnsi="Times New Roman" w:cs="Times New Roman"/>
                <w:noProof/>
                <w:lang w:eastAsia="pt-BR"/>
              </w:rPr>
              <w:t>3.1 Análise da sustentabilidade da dívida pública utilizando-se os testes de raízes unitárias</w:t>
            </w:r>
            <w:r>
              <w:rPr>
                <w:noProof/>
                <w:webHidden/>
              </w:rPr>
              <w:tab/>
            </w:r>
            <w:r>
              <w:rPr>
                <w:noProof/>
                <w:webHidden/>
              </w:rPr>
              <w:fldChar w:fldCharType="begin"/>
            </w:r>
            <w:r>
              <w:rPr>
                <w:noProof/>
                <w:webHidden/>
              </w:rPr>
              <w:instrText xml:space="preserve"> PAGEREF _Toc16627122 \h </w:instrText>
            </w:r>
            <w:r>
              <w:rPr>
                <w:noProof/>
                <w:webHidden/>
              </w:rPr>
            </w:r>
            <w:r>
              <w:rPr>
                <w:noProof/>
                <w:webHidden/>
              </w:rPr>
              <w:fldChar w:fldCharType="separate"/>
            </w:r>
            <w:r>
              <w:rPr>
                <w:noProof/>
                <w:webHidden/>
              </w:rPr>
              <w:t>19</w:t>
            </w:r>
            <w:r>
              <w:rPr>
                <w:noProof/>
                <w:webHidden/>
              </w:rPr>
              <w:fldChar w:fldCharType="end"/>
            </w:r>
          </w:hyperlink>
        </w:p>
        <w:p w14:paraId="4E3FBA4A" w14:textId="0F40CD49" w:rsidR="00A516AF" w:rsidRDefault="00A516AF">
          <w:pPr>
            <w:pStyle w:val="Sumrio2"/>
            <w:tabs>
              <w:tab w:val="right" w:leader="dot" w:pos="9061"/>
            </w:tabs>
            <w:rPr>
              <w:rFonts w:eastAsiaTheme="minorEastAsia"/>
              <w:noProof/>
              <w:lang w:val="en-US"/>
            </w:rPr>
          </w:pPr>
          <w:hyperlink w:anchor="_Toc16627123" w:history="1">
            <w:r w:rsidRPr="00860A34">
              <w:rPr>
                <w:rStyle w:val="Hyperlink"/>
                <w:rFonts w:ascii="Times New Roman" w:hAnsi="Times New Roman" w:cs="Times New Roman"/>
                <w:noProof/>
                <w:lang w:eastAsia="pt-BR"/>
              </w:rPr>
              <w:t>3.2 Análise da sustentabilidade da dívida pública estimando-se funções de reações fiscais</w:t>
            </w:r>
            <w:r>
              <w:rPr>
                <w:noProof/>
                <w:webHidden/>
              </w:rPr>
              <w:tab/>
            </w:r>
            <w:r>
              <w:rPr>
                <w:noProof/>
                <w:webHidden/>
              </w:rPr>
              <w:fldChar w:fldCharType="begin"/>
            </w:r>
            <w:r>
              <w:rPr>
                <w:noProof/>
                <w:webHidden/>
              </w:rPr>
              <w:instrText xml:space="preserve"> PAGEREF _Toc16627123 \h </w:instrText>
            </w:r>
            <w:r>
              <w:rPr>
                <w:noProof/>
                <w:webHidden/>
              </w:rPr>
            </w:r>
            <w:r>
              <w:rPr>
                <w:noProof/>
                <w:webHidden/>
              </w:rPr>
              <w:fldChar w:fldCharType="separate"/>
            </w:r>
            <w:r>
              <w:rPr>
                <w:noProof/>
                <w:webHidden/>
              </w:rPr>
              <w:t>23</w:t>
            </w:r>
            <w:r>
              <w:rPr>
                <w:noProof/>
                <w:webHidden/>
              </w:rPr>
              <w:fldChar w:fldCharType="end"/>
            </w:r>
          </w:hyperlink>
        </w:p>
        <w:p w14:paraId="7DDA9A8C" w14:textId="410AA0D6" w:rsidR="00A516AF" w:rsidRDefault="00A516AF">
          <w:pPr>
            <w:pStyle w:val="Sumrio2"/>
            <w:tabs>
              <w:tab w:val="right" w:leader="dot" w:pos="9061"/>
            </w:tabs>
            <w:rPr>
              <w:rFonts w:eastAsiaTheme="minorEastAsia"/>
              <w:noProof/>
              <w:lang w:val="en-US"/>
            </w:rPr>
          </w:pPr>
          <w:hyperlink w:anchor="_Toc16627124" w:history="1">
            <w:r w:rsidRPr="00860A34">
              <w:rPr>
                <w:rStyle w:val="Hyperlink"/>
                <w:rFonts w:ascii="Times New Roman" w:hAnsi="Times New Roman" w:cs="Times New Roman"/>
                <w:noProof/>
                <w:lang w:eastAsia="pt-BR"/>
              </w:rPr>
              <w:t>3.3 Dados utilizados</w:t>
            </w:r>
            <w:r>
              <w:rPr>
                <w:noProof/>
                <w:webHidden/>
              </w:rPr>
              <w:tab/>
            </w:r>
            <w:r>
              <w:rPr>
                <w:noProof/>
                <w:webHidden/>
              </w:rPr>
              <w:fldChar w:fldCharType="begin"/>
            </w:r>
            <w:r>
              <w:rPr>
                <w:noProof/>
                <w:webHidden/>
              </w:rPr>
              <w:instrText xml:space="preserve"> PAGEREF _Toc16627124 \h </w:instrText>
            </w:r>
            <w:r>
              <w:rPr>
                <w:noProof/>
                <w:webHidden/>
              </w:rPr>
            </w:r>
            <w:r>
              <w:rPr>
                <w:noProof/>
                <w:webHidden/>
              </w:rPr>
              <w:fldChar w:fldCharType="separate"/>
            </w:r>
            <w:r>
              <w:rPr>
                <w:noProof/>
                <w:webHidden/>
              </w:rPr>
              <w:t>24</w:t>
            </w:r>
            <w:r>
              <w:rPr>
                <w:noProof/>
                <w:webHidden/>
              </w:rPr>
              <w:fldChar w:fldCharType="end"/>
            </w:r>
          </w:hyperlink>
        </w:p>
        <w:p w14:paraId="4667DBC1" w14:textId="10D885D7" w:rsidR="00A516AF" w:rsidRDefault="00A516AF">
          <w:pPr>
            <w:pStyle w:val="Sumrio1"/>
            <w:rPr>
              <w:rFonts w:eastAsiaTheme="minorEastAsia"/>
              <w:noProof/>
              <w:lang w:val="en-US"/>
            </w:rPr>
          </w:pPr>
          <w:hyperlink w:anchor="_Toc16627125" w:history="1">
            <w:r w:rsidRPr="00860A34">
              <w:rPr>
                <w:rStyle w:val="Hyperlink"/>
                <w:rFonts w:ascii="Times New Roman" w:eastAsia="Times New Roman" w:hAnsi="Times New Roman" w:cs="Times New Roman"/>
                <w:noProof/>
                <w:lang w:eastAsia="pt-BR"/>
              </w:rPr>
              <w:t>4.</w:t>
            </w:r>
            <w:r>
              <w:rPr>
                <w:rFonts w:eastAsiaTheme="minorEastAsia"/>
                <w:noProof/>
                <w:lang w:val="en-US"/>
              </w:rPr>
              <w:tab/>
            </w:r>
            <w:r w:rsidRPr="00860A34">
              <w:rPr>
                <w:rStyle w:val="Hyperlink"/>
                <w:rFonts w:ascii="Times New Roman" w:eastAsia="Times New Roman" w:hAnsi="Times New Roman" w:cs="Times New Roman"/>
                <w:noProof/>
                <w:lang w:eastAsia="pt-BR"/>
              </w:rPr>
              <w:t>Análise de Resultados</w:t>
            </w:r>
            <w:r>
              <w:rPr>
                <w:noProof/>
                <w:webHidden/>
              </w:rPr>
              <w:tab/>
            </w:r>
            <w:r>
              <w:rPr>
                <w:noProof/>
                <w:webHidden/>
              </w:rPr>
              <w:fldChar w:fldCharType="begin"/>
            </w:r>
            <w:r>
              <w:rPr>
                <w:noProof/>
                <w:webHidden/>
              </w:rPr>
              <w:instrText xml:space="preserve"> PAGEREF _Toc16627125 \h </w:instrText>
            </w:r>
            <w:r>
              <w:rPr>
                <w:noProof/>
                <w:webHidden/>
              </w:rPr>
            </w:r>
            <w:r>
              <w:rPr>
                <w:noProof/>
                <w:webHidden/>
              </w:rPr>
              <w:fldChar w:fldCharType="separate"/>
            </w:r>
            <w:r>
              <w:rPr>
                <w:noProof/>
                <w:webHidden/>
              </w:rPr>
              <w:t>25</w:t>
            </w:r>
            <w:r>
              <w:rPr>
                <w:noProof/>
                <w:webHidden/>
              </w:rPr>
              <w:fldChar w:fldCharType="end"/>
            </w:r>
          </w:hyperlink>
        </w:p>
        <w:p w14:paraId="19664E5C" w14:textId="20DD87CC" w:rsidR="00A516AF" w:rsidRDefault="00A516AF">
          <w:pPr>
            <w:pStyle w:val="Sumrio2"/>
            <w:tabs>
              <w:tab w:val="right" w:leader="dot" w:pos="9061"/>
            </w:tabs>
            <w:rPr>
              <w:rFonts w:eastAsiaTheme="minorEastAsia"/>
              <w:noProof/>
              <w:lang w:val="en-US"/>
            </w:rPr>
          </w:pPr>
          <w:hyperlink w:anchor="_Toc16627126" w:history="1">
            <w:r w:rsidRPr="00860A34">
              <w:rPr>
                <w:rStyle w:val="Hyperlink"/>
                <w:rFonts w:ascii="Times New Roman" w:hAnsi="Times New Roman" w:cs="Times New Roman"/>
                <w:noProof/>
                <w:lang w:eastAsia="pt-BR"/>
              </w:rPr>
              <w:t>4.1 Testes de raízes unitárias</w:t>
            </w:r>
            <w:r>
              <w:rPr>
                <w:noProof/>
                <w:webHidden/>
              </w:rPr>
              <w:tab/>
            </w:r>
            <w:r>
              <w:rPr>
                <w:noProof/>
                <w:webHidden/>
              </w:rPr>
              <w:fldChar w:fldCharType="begin"/>
            </w:r>
            <w:r>
              <w:rPr>
                <w:noProof/>
                <w:webHidden/>
              </w:rPr>
              <w:instrText xml:space="preserve"> PAGEREF _Toc16627126 \h </w:instrText>
            </w:r>
            <w:r>
              <w:rPr>
                <w:noProof/>
                <w:webHidden/>
              </w:rPr>
            </w:r>
            <w:r>
              <w:rPr>
                <w:noProof/>
                <w:webHidden/>
              </w:rPr>
              <w:fldChar w:fldCharType="separate"/>
            </w:r>
            <w:r>
              <w:rPr>
                <w:noProof/>
                <w:webHidden/>
              </w:rPr>
              <w:t>25</w:t>
            </w:r>
            <w:r>
              <w:rPr>
                <w:noProof/>
                <w:webHidden/>
              </w:rPr>
              <w:fldChar w:fldCharType="end"/>
            </w:r>
          </w:hyperlink>
        </w:p>
        <w:p w14:paraId="04D8F1B2" w14:textId="7BAB5C83" w:rsidR="00A516AF" w:rsidRDefault="00A516AF">
          <w:pPr>
            <w:pStyle w:val="Sumrio3"/>
            <w:tabs>
              <w:tab w:val="right" w:leader="dot" w:pos="9061"/>
            </w:tabs>
            <w:rPr>
              <w:rFonts w:eastAsiaTheme="minorEastAsia"/>
              <w:noProof/>
              <w:lang w:val="en-US"/>
            </w:rPr>
          </w:pPr>
          <w:hyperlink w:anchor="_Toc16627127" w:history="1">
            <w:r w:rsidRPr="00860A34">
              <w:rPr>
                <w:rStyle w:val="Hyperlink"/>
                <w:rFonts w:ascii="Times New Roman" w:hAnsi="Times New Roman" w:cs="Times New Roman"/>
                <w:noProof/>
                <w:lang w:eastAsia="pt-BR"/>
              </w:rPr>
              <w:t>4.1.1 Testes de raízes unitárias em nível</w:t>
            </w:r>
            <w:r>
              <w:rPr>
                <w:noProof/>
                <w:webHidden/>
              </w:rPr>
              <w:tab/>
            </w:r>
            <w:r>
              <w:rPr>
                <w:noProof/>
                <w:webHidden/>
              </w:rPr>
              <w:fldChar w:fldCharType="begin"/>
            </w:r>
            <w:r>
              <w:rPr>
                <w:noProof/>
                <w:webHidden/>
              </w:rPr>
              <w:instrText xml:space="preserve"> PAGEREF _Toc16627127 \h </w:instrText>
            </w:r>
            <w:r>
              <w:rPr>
                <w:noProof/>
                <w:webHidden/>
              </w:rPr>
            </w:r>
            <w:r>
              <w:rPr>
                <w:noProof/>
                <w:webHidden/>
              </w:rPr>
              <w:fldChar w:fldCharType="separate"/>
            </w:r>
            <w:r>
              <w:rPr>
                <w:noProof/>
                <w:webHidden/>
              </w:rPr>
              <w:t>25</w:t>
            </w:r>
            <w:r>
              <w:rPr>
                <w:noProof/>
                <w:webHidden/>
              </w:rPr>
              <w:fldChar w:fldCharType="end"/>
            </w:r>
          </w:hyperlink>
        </w:p>
        <w:p w14:paraId="11BCFE14" w14:textId="04931ABB" w:rsidR="00A516AF" w:rsidRDefault="00A516AF">
          <w:pPr>
            <w:pStyle w:val="Sumrio3"/>
            <w:tabs>
              <w:tab w:val="right" w:leader="dot" w:pos="9061"/>
            </w:tabs>
            <w:rPr>
              <w:rFonts w:eastAsiaTheme="minorEastAsia"/>
              <w:noProof/>
              <w:lang w:val="en-US"/>
            </w:rPr>
          </w:pPr>
          <w:hyperlink w:anchor="_Toc16627128" w:history="1">
            <w:r w:rsidRPr="00860A34">
              <w:rPr>
                <w:rStyle w:val="Hyperlink"/>
                <w:rFonts w:ascii="Times New Roman" w:hAnsi="Times New Roman" w:cs="Times New Roman"/>
                <w:noProof/>
                <w:lang w:eastAsia="pt-BR"/>
              </w:rPr>
              <w:t>4.1.2 Testes de raízes unitárias em primeira diferença</w:t>
            </w:r>
            <w:r>
              <w:rPr>
                <w:noProof/>
                <w:webHidden/>
              </w:rPr>
              <w:tab/>
            </w:r>
            <w:r>
              <w:rPr>
                <w:noProof/>
                <w:webHidden/>
              </w:rPr>
              <w:fldChar w:fldCharType="begin"/>
            </w:r>
            <w:r>
              <w:rPr>
                <w:noProof/>
                <w:webHidden/>
              </w:rPr>
              <w:instrText xml:space="preserve"> PAGEREF _Toc16627128 \h </w:instrText>
            </w:r>
            <w:r>
              <w:rPr>
                <w:noProof/>
                <w:webHidden/>
              </w:rPr>
            </w:r>
            <w:r>
              <w:rPr>
                <w:noProof/>
                <w:webHidden/>
              </w:rPr>
              <w:fldChar w:fldCharType="separate"/>
            </w:r>
            <w:r>
              <w:rPr>
                <w:noProof/>
                <w:webHidden/>
              </w:rPr>
              <w:t>32</w:t>
            </w:r>
            <w:r>
              <w:rPr>
                <w:noProof/>
                <w:webHidden/>
              </w:rPr>
              <w:fldChar w:fldCharType="end"/>
            </w:r>
          </w:hyperlink>
        </w:p>
        <w:p w14:paraId="1A6BF286" w14:textId="25FEDE43" w:rsidR="00A516AF" w:rsidRDefault="00A516AF">
          <w:pPr>
            <w:pStyle w:val="Sumrio2"/>
            <w:tabs>
              <w:tab w:val="left" w:pos="880"/>
              <w:tab w:val="right" w:leader="dot" w:pos="9061"/>
            </w:tabs>
            <w:rPr>
              <w:rFonts w:eastAsiaTheme="minorEastAsia"/>
              <w:noProof/>
              <w:lang w:val="en-US"/>
            </w:rPr>
          </w:pPr>
          <w:hyperlink w:anchor="_Toc16627129" w:history="1">
            <w:r w:rsidRPr="00860A34">
              <w:rPr>
                <w:rStyle w:val="Hyperlink"/>
                <w:rFonts w:ascii="Times New Roman" w:hAnsi="Times New Roman" w:cs="Times New Roman"/>
                <w:noProof/>
                <w:lang w:eastAsia="pt-BR"/>
              </w:rPr>
              <w:t>4.2</w:t>
            </w:r>
            <w:r>
              <w:rPr>
                <w:rFonts w:eastAsiaTheme="minorEastAsia"/>
                <w:noProof/>
                <w:lang w:val="en-US"/>
              </w:rPr>
              <w:tab/>
            </w:r>
            <w:r w:rsidRPr="00860A34">
              <w:rPr>
                <w:rStyle w:val="Hyperlink"/>
                <w:rFonts w:ascii="Times New Roman" w:hAnsi="Times New Roman" w:cs="Times New Roman"/>
                <w:noProof/>
                <w:lang w:eastAsia="pt-BR"/>
              </w:rPr>
              <w:t>Funções de reações fiscais</w:t>
            </w:r>
            <w:r>
              <w:rPr>
                <w:noProof/>
                <w:webHidden/>
              </w:rPr>
              <w:tab/>
            </w:r>
            <w:r>
              <w:rPr>
                <w:noProof/>
                <w:webHidden/>
              </w:rPr>
              <w:fldChar w:fldCharType="begin"/>
            </w:r>
            <w:r>
              <w:rPr>
                <w:noProof/>
                <w:webHidden/>
              </w:rPr>
              <w:instrText xml:space="preserve"> PAGEREF _Toc16627129 \h </w:instrText>
            </w:r>
            <w:r>
              <w:rPr>
                <w:noProof/>
                <w:webHidden/>
              </w:rPr>
            </w:r>
            <w:r>
              <w:rPr>
                <w:noProof/>
                <w:webHidden/>
              </w:rPr>
              <w:fldChar w:fldCharType="separate"/>
            </w:r>
            <w:r>
              <w:rPr>
                <w:noProof/>
                <w:webHidden/>
              </w:rPr>
              <w:t>37</w:t>
            </w:r>
            <w:r>
              <w:rPr>
                <w:noProof/>
                <w:webHidden/>
              </w:rPr>
              <w:fldChar w:fldCharType="end"/>
            </w:r>
          </w:hyperlink>
        </w:p>
        <w:p w14:paraId="3A43CD6E" w14:textId="6FCAD520" w:rsidR="00A516AF" w:rsidRDefault="00A516AF">
          <w:pPr>
            <w:pStyle w:val="Sumrio2"/>
            <w:tabs>
              <w:tab w:val="right" w:leader="dot" w:pos="9061"/>
            </w:tabs>
            <w:rPr>
              <w:rFonts w:eastAsiaTheme="minorEastAsia"/>
              <w:noProof/>
              <w:lang w:val="en-US"/>
            </w:rPr>
          </w:pPr>
          <w:hyperlink w:anchor="_Toc16627130" w:history="1">
            <w:r w:rsidRPr="00860A34">
              <w:rPr>
                <w:rStyle w:val="Hyperlink"/>
                <w:rFonts w:ascii="Times New Roman" w:hAnsi="Times New Roman" w:cs="Times New Roman"/>
                <w:noProof/>
                <w:lang w:eastAsia="pt-BR"/>
              </w:rPr>
              <w:t>4.3 Confrontação entre testes de raízes unitárias e funções de reações fiscais</w:t>
            </w:r>
            <w:r>
              <w:rPr>
                <w:noProof/>
                <w:webHidden/>
              </w:rPr>
              <w:tab/>
            </w:r>
            <w:r>
              <w:rPr>
                <w:noProof/>
                <w:webHidden/>
              </w:rPr>
              <w:fldChar w:fldCharType="begin"/>
            </w:r>
            <w:r>
              <w:rPr>
                <w:noProof/>
                <w:webHidden/>
              </w:rPr>
              <w:instrText xml:space="preserve"> PAGEREF _Toc16627130 \h </w:instrText>
            </w:r>
            <w:r>
              <w:rPr>
                <w:noProof/>
                <w:webHidden/>
              </w:rPr>
            </w:r>
            <w:r>
              <w:rPr>
                <w:noProof/>
                <w:webHidden/>
              </w:rPr>
              <w:fldChar w:fldCharType="separate"/>
            </w:r>
            <w:r>
              <w:rPr>
                <w:noProof/>
                <w:webHidden/>
              </w:rPr>
              <w:t>41</w:t>
            </w:r>
            <w:r>
              <w:rPr>
                <w:noProof/>
                <w:webHidden/>
              </w:rPr>
              <w:fldChar w:fldCharType="end"/>
            </w:r>
          </w:hyperlink>
        </w:p>
        <w:p w14:paraId="562CCB21" w14:textId="3AC62C90" w:rsidR="00A516AF" w:rsidRDefault="00A516AF">
          <w:pPr>
            <w:pStyle w:val="Sumrio1"/>
            <w:rPr>
              <w:rFonts w:eastAsiaTheme="minorEastAsia"/>
              <w:noProof/>
              <w:lang w:val="en-US"/>
            </w:rPr>
          </w:pPr>
          <w:hyperlink w:anchor="_Toc16627131" w:history="1">
            <w:r w:rsidRPr="00860A34">
              <w:rPr>
                <w:rStyle w:val="Hyperlink"/>
                <w:rFonts w:ascii="Times New Roman" w:hAnsi="Times New Roman" w:cs="Times New Roman"/>
                <w:noProof/>
              </w:rPr>
              <w:t>5.</w:t>
            </w:r>
            <w:r>
              <w:rPr>
                <w:rFonts w:eastAsiaTheme="minorEastAsia"/>
                <w:noProof/>
                <w:lang w:val="en-US"/>
              </w:rPr>
              <w:tab/>
            </w:r>
            <w:r w:rsidRPr="00860A34">
              <w:rPr>
                <w:rStyle w:val="Hyperlink"/>
                <w:rFonts w:ascii="Times New Roman" w:eastAsia="Times New Roman" w:hAnsi="Times New Roman" w:cs="Times New Roman"/>
                <w:noProof/>
                <w:lang w:eastAsia="pt-BR"/>
              </w:rPr>
              <w:t>Considerações Finais</w:t>
            </w:r>
            <w:r>
              <w:rPr>
                <w:noProof/>
                <w:webHidden/>
              </w:rPr>
              <w:tab/>
            </w:r>
            <w:r>
              <w:rPr>
                <w:noProof/>
                <w:webHidden/>
              </w:rPr>
              <w:fldChar w:fldCharType="begin"/>
            </w:r>
            <w:r>
              <w:rPr>
                <w:noProof/>
                <w:webHidden/>
              </w:rPr>
              <w:instrText xml:space="preserve"> PAGEREF _Toc16627131 \h </w:instrText>
            </w:r>
            <w:r>
              <w:rPr>
                <w:noProof/>
                <w:webHidden/>
              </w:rPr>
            </w:r>
            <w:r>
              <w:rPr>
                <w:noProof/>
                <w:webHidden/>
              </w:rPr>
              <w:fldChar w:fldCharType="separate"/>
            </w:r>
            <w:r>
              <w:rPr>
                <w:noProof/>
                <w:webHidden/>
              </w:rPr>
              <w:t>42</w:t>
            </w:r>
            <w:r>
              <w:rPr>
                <w:noProof/>
                <w:webHidden/>
              </w:rPr>
              <w:fldChar w:fldCharType="end"/>
            </w:r>
          </w:hyperlink>
        </w:p>
        <w:p w14:paraId="0F79867C" w14:textId="5AC474B1" w:rsidR="00A516AF" w:rsidRDefault="00A516AF">
          <w:pPr>
            <w:pStyle w:val="Sumrio1"/>
            <w:rPr>
              <w:rFonts w:eastAsiaTheme="minorEastAsia"/>
              <w:noProof/>
              <w:lang w:val="en-US"/>
            </w:rPr>
          </w:pPr>
          <w:hyperlink w:anchor="_Toc16627132" w:history="1">
            <w:r w:rsidRPr="00860A34">
              <w:rPr>
                <w:rStyle w:val="Hyperlink"/>
                <w:rFonts w:ascii="Times New Roman" w:hAnsi="Times New Roman" w:cs="Times New Roman"/>
                <w:noProof/>
              </w:rPr>
              <w:t>6.</w:t>
            </w:r>
            <w:r>
              <w:rPr>
                <w:rFonts w:eastAsiaTheme="minorEastAsia"/>
                <w:noProof/>
                <w:lang w:val="en-US"/>
              </w:rPr>
              <w:tab/>
            </w:r>
            <w:r w:rsidRPr="00860A34">
              <w:rPr>
                <w:rStyle w:val="Hyperlink"/>
                <w:rFonts w:ascii="Times New Roman" w:eastAsia="Times New Roman" w:hAnsi="Times New Roman" w:cs="Times New Roman"/>
                <w:noProof/>
                <w:lang w:eastAsia="pt-BR"/>
              </w:rPr>
              <w:t>Referências Bibliográficas</w:t>
            </w:r>
            <w:r>
              <w:rPr>
                <w:noProof/>
                <w:webHidden/>
              </w:rPr>
              <w:tab/>
            </w:r>
            <w:r>
              <w:rPr>
                <w:noProof/>
                <w:webHidden/>
              </w:rPr>
              <w:fldChar w:fldCharType="begin"/>
            </w:r>
            <w:r>
              <w:rPr>
                <w:noProof/>
                <w:webHidden/>
              </w:rPr>
              <w:instrText xml:space="preserve"> PAGEREF _Toc16627132 \h </w:instrText>
            </w:r>
            <w:r>
              <w:rPr>
                <w:noProof/>
                <w:webHidden/>
              </w:rPr>
            </w:r>
            <w:r>
              <w:rPr>
                <w:noProof/>
                <w:webHidden/>
              </w:rPr>
              <w:fldChar w:fldCharType="separate"/>
            </w:r>
            <w:r>
              <w:rPr>
                <w:noProof/>
                <w:webHidden/>
              </w:rPr>
              <w:t>44</w:t>
            </w:r>
            <w:r>
              <w:rPr>
                <w:noProof/>
                <w:webHidden/>
              </w:rPr>
              <w:fldChar w:fldCharType="end"/>
            </w:r>
          </w:hyperlink>
        </w:p>
        <w:p w14:paraId="2F89550A" w14:textId="0409B8D7" w:rsidR="00D01B3B" w:rsidRPr="00C13CC9" w:rsidRDefault="00D01B3B" w:rsidP="0042716A">
          <w:pPr>
            <w:spacing w:after="0" w:line="360" w:lineRule="auto"/>
            <w:contextualSpacing/>
            <w:rPr>
              <w:rFonts w:ascii="Times New Roman" w:hAnsi="Times New Roman" w:cs="Times New Roman"/>
              <w:b/>
              <w:bCs/>
            </w:rPr>
          </w:pPr>
          <w:r w:rsidRPr="00C13CC9">
            <w:rPr>
              <w:rFonts w:ascii="Times New Roman" w:hAnsi="Times New Roman" w:cs="Times New Roman"/>
              <w:b/>
              <w:bCs/>
            </w:rPr>
            <w:fldChar w:fldCharType="end"/>
          </w:r>
        </w:p>
      </w:sdtContent>
    </w:sdt>
    <w:p w14:paraId="42901B4D" w14:textId="77777777" w:rsidR="00CB51AB" w:rsidRPr="00C13CC9" w:rsidRDefault="00CB51AB" w:rsidP="0042716A">
      <w:pPr>
        <w:spacing w:after="0" w:line="360" w:lineRule="auto"/>
        <w:contextualSpacing/>
        <w:rPr>
          <w:rFonts w:ascii="Times New Roman" w:hAnsi="Times New Roman" w:cs="Times New Roman"/>
          <w:lang w:eastAsia="pt-BR"/>
        </w:rPr>
      </w:pPr>
    </w:p>
    <w:p w14:paraId="2D743B6E" w14:textId="135E978B" w:rsidR="00D11732" w:rsidRPr="00C13CC9" w:rsidRDefault="00D11732" w:rsidP="0042716A">
      <w:pPr>
        <w:spacing w:after="0" w:line="360" w:lineRule="auto"/>
        <w:contextualSpacing/>
        <w:rPr>
          <w:rFonts w:ascii="Times New Roman" w:hAnsi="Times New Roman" w:cs="Times New Roman"/>
          <w:lang w:eastAsia="pt-BR"/>
        </w:rPr>
        <w:sectPr w:rsidR="00D11732" w:rsidRPr="00C13CC9" w:rsidSect="00CB51AB">
          <w:footerReference w:type="default" r:id="rId8"/>
          <w:headerReference w:type="first" r:id="rId9"/>
          <w:footerReference w:type="first" r:id="rId10"/>
          <w:pgSz w:w="11906" w:h="16838"/>
          <w:pgMar w:top="1701" w:right="1134" w:bottom="1134" w:left="1701" w:header="709" w:footer="709" w:gutter="0"/>
          <w:cols w:space="708"/>
          <w:titlePg/>
          <w:docGrid w:linePitch="360"/>
        </w:sectPr>
      </w:pPr>
    </w:p>
    <w:p w14:paraId="5F18B85C" w14:textId="77777777" w:rsidR="00E84FD3" w:rsidRPr="00C13CC9" w:rsidRDefault="00E84FD3" w:rsidP="0042716A">
      <w:pPr>
        <w:pStyle w:val="Ttulo1"/>
        <w:numPr>
          <w:ilvl w:val="0"/>
          <w:numId w:val="1"/>
        </w:numPr>
        <w:spacing w:before="0" w:line="360" w:lineRule="auto"/>
        <w:ind w:left="357" w:hanging="357"/>
        <w:contextualSpacing/>
        <w:rPr>
          <w:rFonts w:ascii="Times New Roman" w:eastAsia="Times New Roman" w:hAnsi="Times New Roman" w:cs="Times New Roman"/>
          <w:lang w:eastAsia="pt-BR"/>
        </w:rPr>
      </w:pPr>
      <w:bookmarkStart w:id="1" w:name="_Toc16627112"/>
      <w:r w:rsidRPr="00C13CC9">
        <w:rPr>
          <w:rFonts w:ascii="Times New Roman" w:eastAsia="Times New Roman" w:hAnsi="Times New Roman" w:cs="Times New Roman"/>
          <w:lang w:eastAsia="pt-BR"/>
        </w:rPr>
        <w:lastRenderedPageBreak/>
        <w:t>Introdução</w:t>
      </w:r>
      <w:bookmarkEnd w:id="1"/>
    </w:p>
    <w:p w14:paraId="2575934F" w14:textId="77777777" w:rsidR="0042716A" w:rsidRPr="00C13CC9" w:rsidRDefault="0042716A" w:rsidP="0042716A">
      <w:pPr>
        <w:spacing w:after="0" w:line="360" w:lineRule="auto"/>
        <w:contextualSpacing/>
        <w:jc w:val="both"/>
        <w:rPr>
          <w:rFonts w:ascii="Times New Roman" w:hAnsi="Times New Roman" w:cs="Times New Roman"/>
          <w:sz w:val="24"/>
          <w:lang w:eastAsia="pt-BR"/>
        </w:rPr>
      </w:pPr>
    </w:p>
    <w:p w14:paraId="1D47F262" w14:textId="1758E779" w:rsidR="0042716A" w:rsidRPr="00C13CC9" w:rsidRDefault="0042716A" w:rsidP="0042716A">
      <w:pPr>
        <w:pStyle w:val="Ttulo2"/>
        <w:spacing w:before="0" w:line="360" w:lineRule="auto"/>
        <w:contextualSpacing/>
        <w:rPr>
          <w:rFonts w:ascii="Times New Roman" w:hAnsi="Times New Roman" w:cs="Times New Roman"/>
          <w:lang w:eastAsia="pt-BR"/>
        </w:rPr>
      </w:pPr>
      <w:bookmarkStart w:id="2" w:name="_Toc16627113"/>
      <w:r w:rsidRPr="00C13CC9">
        <w:rPr>
          <w:rFonts w:ascii="Times New Roman" w:hAnsi="Times New Roman" w:cs="Times New Roman"/>
          <w:lang w:eastAsia="pt-BR"/>
        </w:rPr>
        <w:t>1.1 Tema</w:t>
      </w:r>
      <w:bookmarkEnd w:id="2"/>
    </w:p>
    <w:p w14:paraId="2F517920" w14:textId="39F58347" w:rsidR="0042716A" w:rsidRPr="00C13CC9" w:rsidRDefault="0042716A" w:rsidP="0042716A">
      <w:pPr>
        <w:spacing w:after="0" w:line="360" w:lineRule="auto"/>
        <w:contextualSpacing/>
        <w:jc w:val="both"/>
        <w:rPr>
          <w:rFonts w:ascii="Times New Roman" w:hAnsi="Times New Roman" w:cs="Times New Roman"/>
          <w:sz w:val="24"/>
          <w:lang w:eastAsia="pt-BR"/>
        </w:rPr>
      </w:pPr>
    </w:p>
    <w:p w14:paraId="5AC92B9F" w14:textId="77777777" w:rsidR="00E97A5E" w:rsidRPr="00C13CC9" w:rsidRDefault="00E97A5E" w:rsidP="00E97A5E">
      <w:pPr>
        <w:spacing w:after="0" w:line="360" w:lineRule="auto"/>
        <w:ind w:firstLine="709"/>
        <w:contextualSpacing/>
        <w:jc w:val="both"/>
        <w:rPr>
          <w:rFonts w:ascii="Times New Roman" w:hAnsi="Times New Roman" w:cs="Times New Roman"/>
          <w:sz w:val="24"/>
          <w:szCs w:val="20"/>
        </w:rPr>
      </w:pPr>
      <w:r w:rsidRPr="00C13CC9">
        <w:rPr>
          <w:rFonts w:ascii="Times New Roman" w:hAnsi="Times New Roman" w:cs="Times New Roman"/>
          <w:sz w:val="24"/>
          <w:szCs w:val="20"/>
        </w:rPr>
        <w:t>Sustentabilidade da dívida pública e austeridade da política fiscal são conceitos que guardam relação importante com a estrutura da administração pública e a gestão eficiente dos recursos públicos nos três níveis de governos no Brasil.</w:t>
      </w:r>
    </w:p>
    <w:p w14:paraId="729B59B6" w14:textId="21DDDA8C" w:rsidR="00E97A5E" w:rsidRPr="00C13CC9" w:rsidRDefault="00E97A5E" w:rsidP="00E97A5E">
      <w:pPr>
        <w:spacing w:after="0" w:line="360" w:lineRule="auto"/>
        <w:ind w:firstLine="709"/>
        <w:contextualSpacing/>
        <w:jc w:val="both"/>
        <w:rPr>
          <w:rFonts w:ascii="Times New Roman" w:hAnsi="Times New Roman" w:cs="Times New Roman"/>
          <w:sz w:val="24"/>
          <w:szCs w:val="20"/>
        </w:rPr>
      </w:pPr>
      <w:r w:rsidRPr="00C13CC9">
        <w:rPr>
          <w:rFonts w:ascii="Times New Roman" w:hAnsi="Times New Roman" w:cs="Times New Roman"/>
          <w:sz w:val="24"/>
          <w:szCs w:val="20"/>
        </w:rPr>
        <w:t>A sustentabilidade da dívida pública se refere à adequação do montante da dívida aos limites legais, associado à geração de serviços da dívida que não restrin</w:t>
      </w:r>
      <w:r w:rsidR="00735CD7" w:rsidRPr="00C13CC9">
        <w:rPr>
          <w:rFonts w:ascii="Times New Roman" w:hAnsi="Times New Roman" w:cs="Times New Roman"/>
          <w:sz w:val="24"/>
          <w:szCs w:val="20"/>
        </w:rPr>
        <w:t>ja</w:t>
      </w:r>
      <w:r w:rsidR="009C06F0" w:rsidRPr="00C13CC9">
        <w:rPr>
          <w:rFonts w:ascii="Times New Roman" w:hAnsi="Times New Roman" w:cs="Times New Roman"/>
          <w:sz w:val="24"/>
          <w:szCs w:val="20"/>
        </w:rPr>
        <w:t>m</w:t>
      </w:r>
      <w:r w:rsidRPr="00C13CC9">
        <w:rPr>
          <w:rFonts w:ascii="Times New Roman" w:hAnsi="Times New Roman" w:cs="Times New Roman"/>
          <w:sz w:val="24"/>
          <w:szCs w:val="20"/>
        </w:rPr>
        <w:t xml:space="preserve"> o fluxo financeiro orçamentário do governo. Esse conceito está em consonância com a definição apresentada por Costa (2009, p. 84): </w:t>
      </w:r>
      <w:r w:rsidRPr="00C13CC9">
        <w:rPr>
          <w:rFonts w:ascii="Times New Roman" w:hAnsi="Times New Roman" w:cs="Times New Roman"/>
          <w:i/>
          <w:sz w:val="24"/>
          <w:szCs w:val="20"/>
        </w:rPr>
        <w:t>“a condição de sustentabilidade da dívida pública é exatamente aquilo que se pode esperar: que o governo em algum momento do tempo arrecade o suficiente não somente para pagar seus gastos correntes, mas também para honrar seus compromissos acrescidos dos devidos juros”</w:t>
      </w:r>
      <w:r w:rsidRPr="00C13CC9">
        <w:rPr>
          <w:rFonts w:ascii="Times New Roman" w:hAnsi="Times New Roman" w:cs="Times New Roman"/>
          <w:sz w:val="24"/>
          <w:szCs w:val="20"/>
        </w:rPr>
        <w:t>.</w:t>
      </w:r>
    </w:p>
    <w:p w14:paraId="4CCD8AFC" w14:textId="77777777" w:rsidR="00E97A5E" w:rsidRPr="00C13CC9" w:rsidRDefault="00E97A5E" w:rsidP="00E97A5E">
      <w:pPr>
        <w:spacing w:after="0" w:line="360" w:lineRule="auto"/>
        <w:ind w:firstLine="709"/>
        <w:contextualSpacing/>
        <w:jc w:val="both"/>
        <w:rPr>
          <w:rFonts w:ascii="Times New Roman" w:hAnsi="Times New Roman" w:cs="Times New Roman"/>
          <w:sz w:val="24"/>
          <w:szCs w:val="20"/>
        </w:rPr>
      </w:pPr>
      <w:r w:rsidRPr="00C13CC9">
        <w:rPr>
          <w:rFonts w:ascii="Times New Roman" w:hAnsi="Times New Roman" w:cs="Times New Roman"/>
          <w:sz w:val="24"/>
          <w:szCs w:val="20"/>
        </w:rPr>
        <w:t xml:space="preserve">De acordo com Silva e Cunha (2002, p. 12-13), o conceito de austeridade da política fiscal tem mais de um significado: </w:t>
      </w:r>
      <w:r w:rsidRPr="00C13CC9">
        <w:rPr>
          <w:rFonts w:ascii="Times New Roman" w:hAnsi="Times New Roman" w:cs="Times New Roman"/>
          <w:i/>
          <w:sz w:val="24"/>
          <w:szCs w:val="20"/>
        </w:rPr>
        <w:t>“Em condições normais, entende-se por austeridade fiscal a preocupação em evitar a ocorrência de déficits no orçamento. Todavia, em situações nas quais a dívida acumulada no passado é elevada, torna-se necessário não só evitar o déficit, mas também gerar superávits que impeçam um crescimento descontrolado do endividamento público”</w:t>
      </w:r>
      <w:r w:rsidRPr="00C13CC9">
        <w:rPr>
          <w:rFonts w:ascii="Times New Roman" w:hAnsi="Times New Roman" w:cs="Times New Roman"/>
          <w:sz w:val="24"/>
          <w:szCs w:val="20"/>
        </w:rPr>
        <w:t xml:space="preserve">. </w:t>
      </w:r>
    </w:p>
    <w:p w14:paraId="0459C6BC" w14:textId="77777777" w:rsidR="00E97A5E" w:rsidRPr="00C13CC9" w:rsidRDefault="00E97A5E" w:rsidP="00E97A5E">
      <w:pPr>
        <w:spacing w:after="0" w:line="360" w:lineRule="auto"/>
        <w:ind w:firstLine="709"/>
        <w:contextualSpacing/>
        <w:jc w:val="both"/>
        <w:rPr>
          <w:rFonts w:ascii="Times New Roman" w:hAnsi="Times New Roman" w:cs="Times New Roman"/>
          <w:sz w:val="24"/>
          <w:szCs w:val="20"/>
        </w:rPr>
      </w:pPr>
      <w:r w:rsidRPr="00C13CC9">
        <w:rPr>
          <w:rFonts w:ascii="Times New Roman" w:hAnsi="Times New Roman" w:cs="Times New Roman"/>
          <w:sz w:val="24"/>
          <w:szCs w:val="20"/>
        </w:rPr>
        <w:t>Mas a necessidade de se gerar superávits orçamentários elevados para os serviços da dívida tem um preço. Por exemplo, impõe-se limites ao orçamento, em especial, à ampliação dos gastos com programas que beneficiam diretamente a população, e esses limites são tanto mais severos quanto maiores os gastos com o pagamento dos juros da dívida e os superávits necessários para mantê-la sob controle (SILVA e CUNHA, 2002, p. 13).</w:t>
      </w:r>
    </w:p>
    <w:p w14:paraId="0329BDF7" w14:textId="7BEEA8F7" w:rsidR="00E97A5E" w:rsidRPr="00C13CC9" w:rsidRDefault="00E97A5E" w:rsidP="00E97A5E">
      <w:pPr>
        <w:spacing w:after="0" w:line="360" w:lineRule="auto"/>
        <w:ind w:firstLine="709"/>
        <w:contextualSpacing/>
        <w:jc w:val="both"/>
        <w:rPr>
          <w:rFonts w:ascii="Times New Roman" w:hAnsi="Times New Roman" w:cs="Times New Roman"/>
          <w:color w:val="000000"/>
          <w:sz w:val="24"/>
          <w:szCs w:val="24"/>
        </w:rPr>
      </w:pPr>
      <w:r w:rsidRPr="00C13CC9">
        <w:rPr>
          <w:rFonts w:ascii="Times New Roman" w:hAnsi="Times New Roman" w:cs="Times New Roman"/>
          <w:color w:val="000000"/>
          <w:sz w:val="24"/>
          <w:szCs w:val="24"/>
        </w:rPr>
        <w:t xml:space="preserve">O problema da escassez na ciência econômica reside no fato de que os recursos produtivos (fatores de produção) são limitados frente às necessidades humanas ilimitadas.  Se, por um lado, no exercício de sua função alocativa, o governo procura fornecer bens e serviços públicos à sociedade, por outro lado, existe uma restrição orçamentária dos recursos públicos. </w:t>
      </w:r>
      <w:r w:rsidR="009C06F0" w:rsidRPr="00C13CC9">
        <w:rPr>
          <w:rFonts w:ascii="Times New Roman" w:hAnsi="Times New Roman" w:cs="Times New Roman"/>
          <w:color w:val="000000"/>
          <w:sz w:val="24"/>
          <w:szCs w:val="24"/>
        </w:rPr>
        <w:t>N</w:t>
      </w:r>
      <w:r w:rsidRPr="00C13CC9">
        <w:rPr>
          <w:rFonts w:ascii="Times New Roman" w:hAnsi="Times New Roman" w:cs="Times New Roman"/>
          <w:color w:val="000000"/>
          <w:sz w:val="24"/>
          <w:szCs w:val="24"/>
        </w:rPr>
        <w:t xml:space="preserve">em sempre “gastar mais” significa “gastar melhor”, de modo que o governo precisa fornecer esses bens e serviços públicos de maneira eficiente. No entanto, existe uma crença errônea de que, se colocarem mais recursos em determinadas áreas do setor público, por exemplo, educação e saúde, a qualidade do ensino ou a saúde pública irão melhorar. </w:t>
      </w:r>
    </w:p>
    <w:p w14:paraId="736971E3" w14:textId="2EF41EA3" w:rsidR="00E97A5E" w:rsidRPr="00C13CC9" w:rsidRDefault="00E97A5E" w:rsidP="00E97A5E">
      <w:pPr>
        <w:spacing w:after="0" w:line="360" w:lineRule="auto"/>
        <w:ind w:firstLine="709"/>
        <w:contextualSpacing/>
        <w:jc w:val="both"/>
        <w:rPr>
          <w:rFonts w:ascii="Times New Roman" w:hAnsi="Times New Roman" w:cs="Times New Roman"/>
          <w:color w:val="000000"/>
          <w:sz w:val="24"/>
          <w:szCs w:val="24"/>
        </w:rPr>
      </w:pPr>
      <w:r w:rsidRPr="00C13CC9">
        <w:rPr>
          <w:rFonts w:ascii="Times New Roman" w:hAnsi="Times New Roman" w:cs="Times New Roman"/>
          <w:color w:val="000000"/>
          <w:sz w:val="24"/>
          <w:szCs w:val="24"/>
        </w:rPr>
        <w:lastRenderedPageBreak/>
        <w:t xml:space="preserve">Sem prejuízo da necessidade de se manter o compromisso de responsabilidade fiscal, a qualidade do gasto e o uso eficiente dos recursos públicos </w:t>
      </w:r>
      <w:r w:rsidR="00F82F1A" w:rsidRPr="00C13CC9">
        <w:rPr>
          <w:rFonts w:ascii="Times New Roman" w:hAnsi="Times New Roman" w:cs="Times New Roman"/>
          <w:color w:val="000000"/>
          <w:sz w:val="24"/>
          <w:szCs w:val="24"/>
        </w:rPr>
        <w:t>são</w:t>
      </w:r>
      <w:r w:rsidRPr="00C13CC9">
        <w:rPr>
          <w:rFonts w:ascii="Times New Roman" w:hAnsi="Times New Roman" w:cs="Times New Roman"/>
          <w:color w:val="000000"/>
          <w:sz w:val="24"/>
          <w:szCs w:val="24"/>
        </w:rPr>
        <w:t xml:space="preserve"> conceito</w:t>
      </w:r>
      <w:r w:rsidR="00F82F1A" w:rsidRPr="00C13CC9">
        <w:rPr>
          <w:rFonts w:ascii="Times New Roman" w:hAnsi="Times New Roman" w:cs="Times New Roman"/>
          <w:color w:val="000000"/>
          <w:sz w:val="24"/>
          <w:szCs w:val="24"/>
        </w:rPr>
        <w:t>s</w:t>
      </w:r>
      <w:r w:rsidRPr="00C13CC9">
        <w:rPr>
          <w:rFonts w:ascii="Times New Roman" w:hAnsi="Times New Roman" w:cs="Times New Roman"/>
          <w:color w:val="000000"/>
          <w:sz w:val="24"/>
          <w:szCs w:val="24"/>
        </w:rPr>
        <w:t xml:space="preserve"> que a administração pública vem incorporando ao longo dos anos e que precisa</w:t>
      </w:r>
      <w:r w:rsidR="00F82F1A" w:rsidRPr="00C13CC9">
        <w:rPr>
          <w:rFonts w:ascii="Times New Roman" w:hAnsi="Times New Roman" w:cs="Times New Roman"/>
          <w:color w:val="000000"/>
          <w:sz w:val="24"/>
          <w:szCs w:val="24"/>
        </w:rPr>
        <w:t>m</w:t>
      </w:r>
      <w:r w:rsidRPr="00C13CC9">
        <w:rPr>
          <w:rFonts w:ascii="Times New Roman" w:hAnsi="Times New Roman" w:cs="Times New Roman"/>
          <w:color w:val="000000"/>
          <w:sz w:val="24"/>
          <w:szCs w:val="24"/>
        </w:rPr>
        <w:t xml:space="preserve"> estar também relacionado</w:t>
      </w:r>
      <w:r w:rsidR="00F82F1A" w:rsidRPr="00C13CC9">
        <w:rPr>
          <w:rFonts w:ascii="Times New Roman" w:hAnsi="Times New Roman" w:cs="Times New Roman"/>
          <w:color w:val="000000"/>
          <w:sz w:val="24"/>
          <w:szCs w:val="24"/>
        </w:rPr>
        <w:t>s</w:t>
      </w:r>
      <w:r w:rsidRPr="00C13CC9">
        <w:rPr>
          <w:rFonts w:ascii="Times New Roman" w:hAnsi="Times New Roman" w:cs="Times New Roman"/>
          <w:color w:val="000000"/>
          <w:sz w:val="24"/>
          <w:szCs w:val="24"/>
        </w:rPr>
        <w:t xml:space="preserve"> à austeridade da política fiscal. A busca por maior eficiência administrativa está associada à prestação de melhores serviços, em uma situação de restrição de recursos (GRIN, 2014). É necessário que se entenda que a boa gestão do gasto público permite a redução de desperdícios, o que possibilita o aumento dos recursos públicos disponíveis para o Estado atender melhor a população. A eficiência, além de reduzir gastos governamentais, pode otimizar os recursos à disposição tanto do Estado quanto dos cidadãos (ABRUCIO, 2007, p. 82).</w:t>
      </w:r>
    </w:p>
    <w:p w14:paraId="65CE6B24" w14:textId="54CD0B98" w:rsidR="00E97A5E" w:rsidRPr="00C13CC9" w:rsidRDefault="00E97A5E" w:rsidP="002A2EBF">
      <w:pPr>
        <w:spacing w:after="0" w:line="360" w:lineRule="auto"/>
        <w:ind w:firstLine="709"/>
        <w:contextualSpacing/>
        <w:jc w:val="both"/>
        <w:rPr>
          <w:rFonts w:ascii="Times New Roman" w:hAnsi="Times New Roman" w:cs="Times New Roman"/>
          <w:color w:val="000000"/>
          <w:sz w:val="24"/>
          <w:szCs w:val="24"/>
        </w:rPr>
      </w:pPr>
      <w:r w:rsidRPr="00C13CC9">
        <w:rPr>
          <w:rFonts w:ascii="Times New Roman" w:hAnsi="Times New Roman" w:cs="Times New Roman"/>
          <w:color w:val="000000"/>
          <w:sz w:val="24"/>
          <w:szCs w:val="24"/>
        </w:rPr>
        <w:t xml:space="preserve">A renegociação da dívida dos governos subnacionais (Estados e Distrito Federal) com o </w:t>
      </w:r>
      <w:r w:rsidR="00764B4B" w:rsidRPr="00C13CC9">
        <w:rPr>
          <w:rFonts w:ascii="Times New Roman" w:hAnsi="Times New Roman" w:cs="Times New Roman"/>
          <w:color w:val="000000"/>
          <w:sz w:val="24"/>
          <w:szCs w:val="24"/>
        </w:rPr>
        <w:t>Governo Federal</w:t>
      </w:r>
      <w:r w:rsidRPr="00C13CC9">
        <w:rPr>
          <w:rFonts w:ascii="Times New Roman" w:hAnsi="Times New Roman" w:cs="Times New Roman"/>
          <w:color w:val="000000"/>
          <w:sz w:val="24"/>
          <w:szCs w:val="24"/>
        </w:rPr>
        <w:t xml:space="preserve"> é um assunto que tem ganhado notoriedade por comprometer a estabilidade macroeconômica e as perspectivas de crescimento econômico brasileiro. </w:t>
      </w:r>
    </w:p>
    <w:p w14:paraId="45155D75" w14:textId="1E9D5CCA" w:rsidR="00243FBE" w:rsidRPr="00C13CC9" w:rsidRDefault="00243FBE" w:rsidP="00243FBE">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Nota-se que a formação da </w:t>
      </w:r>
      <w:r w:rsidR="00764B4B" w:rsidRPr="00C13CC9">
        <w:rPr>
          <w:rFonts w:ascii="Times New Roman" w:hAnsi="Times New Roman" w:cs="Times New Roman"/>
          <w:sz w:val="24"/>
          <w:lang w:eastAsia="pt-BR"/>
        </w:rPr>
        <w:t>Federação</w:t>
      </w:r>
      <w:r w:rsidRPr="00C13CC9">
        <w:rPr>
          <w:rFonts w:ascii="Times New Roman" w:hAnsi="Times New Roman" w:cs="Times New Roman"/>
          <w:sz w:val="24"/>
          <w:lang w:eastAsia="pt-BR"/>
        </w:rPr>
        <w:t xml:space="preserve"> brasileira ocorreu de forma a permitir a criação e o aprofundamento de um risco moral a nível estadual, que incentivou os governantes a adotarem medidas pouco prudentes na condução da política fiscal, sob a crença de que obteriam ajuda da União em caso de grave crise </w:t>
      </w:r>
      <w:r w:rsidR="00F74150" w:rsidRPr="00C13CC9">
        <w:rPr>
          <w:rFonts w:ascii="Times New Roman" w:hAnsi="Times New Roman" w:cs="Times New Roman"/>
          <w:noProof/>
          <w:sz w:val="24"/>
          <w:lang w:eastAsia="pt-BR"/>
        </w:rPr>
        <w:t>(CRUZ, 2018)</w:t>
      </w:r>
      <w:r w:rsidRPr="00C13CC9">
        <w:rPr>
          <w:rFonts w:ascii="Times New Roman" w:hAnsi="Times New Roman" w:cs="Times New Roman"/>
          <w:sz w:val="24"/>
          <w:lang w:eastAsia="pt-BR"/>
        </w:rPr>
        <w:t xml:space="preserve">. </w:t>
      </w:r>
    </w:p>
    <w:p w14:paraId="3AF13465" w14:textId="7CDB064B" w:rsidR="00E97A5E" w:rsidRPr="00C13CC9" w:rsidRDefault="00243FBE" w:rsidP="00E97A5E">
      <w:pPr>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Desde 201</w:t>
      </w:r>
      <w:r w:rsidR="00C874F5" w:rsidRPr="00C13CC9">
        <w:rPr>
          <w:rFonts w:ascii="Times New Roman" w:hAnsi="Times New Roman" w:cs="Times New Roman"/>
          <w:sz w:val="24"/>
        </w:rPr>
        <w:t>4</w:t>
      </w:r>
      <w:r w:rsidRPr="00C13CC9">
        <w:rPr>
          <w:rFonts w:ascii="Times New Roman" w:hAnsi="Times New Roman" w:cs="Times New Roman"/>
          <w:sz w:val="24"/>
        </w:rPr>
        <w:t>, u</w:t>
      </w:r>
      <w:r w:rsidR="00E97A5E" w:rsidRPr="00C13CC9">
        <w:rPr>
          <w:rFonts w:ascii="Times New Roman" w:hAnsi="Times New Roman" w:cs="Times New Roman"/>
          <w:sz w:val="24"/>
        </w:rPr>
        <w:t xml:space="preserve">m dos principais temas prevalecentes na pauta do </w:t>
      </w:r>
      <w:r w:rsidR="00764B4B" w:rsidRPr="00C13CC9">
        <w:rPr>
          <w:rFonts w:ascii="Times New Roman" w:hAnsi="Times New Roman" w:cs="Times New Roman"/>
          <w:sz w:val="24"/>
        </w:rPr>
        <w:t>Governo Federal</w:t>
      </w:r>
      <w:r w:rsidR="00E97A5E" w:rsidRPr="00C13CC9">
        <w:rPr>
          <w:rFonts w:ascii="Times New Roman" w:hAnsi="Times New Roman" w:cs="Times New Roman"/>
          <w:sz w:val="24"/>
        </w:rPr>
        <w:t xml:space="preserve"> tem sido a renegociação das dívidas dos </w:t>
      </w:r>
      <w:r w:rsidR="00764B4B" w:rsidRPr="00C13CC9">
        <w:rPr>
          <w:rFonts w:ascii="Times New Roman" w:hAnsi="Times New Roman" w:cs="Times New Roman"/>
          <w:sz w:val="24"/>
        </w:rPr>
        <w:t>Estados</w:t>
      </w:r>
      <w:r w:rsidR="00E97A5E" w:rsidRPr="00C13CC9">
        <w:rPr>
          <w:rFonts w:ascii="Times New Roman" w:hAnsi="Times New Roman" w:cs="Times New Roman"/>
          <w:sz w:val="24"/>
        </w:rPr>
        <w:t>, que se encontram em dificuldades financeiras, quase 20 anos depois das renegociações realizadas em 1997.</w:t>
      </w:r>
    </w:p>
    <w:p w14:paraId="5273EB3F" w14:textId="44D3AAB0" w:rsidR="00E97A5E" w:rsidRPr="00C13CC9" w:rsidRDefault="00E97A5E" w:rsidP="00E97A5E">
      <w:pPr>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Fatores estruturais e conjunturais t</w:t>
      </w:r>
      <w:r w:rsidR="00965392" w:rsidRPr="00C13CC9">
        <w:rPr>
          <w:rFonts w:ascii="Times New Roman" w:hAnsi="Times New Roman" w:cs="Times New Roman"/>
          <w:sz w:val="24"/>
        </w:rPr>
        <w:t>ê</w:t>
      </w:r>
      <w:r w:rsidRPr="00C13CC9">
        <w:rPr>
          <w:rFonts w:ascii="Times New Roman" w:hAnsi="Times New Roman" w:cs="Times New Roman"/>
          <w:sz w:val="24"/>
        </w:rPr>
        <w:t xml:space="preserve">m afetado a atual situação fiscal dos </w:t>
      </w:r>
      <w:r w:rsidR="00764B4B" w:rsidRPr="00C13CC9">
        <w:rPr>
          <w:rFonts w:ascii="Times New Roman" w:hAnsi="Times New Roman" w:cs="Times New Roman"/>
          <w:sz w:val="24"/>
        </w:rPr>
        <w:t>Estados</w:t>
      </w:r>
      <w:r w:rsidRPr="00C13CC9">
        <w:rPr>
          <w:rFonts w:ascii="Times New Roman" w:hAnsi="Times New Roman" w:cs="Times New Roman"/>
          <w:sz w:val="24"/>
        </w:rPr>
        <w:t xml:space="preserve"> brasileiros, tais como: (i) os efeitos das desonerações tributárias praticadas como medidas anticíclicas, provocando uma redução nos repasses dos recursos do Fundo de Participação dos Estados (FPE) e do Fundo de Participação dos Municípios (FPM); (</w:t>
      </w:r>
      <w:proofErr w:type="spellStart"/>
      <w:r w:rsidRPr="00C13CC9">
        <w:rPr>
          <w:rFonts w:ascii="Times New Roman" w:hAnsi="Times New Roman" w:cs="Times New Roman"/>
          <w:sz w:val="24"/>
        </w:rPr>
        <w:t>ii</w:t>
      </w:r>
      <w:proofErr w:type="spellEnd"/>
      <w:r w:rsidRPr="00C13CC9">
        <w:rPr>
          <w:rFonts w:ascii="Times New Roman" w:hAnsi="Times New Roman" w:cs="Times New Roman"/>
          <w:sz w:val="24"/>
        </w:rPr>
        <w:t>) a contenção das tarifas públicas, resultando na redução da arrecadação de ICMS; (</w:t>
      </w:r>
      <w:proofErr w:type="spellStart"/>
      <w:r w:rsidRPr="00C13CC9">
        <w:rPr>
          <w:rFonts w:ascii="Times New Roman" w:hAnsi="Times New Roman" w:cs="Times New Roman"/>
          <w:sz w:val="24"/>
        </w:rPr>
        <w:t>iii</w:t>
      </w:r>
      <w:proofErr w:type="spellEnd"/>
      <w:r w:rsidRPr="00C13CC9">
        <w:rPr>
          <w:rFonts w:ascii="Times New Roman" w:hAnsi="Times New Roman" w:cs="Times New Roman"/>
          <w:sz w:val="24"/>
        </w:rPr>
        <w:t>) os aumentos dos pisos salariais de várias categorias do funcionalismo público (por exemplo, o piso da educação por lei federal); (</w:t>
      </w:r>
      <w:proofErr w:type="spellStart"/>
      <w:r w:rsidRPr="00C13CC9">
        <w:rPr>
          <w:rFonts w:ascii="Times New Roman" w:hAnsi="Times New Roman" w:cs="Times New Roman"/>
          <w:sz w:val="24"/>
        </w:rPr>
        <w:t>iv</w:t>
      </w:r>
      <w:proofErr w:type="spellEnd"/>
      <w:r w:rsidRPr="00C13CC9">
        <w:rPr>
          <w:rFonts w:ascii="Times New Roman" w:hAnsi="Times New Roman" w:cs="Times New Roman"/>
          <w:sz w:val="24"/>
        </w:rPr>
        <w:t>) a recessão econômica, que reduziu os tributos diretamente arrecadados e as transferências recebidas pelos governos subnacionais; (v) aumento das despesas de custeio decorrentes dos investimentos públicos; (vi) os efeitos da Lei Complementar nº 141, sancionada para regulamentar o parágrafo terceiro do Artigo 198 da Constituição Federal e dispor sobre os valores mínimos a serem aplicados anualmente pela União, Estados e Municípios em ações e serviços públicos de saúde.</w:t>
      </w:r>
    </w:p>
    <w:p w14:paraId="4414A096" w14:textId="6596000C" w:rsidR="00E97A5E" w:rsidRPr="00C13CC9" w:rsidRDefault="00E97A5E" w:rsidP="00E97A5E">
      <w:pPr>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Na falta de austeridade da política fiscal, quando os recursos públicos se tornaram limitados, </w:t>
      </w:r>
      <w:r w:rsidR="00C874F5" w:rsidRPr="00C13CC9">
        <w:rPr>
          <w:rFonts w:ascii="Times New Roman" w:hAnsi="Times New Roman" w:cs="Times New Roman"/>
          <w:sz w:val="24"/>
        </w:rPr>
        <w:t>em vez</w:t>
      </w:r>
      <w:r w:rsidRPr="00C13CC9">
        <w:rPr>
          <w:rFonts w:ascii="Times New Roman" w:hAnsi="Times New Roman" w:cs="Times New Roman"/>
          <w:sz w:val="24"/>
        </w:rPr>
        <w:t xml:space="preserve"> de se promover contenção de gastos públicos ou outros ajustes fiscais, o endividamento transformou-se em suporte para postergação das medidas de ajuste. Além disso, </w:t>
      </w:r>
      <w:r w:rsidRPr="00C13CC9">
        <w:rPr>
          <w:rFonts w:ascii="Times New Roman" w:hAnsi="Times New Roman" w:cs="Times New Roman"/>
          <w:sz w:val="24"/>
        </w:rPr>
        <w:lastRenderedPageBreak/>
        <w:t>alguns entes subnacionais passaram a buscar medidas que aparentam ter impacto fiscal (de austeridade), mas na verdade implicam em futuros déficits</w:t>
      </w:r>
      <w:r w:rsidRPr="00C13CC9">
        <w:rPr>
          <w:rStyle w:val="Refdenotaderodap"/>
          <w:rFonts w:ascii="Times New Roman" w:hAnsi="Times New Roman" w:cs="Times New Roman"/>
          <w:sz w:val="24"/>
        </w:rPr>
        <w:footnoteReference w:id="1"/>
      </w:r>
      <w:r w:rsidRPr="00C13CC9">
        <w:rPr>
          <w:rFonts w:ascii="Times New Roman" w:hAnsi="Times New Roman" w:cs="Times New Roman"/>
          <w:sz w:val="24"/>
        </w:rPr>
        <w:t>. Dois exemplos chamam atenção pelas magnitudes envolvidas: a utilização de recursos de depósitos judiciais e as operações de securitização recebíveis que se transformam artificialmente em receitas primárias.</w:t>
      </w:r>
    </w:p>
    <w:p w14:paraId="66616605" w14:textId="39154F6D" w:rsidR="00E97A5E" w:rsidRPr="00C13CC9" w:rsidRDefault="00E97A5E" w:rsidP="00E97A5E">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Ressalte-se que embora haja restrições para o financiamento – via endividamento – de despesas de custeio e pessoal</w:t>
      </w:r>
      <w:r w:rsidRPr="00C13CC9">
        <w:rPr>
          <w:rStyle w:val="Refdenotaderodap"/>
          <w:rFonts w:ascii="Times New Roman" w:hAnsi="Times New Roman" w:cs="Times New Roman"/>
          <w:sz w:val="24"/>
        </w:rPr>
        <w:footnoteReference w:id="2"/>
      </w:r>
      <w:r w:rsidRPr="00C13CC9">
        <w:rPr>
          <w:rFonts w:ascii="Times New Roman" w:hAnsi="Times New Roman" w:cs="Times New Roman"/>
          <w:sz w:val="24"/>
        </w:rPr>
        <w:t xml:space="preserve">, alguns entes da </w:t>
      </w:r>
      <w:r w:rsidR="00764B4B" w:rsidRPr="00C13CC9">
        <w:rPr>
          <w:rFonts w:ascii="Times New Roman" w:hAnsi="Times New Roman" w:cs="Times New Roman"/>
          <w:sz w:val="24"/>
        </w:rPr>
        <w:t>Federação</w:t>
      </w:r>
      <w:r w:rsidRPr="00C13CC9">
        <w:rPr>
          <w:rFonts w:ascii="Times New Roman" w:hAnsi="Times New Roman" w:cs="Times New Roman"/>
          <w:sz w:val="24"/>
        </w:rPr>
        <w:t xml:space="preserve"> passaram a substituir as “fontes de recursos”</w:t>
      </w:r>
      <w:r w:rsidRPr="00C13CC9">
        <w:rPr>
          <w:rStyle w:val="Refdenotaderodap"/>
          <w:rFonts w:ascii="Times New Roman" w:hAnsi="Times New Roman" w:cs="Times New Roman"/>
          <w:sz w:val="24"/>
        </w:rPr>
        <w:footnoteReference w:id="3"/>
      </w:r>
      <w:r w:rsidRPr="00C13CC9">
        <w:rPr>
          <w:rFonts w:ascii="Times New Roman" w:hAnsi="Times New Roman" w:cs="Times New Roman"/>
          <w:sz w:val="24"/>
        </w:rPr>
        <w:t xml:space="preserve"> dos investimentos, de recursos livres para recursos de empréstimos. Assim, o endividamento, </w:t>
      </w:r>
      <w:r w:rsidR="00C874F5" w:rsidRPr="00C13CC9">
        <w:rPr>
          <w:rFonts w:ascii="Times New Roman" w:hAnsi="Times New Roman" w:cs="Times New Roman"/>
          <w:sz w:val="24"/>
        </w:rPr>
        <w:t>em vez</w:t>
      </w:r>
      <w:r w:rsidRPr="00C13CC9">
        <w:rPr>
          <w:rFonts w:ascii="Times New Roman" w:hAnsi="Times New Roman" w:cs="Times New Roman"/>
          <w:sz w:val="24"/>
        </w:rPr>
        <w:t xml:space="preserve"> de ampliar o investimento, transformava-se em um mecanismo de manutenção dos mesmos patamares anteriores. </w:t>
      </w:r>
    </w:p>
    <w:p w14:paraId="564D1319" w14:textId="6764877B" w:rsidR="003F283B" w:rsidRPr="00C13CC9" w:rsidRDefault="003F283B" w:rsidP="003F283B">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Ademais, </w:t>
      </w:r>
      <w:r w:rsidR="00C874F5" w:rsidRPr="00C13CC9">
        <w:rPr>
          <w:rFonts w:ascii="Times New Roman" w:hAnsi="Times New Roman" w:cs="Times New Roman"/>
          <w:sz w:val="24"/>
          <w:lang w:eastAsia="pt-BR"/>
        </w:rPr>
        <w:t xml:space="preserve">a </w:t>
      </w:r>
      <w:r w:rsidRPr="00C13CC9">
        <w:rPr>
          <w:rFonts w:ascii="Times New Roman" w:hAnsi="Times New Roman" w:cs="Times New Roman"/>
          <w:sz w:val="24"/>
          <w:lang w:eastAsia="pt-BR"/>
        </w:rPr>
        <w:t xml:space="preserve">dívida pública brasileira vem apresentando forte crescimento nos últimos anos, principalmente em função da deterioração do resultado primário do Governo Federal e dos Estados, e isso tem levantado preocupações sobre sua sustentabilidade. A dívida brasileira (agregando Governo Federal, Estados e Municípios) saltou de 51,5% do PIB em 2013 para 74,0% do PIB em 2017 </w:t>
      </w:r>
      <w:r w:rsidR="00F74150" w:rsidRPr="00C13CC9">
        <w:rPr>
          <w:rFonts w:ascii="Times New Roman" w:hAnsi="Times New Roman" w:cs="Times New Roman"/>
          <w:noProof/>
          <w:sz w:val="24"/>
          <w:lang w:eastAsia="pt-BR"/>
        </w:rPr>
        <w:t>(CRUZ, 2018)</w:t>
      </w:r>
      <w:r w:rsidRPr="00C13CC9">
        <w:rPr>
          <w:rFonts w:ascii="Times New Roman" w:hAnsi="Times New Roman" w:cs="Times New Roman"/>
          <w:sz w:val="24"/>
          <w:lang w:eastAsia="pt-BR"/>
        </w:rPr>
        <w:t xml:space="preserve">. A dívida média em relação ao PIB nos países avançados do G-20 é de 91,5%, enquanto nos emergentes do G-20 é de 46,3% </w:t>
      </w:r>
      <w:r w:rsidR="00F74150" w:rsidRPr="00C13CC9">
        <w:rPr>
          <w:rFonts w:ascii="Times New Roman" w:hAnsi="Times New Roman" w:cs="Times New Roman"/>
          <w:noProof/>
          <w:sz w:val="24"/>
          <w:lang w:eastAsia="pt-BR"/>
        </w:rPr>
        <w:t>(FMI, 2018)</w:t>
      </w:r>
      <w:r w:rsidRPr="00C13CC9">
        <w:rPr>
          <w:rFonts w:ascii="Times New Roman" w:hAnsi="Times New Roman" w:cs="Times New Roman"/>
          <w:sz w:val="24"/>
          <w:lang w:eastAsia="pt-BR"/>
        </w:rPr>
        <w:t xml:space="preserve">. Assim, a dívida brasileira é relativamente alta em relação a seus pares, e há pouco espaço para um endividamento cada vez maior </w:t>
      </w:r>
      <w:r w:rsidR="00F74150" w:rsidRPr="00C13CC9">
        <w:rPr>
          <w:rFonts w:ascii="Times New Roman" w:hAnsi="Times New Roman" w:cs="Times New Roman"/>
          <w:noProof/>
          <w:sz w:val="24"/>
          <w:lang w:eastAsia="pt-BR"/>
        </w:rPr>
        <w:t>(FERNANDES e SANTANA, 2018)</w:t>
      </w:r>
      <w:r w:rsidRPr="00C13CC9">
        <w:rPr>
          <w:rFonts w:ascii="Times New Roman" w:hAnsi="Times New Roman" w:cs="Times New Roman"/>
          <w:sz w:val="24"/>
          <w:lang w:eastAsia="pt-BR"/>
        </w:rPr>
        <w:t>.</w:t>
      </w:r>
    </w:p>
    <w:p w14:paraId="65E28FA7" w14:textId="77777777" w:rsidR="003F283B" w:rsidRPr="00C13CC9" w:rsidRDefault="003F283B" w:rsidP="003F283B">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Dessa forma, ao mesmo tempo em que o Governo Federal precisa ajustar sua política fiscal e controlar seu endividamento, ele precisa, também, criar mecanismos que mitiguem o risco moral e que conduzam as finanças subnacionais a uma trajetória de sustentabilidade.</w:t>
      </w:r>
    </w:p>
    <w:p w14:paraId="288869EB" w14:textId="14543683" w:rsidR="00E97A5E" w:rsidRPr="00C13CC9" w:rsidRDefault="00E97A5E" w:rsidP="0042716A">
      <w:pPr>
        <w:spacing w:after="0" w:line="360" w:lineRule="auto"/>
        <w:contextualSpacing/>
        <w:jc w:val="both"/>
        <w:rPr>
          <w:rFonts w:ascii="Times New Roman" w:hAnsi="Times New Roman" w:cs="Times New Roman"/>
          <w:sz w:val="24"/>
          <w:lang w:eastAsia="pt-BR"/>
        </w:rPr>
      </w:pPr>
    </w:p>
    <w:p w14:paraId="603136A0" w14:textId="28C619D9" w:rsidR="00993CB4" w:rsidRPr="00C13CC9" w:rsidRDefault="003F283B" w:rsidP="0042716A">
      <w:pPr>
        <w:pStyle w:val="Ttulo2"/>
        <w:spacing w:before="0" w:line="360" w:lineRule="auto"/>
        <w:contextualSpacing/>
        <w:rPr>
          <w:rFonts w:ascii="Times New Roman" w:hAnsi="Times New Roman" w:cs="Times New Roman"/>
          <w:lang w:eastAsia="pt-BR"/>
        </w:rPr>
      </w:pPr>
      <w:bookmarkStart w:id="3" w:name="_Toc16627114"/>
      <w:r w:rsidRPr="00C13CC9">
        <w:rPr>
          <w:rFonts w:ascii="Times New Roman" w:hAnsi="Times New Roman" w:cs="Times New Roman"/>
          <w:lang w:eastAsia="pt-BR"/>
        </w:rPr>
        <w:t xml:space="preserve">1.2 </w:t>
      </w:r>
      <w:r w:rsidR="00993CB4" w:rsidRPr="00C13CC9">
        <w:rPr>
          <w:rFonts w:ascii="Times New Roman" w:hAnsi="Times New Roman" w:cs="Times New Roman"/>
          <w:lang w:eastAsia="pt-BR"/>
        </w:rPr>
        <w:t>Problema</w:t>
      </w:r>
      <w:r w:rsidR="00FB0564" w:rsidRPr="00C13CC9">
        <w:rPr>
          <w:rFonts w:ascii="Times New Roman" w:hAnsi="Times New Roman" w:cs="Times New Roman"/>
          <w:lang w:eastAsia="pt-BR"/>
        </w:rPr>
        <w:t xml:space="preserve"> de </w:t>
      </w:r>
      <w:r w:rsidR="001D1AC7" w:rsidRPr="00C13CC9">
        <w:rPr>
          <w:rFonts w:ascii="Times New Roman" w:hAnsi="Times New Roman" w:cs="Times New Roman"/>
          <w:lang w:eastAsia="pt-BR"/>
        </w:rPr>
        <w:t>p</w:t>
      </w:r>
      <w:r w:rsidR="00FB0564" w:rsidRPr="00C13CC9">
        <w:rPr>
          <w:rFonts w:ascii="Times New Roman" w:hAnsi="Times New Roman" w:cs="Times New Roman"/>
          <w:lang w:eastAsia="pt-BR"/>
        </w:rPr>
        <w:t>esquisa</w:t>
      </w:r>
      <w:bookmarkEnd w:id="3"/>
    </w:p>
    <w:p w14:paraId="79A36C50" w14:textId="77777777" w:rsidR="00243FBE" w:rsidRPr="00C13CC9" w:rsidRDefault="00243FBE" w:rsidP="00243FBE">
      <w:pPr>
        <w:spacing w:after="0" w:line="360" w:lineRule="auto"/>
        <w:ind w:firstLine="709"/>
        <w:contextualSpacing/>
        <w:jc w:val="both"/>
        <w:rPr>
          <w:rFonts w:ascii="Times New Roman" w:hAnsi="Times New Roman" w:cs="Times New Roman"/>
          <w:sz w:val="24"/>
          <w:lang w:eastAsia="pt-BR"/>
        </w:rPr>
      </w:pPr>
    </w:p>
    <w:p w14:paraId="0351FE1C" w14:textId="20C0D559" w:rsidR="00243FBE" w:rsidRPr="00C13CC9" w:rsidRDefault="00243FBE" w:rsidP="00243FBE">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A descentralização de poder advinda da Constituição Federal de 1988, somada a um período de instabilidade macroeconômica, choques do petróleo e crise na balança de pagamentos, levou a uma deterioração fiscal dos Estados e Municípios </w:t>
      </w:r>
      <w:r w:rsidR="00F74150" w:rsidRPr="00C13CC9">
        <w:rPr>
          <w:rFonts w:ascii="Times New Roman" w:hAnsi="Times New Roman" w:cs="Times New Roman"/>
          <w:noProof/>
          <w:sz w:val="24"/>
          <w:lang w:eastAsia="pt-BR"/>
        </w:rPr>
        <w:t>(FERNANDES e SANTANA, 2018)</w:t>
      </w:r>
      <w:r w:rsidRPr="00C13CC9">
        <w:rPr>
          <w:rFonts w:ascii="Times New Roman" w:hAnsi="Times New Roman" w:cs="Times New Roman"/>
          <w:sz w:val="24"/>
          <w:lang w:eastAsia="pt-BR"/>
        </w:rPr>
        <w:t xml:space="preserve">. Nesse contexto, ocorreu uma série de renegociações e assunção de dívidas por parte do Governo Federal. </w:t>
      </w:r>
    </w:p>
    <w:p w14:paraId="7B8E2AF8" w14:textId="2BBB8BB6" w:rsidR="00243FBE" w:rsidRPr="00C13CC9" w:rsidRDefault="00243FBE" w:rsidP="00243FBE">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lastRenderedPageBreak/>
        <w:t xml:space="preserve">Esse histórico de socorros por parte da União levou à necessidade de um controle do endividamento de Estados e Municípios cada vez maior, até que se chegou ao nível atual, em que o crescimento da dívida subnacional passou a depender da política de concessão de crédito ao setor público elaborada pelo Ministério da Fazenda </w:t>
      </w:r>
      <w:r w:rsidR="00F74150" w:rsidRPr="00C13CC9">
        <w:rPr>
          <w:rFonts w:ascii="Times New Roman" w:hAnsi="Times New Roman" w:cs="Times New Roman"/>
          <w:noProof/>
          <w:sz w:val="24"/>
          <w:lang w:eastAsia="pt-BR"/>
        </w:rPr>
        <w:t>(CRUZ, 2018)</w:t>
      </w:r>
      <w:r w:rsidRPr="00C13CC9">
        <w:rPr>
          <w:rFonts w:ascii="Times New Roman" w:hAnsi="Times New Roman" w:cs="Times New Roman"/>
          <w:sz w:val="24"/>
          <w:lang w:eastAsia="pt-BR"/>
        </w:rPr>
        <w:t>.</w:t>
      </w:r>
    </w:p>
    <w:p w14:paraId="18137225" w14:textId="7055C4C8" w:rsidR="00243FBE" w:rsidRPr="00C13CC9" w:rsidRDefault="00243FBE" w:rsidP="00243FBE">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Entre os diversos refinanciamentos realizados pela União, o que mais se destaca é aquele ao amparo da Lei nº 9.496/97. </w:t>
      </w:r>
      <w:proofErr w:type="spellStart"/>
      <w:r w:rsidRPr="00C13CC9">
        <w:rPr>
          <w:rFonts w:ascii="Times New Roman" w:hAnsi="Times New Roman" w:cs="Times New Roman"/>
          <w:sz w:val="24"/>
          <w:lang w:eastAsia="pt-BR"/>
        </w:rPr>
        <w:t>Rigolon</w:t>
      </w:r>
      <w:proofErr w:type="spellEnd"/>
      <w:r w:rsidRPr="00C13CC9">
        <w:rPr>
          <w:rFonts w:ascii="Times New Roman" w:hAnsi="Times New Roman" w:cs="Times New Roman"/>
          <w:sz w:val="24"/>
          <w:lang w:eastAsia="pt-BR"/>
        </w:rPr>
        <w:t xml:space="preserve"> e Giambiagi (1999) estimam que o montante de dívidas assumidas pela União chegou a cerca de 11,3% do PIB da época. Após mais de vinte anos da lei, ao final de 2018, o saldo devedor relativo a esse refinanciamento era de R$ 540 bilhões de reais </w:t>
      </w:r>
      <w:r w:rsidR="00F74150" w:rsidRPr="00C13CC9">
        <w:rPr>
          <w:rFonts w:ascii="Times New Roman" w:hAnsi="Times New Roman" w:cs="Times New Roman"/>
          <w:noProof/>
          <w:sz w:val="24"/>
          <w:lang w:eastAsia="pt-BR"/>
        </w:rPr>
        <w:t>(STN, 2019)</w:t>
      </w:r>
      <w:r w:rsidRPr="00C13CC9">
        <w:rPr>
          <w:rFonts w:ascii="Times New Roman" w:hAnsi="Times New Roman" w:cs="Times New Roman"/>
          <w:sz w:val="24"/>
          <w:lang w:eastAsia="pt-BR"/>
        </w:rPr>
        <w:t xml:space="preserve">, ou seja, cerca de 8% do PIB </w:t>
      </w:r>
      <w:r w:rsidR="00F74150" w:rsidRPr="00C13CC9">
        <w:rPr>
          <w:rFonts w:ascii="Times New Roman" w:hAnsi="Times New Roman" w:cs="Times New Roman"/>
          <w:noProof/>
          <w:sz w:val="24"/>
          <w:lang w:eastAsia="pt-BR"/>
        </w:rPr>
        <w:t>(IBGE, 2019)</w:t>
      </w:r>
      <w:r w:rsidRPr="00C13CC9">
        <w:rPr>
          <w:rFonts w:ascii="Times New Roman" w:hAnsi="Times New Roman" w:cs="Times New Roman"/>
          <w:sz w:val="24"/>
          <w:lang w:eastAsia="pt-BR"/>
        </w:rPr>
        <w:t>. Dessa forma, a União está consideravelmente exposta aos entes subnacionais e uma possível insolvência destes tem potencial para comprometer as políticas de estabilização macroeconômicas em implementação pelo Governo Federal.</w:t>
      </w:r>
    </w:p>
    <w:p w14:paraId="440396F2" w14:textId="7B195115" w:rsidR="00C874F5" w:rsidRPr="00C13CC9" w:rsidRDefault="00C874F5" w:rsidP="00243FBE">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Não obstante o refinanciamento ao amparo da Lei nº 9.496/97 e o Programa de Reestruturação e Ajuste Fiscal por ela instituído e a Lei de Responsabilidade Fiscal, mais de uma década depois, os Estados voltaram a apresentar graves dificuldades financeiras. Assim</w:t>
      </w:r>
      <w:r w:rsidR="00FC1988" w:rsidRPr="00C13CC9">
        <w:rPr>
          <w:rFonts w:ascii="Times New Roman" w:hAnsi="Times New Roman" w:cs="Times New Roman"/>
          <w:sz w:val="24"/>
          <w:lang w:eastAsia="pt-BR"/>
        </w:rPr>
        <w:t>, após pressão dos Estados e concessão de liminares judiciais,</w:t>
      </w:r>
      <w:r w:rsidRPr="00C13CC9">
        <w:rPr>
          <w:rFonts w:ascii="Times New Roman" w:hAnsi="Times New Roman" w:cs="Times New Roman"/>
          <w:sz w:val="24"/>
          <w:lang w:eastAsia="pt-BR"/>
        </w:rPr>
        <w:t xml:space="preserve"> houve novas renegociações com a União.</w:t>
      </w:r>
    </w:p>
    <w:p w14:paraId="7DB93F78" w14:textId="74419D46" w:rsidR="009C2508" w:rsidRPr="00C13CC9" w:rsidRDefault="00FC1988" w:rsidP="00FC1988">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A primeira foi a da Lei Complementar nº 148, de 25 de novembro de 2014, que modificou as condições dos refinanciamentos ao amparo da Lei 9.496/97, determinando a aplicação do Índice de Preços ao Consumidor Amplo (IPCA) como indexador e taxa de juros de 4% ao ano, desde que a soma não ultrapassasse o valor da taxa referencial do Sistema Especial de Liquidação e de Custódia (Selic). Esse desconto</w:t>
      </w:r>
      <w:r w:rsidR="00F07E5A" w:rsidRPr="00C13CC9">
        <w:rPr>
          <w:rFonts w:ascii="Times New Roman" w:hAnsi="Times New Roman" w:cs="Times New Roman"/>
          <w:sz w:val="24"/>
          <w:lang w:eastAsia="pt-BR"/>
        </w:rPr>
        <w:t xml:space="preserve"> concedido retroagiu, ainda, até 1º de janeiro de 2013.</w:t>
      </w:r>
    </w:p>
    <w:p w14:paraId="3D058613" w14:textId="77777777" w:rsidR="00F07E5A" w:rsidRPr="00C13CC9" w:rsidRDefault="00F07E5A" w:rsidP="00FC1988">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Já a Lei Complementar nº 156, de 28 de dezembro de 2016, fruto de um conjunto de discussões judiciais, permitiu o alongamento dos prazos de pagamento dos contratos de refinanciamento em 240 meses e concedeu período de carência no pagamento dos contratos. </w:t>
      </w:r>
    </w:p>
    <w:p w14:paraId="143B8B6E" w14:textId="7D0595AB" w:rsidR="00F07E5A" w:rsidRPr="00C13CC9" w:rsidRDefault="00F07E5A" w:rsidP="00FC1988">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Por sua vez, a Lei Complementar nº 159, de 19 de maio de 2017, instituiu o Regime de Recuperação Fiscal dos Estados e do Distrito Federal. Esse regime é aplicável a Estados em severa situação financeira e </w:t>
      </w:r>
      <w:r w:rsidR="007014D0" w:rsidRPr="00C13CC9">
        <w:rPr>
          <w:rFonts w:ascii="Times New Roman" w:hAnsi="Times New Roman" w:cs="Times New Roman"/>
          <w:sz w:val="24"/>
          <w:lang w:eastAsia="pt-BR"/>
        </w:rPr>
        <w:t>concede a eles benefícios, como suspensão do pagamento das dívidas com a União e por ela garantidas, com a contrapartida de medidas de ajuste fiscal.</w:t>
      </w:r>
    </w:p>
    <w:p w14:paraId="5931C5DB" w14:textId="22570839" w:rsidR="00243FBE" w:rsidRPr="00C13CC9" w:rsidRDefault="007014D0"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Portanto, e</w:t>
      </w:r>
      <w:r w:rsidR="00A9325B" w:rsidRPr="00C13CC9">
        <w:rPr>
          <w:rFonts w:ascii="Times New Roman" w:hAnsi="Times New Roman" w:cs="Times New Roman"/>
          <w:sz w:val="24"/>
          <w:lang w:eastAsia="pt-BR"/>
        </w:rPr>
        <w:t>m vista do atual cenário fiscal dos governos subnacionais, o presente estudo procura responder ao</w:t>
      </w:r>
      <w:r w:rsidR="00730172" w:rsidRPr="00C13CC9">
        <w:rPr>
          <w:rFonts w:ascii="Times New Roman" w:hAnsi="Times New Roman" w:cs="Times New Roman"/>
          <w:sz w:val="24"/>
          <w:lang w:eastAsia="pt-BR"/>
        </w:rPr>
        <w:t>s</w:t>
      </w:r>
      <w:r w:rsidR="00A9325B" w:rsidRPr="00C13CC9">
        <w:rPr>
          <w:rFonts w:ascii="Times New Roman" w:hAnsi="Times New Roman" w:cs="Times New Roman"/>
          <w:sz w:val="24"/>
          <w:lang w:eastAsia="pt-BR"/>
        </w:rPr>
        <w:t xml:space="preserve"> seguinte</w:t>
      </w:r>
      <w:r w:rsidR="00730172" w:rsidRPr="00C13CC9">
        <w:rPr>
          <w:rFonts w:ascii="Times New Roman" w:hAnsi="Times New Roman" w:cs="Times New Roman"/>
          <w:sz w:val="24"/>
          <w:lang w:eastAsia="pt-BR"/>
        </w:rPr>
        <w:t>s</w:t>
      </w:r>
      <w:r w:rsidR="00A9325B" w:rsidRPr="00C13CC9">
        <w:rPr>
          <w:rFonts w:ascii="Times New Roman" w:hAnsi="Times New Roman" w:cs="Times New Roman"/>
          <w:sz w:val="24"/>
          <w:lang w:eastAsia="pt-BR"/>
        </w:rPr>
        <w:t xml:space="preserve"> questionamento</w:t>
      </w:r>
      <w:r w:rsidR="00730172" w:rsidRPr="00C13CC9">
        <w:rPr>
          <w:rFonts w:ascii="Times New Roman" w:hAnsi="Times New Roman" w:cs="Times New Roman"/>
          <w:sz w:val="24"/>
          <w:lang w:eastAsia="pt-BR"/>
        </w:rPr>
        <w:t>s</w:t>
      </w:r>
      <w:r w:rsidR="00A9325B" w:rsidRPr="00C13CC9">
        <w:rPr>
          <w:rFonts w:ascii="Times New Roman" w:hAnsi="Times New Roman" w:cs="Times New Roman"/>
          <w:sz w:val="24"/>
          <w:lang w:eastAsia="pt-BR"/>
        </w:rPr>
        <w:t xml:space="preserve">: </w:t>
      </w:r>
      <w:r w:rsidR="00B548CD" w:rsidRPr="00C13CC9">
        <w:rPr>
          <w:rFonts w:ascii="Times New Roman" w:hAnsi="Times New Roman" w:cs="Times New Roman"/>
          <w:sz w:val="24"/>
          <w:lang w:eastAsia="pt-BR"/>
        </w:rPr>
        <w:t>a dívida dos governos subnacionais</w:t>
      </w:r>
      <w:r w:rsidR="00A9325B" w:rsidRPr="00C13CC9">
        <w:rPr>
          <w:rFonts w:ascii="Times New Roman" w:hAnsi="Times New Roman" w:cs="Times New Roman"/>
          <w:sz w:val="24"/>
          <w:lang w:eastAsia="pt-BR"/>
        </w:rPr>
        <w:t xml:space="preserve"> (Estados e Distrito Federal)</w:t>
      </w:r>
      <w:r w:rsidR="00B548CD" w:rsidRPr="00C13CC9">
        <w:rPr>
          <w:rFonts w:ascii="Times New Roman" w:hAnsi="Times New Roman" w:cs="Times New Roman"/>
          <w:sz w:val="24"/>
          <w:lang w:eastAsia="pt-BR"/>
        </w:rPr>
        <w:t xml:space="preserve"> é sustentável no longo prazo?</w:t>
      </w:r>
      <w:r w:rsidR="00F4234D" w:rsidRPr="00C13CC9">
        <w:rPr>
          <w:rFonts w:ascii="Times New Roman" w:hAnsi="Times New Roman" w:cs="Times New Roman"/>
          <w:sz w:val="24"/>
          <w:lang w:eastAsia="pt-BR"/>
        </w:rPr>
        <w:t xml:space="preserve"> As políticas fiscais dos governos subnacionais </w:t>
      </w:r>
      <w:r w:rsidR="00F4234D" w:rsidRPr="00C13CC9">
        <w:rPr>
          <w:rFonts w:ascii="Times New Roman" w:hAnsi="Times New Roman" w:cs="Times New Roman"/>
          <w:sz w:val="24"/>
          <w:lang w:eastAsia="pt-BR"/>
        </w:rPr>
        <w:lastRenderedPageBreak/>
        <w:t>t</w:t>
      </w:r>
      <w:r w:rsidR="00965392" w:rsidRPr="00C13CC9">
        <w:rPr>
          <w:rFonts w:ascii="Times New Roman" w:hAnsi="Times New Roman" w:cs="Times New Roman"/>
          <w:sz w:val="24"/>
          <w:lang w:eastAsia="pt-BR"/>
        </w:rPr>
        <w:t>ê</w:t>
      </w:r>
      <w:r w:rsidR="00F4234D" w:rsidRPr="00C13CC9">
        <w:rPr>
          <w:rFonts w:ascii="Times New Roman" w:hAnsi="Times New Roman" w:cs="Times New Roman"/>
          <w:sz w:val="24"/>
          <w:lang w:eastAsia="pt-BR"/>
        </w:rPr>
        <w:t>m sido sustentáveis na presença de mudanças estruturais na economia? Os governos subnacionais adotam políticas ativas para evitar o acúmulo excessivo de dívida?</w:t>
      </w:r>
    </w:p>
    <w:p w14:paraId="51ECC3D2" w14:textId="77777777" w:rsidR="00B548CD" w:rsidRPr="00C13CC9" w:rsidRDefault="00B548CD" w:rsidP="0042716A">
      <w:pPr>
        <w:spacing w:after="0" w:line="360" w:lineRule="auto"/>
        <w:ind w:firstLine="709"/>
        <w:contextualSpacing/>
        <w:jc w:val="both"/>
        <w:rPr>
          <w:rFonts w:ascii="Times New Roman" w:hAnsi="Times New Roman" w:cs="Times New Roman"/>
          <w:sz w:val="24"/>
          <w:lang w:eastAsia="pt-BR"/>
        </w:rPr>
      </w:pPr>
    </w:p>
    <w:p w14:paraId="17A5C4CF" w14:textId="183F937D" w:rsidR="00347E08" w:rsidRPr="00C13CC9" w:rsidRDefault="003F283B" w:rsidP="0042716A">
      <w:pPr>
        <w:pStyle w:val="Ttulo2"/>
        <w:spacing w:before="0" w:line="360" w:lineRule="auto"/>
        <w:contextualSpacing/>
        <w:rPr>
          <w:rFonts w:ascii="Times New Roman" w:hAnsi="Times New Roman" w:cs="Times New Roman"/>
          <w:lang w:eastAsia="pt-BR"/>
        </w:rPr>
      </w:pPr>
      <w:bookmarkStart w:id="4" w:name="_Toc16627115"/>
      <w:r w:rsidRPr="00C13CC9">
        <w:rPr>
          <w:rFonts w:ascii="Times New Roman" w:hAnsi="Times New Roman" w:cs="Times New Roman"/>
          <w:lang w:eastAsia="pt-BR"/>
        </w:rPr>
        <w:t xml:space="preserve">1.3 </w:t>
      </w:r>
      <w:r w:rsidR="00347E08" w:rsidRPr="00C13CC9">
        <w:rPr>
          <w:rFonts w:ascii="Times New Roman" w:hAnsi="Times New Roman" w:cs="Times New Roman"/>
          <w:lang w:eastAsia="pt-BR"/>
        </w:rPr>
        <w:t>Hipótese</w:t>
      </w:r>
      <w:r w:rsidR="00243FBE" w:rsidRPr="00C13CC9">
        <w:rPr>
          <w:rFonts w:ascii="Times New Roman" w:hAnsi="Times New Roman" w:cs="Times New Roman"/>
          <w:lang w:eastAsia="pt-BR"/>
        </w:rPr>
        <w:t xml:space="preserve"> da pesquisa</w:t>
      </w:r>
      <w:bookmarkEnd w:id="4"/>
    </w:p>
    <w:p w14:paraId="7C1F349F" w14:textId="77777777" w:rsidR="00243FBE" w:rsidRPr="00C13CC9" w:rsidRDefault="00243FBE" w:rsidP="0042716A">
      <w:pPr>
        <w:spacing w:after="0" w:line="360" w:lineRule="auto"/>
        <w:ind w:firstLine="709"/>
        <w:contextualSpacing/>
        <w:jc w:val="both"/>
        <w:rPr>
          <w:rFonts w:ascii="Times New Roman" w:hAnsi="Times New Roman" w:cs="Times New Roman"/>
          <w:sz w:val="24"/>
          <w:lang w:eastAsia="pt-BR"/>
        </w:rPr>
      </w:pPr>
    </w:p>
    <w:p w14:paraId="0C02D1E0" w14:textId="2154456A" w:rsidR="00B548CD" w:rsidRPr="00C13CC9" w:rsidRDefault="00B548CD" w:rsidP="00B548CD">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A fim de conduzir o processo de investigação empírica e responder ao questionamento apresentado, testa-se a hipótese</w:t>
      </w:r>
      <w:r w:rsidR="00730172" w:rsidRPr="00C13CC9">
        <w:rPr>
          <w:rFonts w:ascii="Times New Roman" w:hAnsi="Times New Roman" w:cs="Times New Roman"/>
          <w:sz w:val="24"/>
          <w:lang w:eastAsia="pt-BR"/>
        </w:rPr>
        <w:t xml:space="preserve"> de que a dívida pública dos governos subnacionais é sustentável, ou não, no longo prazo. </w:t>
      </w:r>
      <w:r w:rsidRPr="00C13CC9">
        <w:rPr>
          <w:rFonts w:ascii="Times New Roman" w:hAnsi="Times New Roman" w:cs="Times New Roman"/>
          <w:sz w:val="24"/>
          <w:lang w:eastAsia="pt-BR"/>
        </w:rPr>
        <w:t xml:space="preserve">Identificar se dívida é sustentável para cada Estado é importante não só para garantir um controle da situação fiscal e condições mínimas para uma adequada prestação de serviços públicos por parte dos entes, mas também para mitigar o risco de exposição da União a estes. </w:t>
      </w:r>
    </w:p>
    <w:p w14:paraId="246C62F3" w14:textId="77777777" w:rsidR="00B548CD" w:rsidRPr="00C13CC9" w:rsidRDefault="00B548CD" w:rsidP="0042716A">
      <w:pPr>
        <w:spacing w:after="0" w:line="360" w:lineRule="auto"/>
        <w:ind w:firstLine="709"/>
        <w:contextualSpacing/>
        <w:jc w:val="both"/>
        <w:rPr>
          <w:rFonts w:ascii="Times New Roman" w:hAnsi="Times New Roman" w:cs="Times New Roman"/>
          <w:sz w:val="24"/>
          <w:lang w:eastAsia="pt-BR"/>
        </w:rPr>
      </w:pPr>
    </w:p>
    <w:p w14:paraId="14B65EC9" w14:textId="195DBF2E" w:rsidR="00DD41A2" w:rsidRPr="00C13CC9" w:rsidRDefault="003F283B" w:rsidP="0042716A">
      <w:pPr>
        <w:pStyle w:val="Ttulo2"/>
        <w:spacing w:before="0" w:line="360" w:lineRule="auto"/>
        <w:contextualSpacing/>
        <w:rPr>
          <w:rFonts w:ascii="Times New Roman" w:hAnsi="Times New Roman" w:cs="Times New Roman"/>
          <w:lang w:eastAsia="pt-BR"/>
        </w:rPr>
      </w:pPr>
      <w:bookmarkStart w:id="5" w:name="_Toc16627116"/>
      <w:r w:rsidRPr="00C13CC9">
        <w:rPr>
          <w:rFonts w:ascii="Times New Roman" w:hAnsi="Times New Roman" w:cs="Times New Roman"/>
          <w:lang w:eastAsia="pt-BR"/>
        </w:rPr>
        <w:t xml:space="preserve">1.4 </w:t>
      </w:r>
      <w:r w:rsidR="00DD41A2" w:rsidRPr="00C13CC9">
        <w:rPr>
          <w:rFonts w:ascii="Times New Roman" w:hAnsi="Times New Roman" w:cs="Times New Roman"/>
          <w:lang w:eastAsia="pt-BR"/>
        </w:rPr>
        <w:t>Objetivo</w:t>
      </w:r>
      <w:r w:rsidR="0042716A" w:rsidRPr="00C13CC9">
        <w:rPr>
          <w:rFonts w:ascii="Times New Roman" w:hAnsi="Times New Roman" w:cs="Times New Roman"/>
          <w:lang w:eastAsia="pt-BR"/>
        </w:rPr>
        <w:t>s</w:t>
      </w:r>
      <w:r w:rsidR="00DD41A2" w:rsidRPr="00C13CC9">
        <w:rPr>
          <w:rFonts w:ascii="Times New Roman" w:hAnsi="Times New Roman" w:cs="Times New Roman"/>
          <w:lang w:eastAsia="pt-BR"/>
        </w:rPr>
        <w:t xml:space="preserve"> </w:t>
      </w:r>
      <w:r w:rsidR="001D1AC7" w:rsidRPr="00C13CC9">
        <w:rPr>
          <w:rFonts w:ascii="Times New Roman" w:hAnsi="Times New Roman" w:cs="Times New Roman"/>
          <w:lang w:eastAsia="pt-BR"/>
        </w:rPr>
        <w:t>g</w:t>
      </w:r>
      <w:r w:rsidR="00DD41A2" w:rsidRPr="00C13CC9">
        <w:rPr>
          <w:rFonts w:ascii="Times New Roman" w:hAnsi="Times New Roman" w:cs="Times New Roman"/>
          <w:lang w:eastAsia="pt-BR"/>
        </w:rPr>
        <w:t>eral</w:t>
      </w:r>
      <w:r w:rsidR="0042716A" w:rsidRPr="00C13CC9">
        <w:rPr>
          <w:rFonts w:ascii="Times New Roman" w:hAnsi="Times New Roman" w:cs="Times New Roman"/>
          <w:lang w:eastAsia="pt-BR"/>
        </w:rPr>
        <w:t xml:space="preserve"> e </w:t>
      </w:r>
      <w:r w:rsidR="001D1AC7" w:rsidRPr="00C13CC9">
        <w:rPr>
          <w:rFonts w:ascii="Times New Roman" w:hAnsi="Times New Roman" w:cs="Times New Roman"/>
          <w:lang w:eastAsia="pt-BR"/>
        </w:rPr>
        <w:t>e</w:t>
      </w:r>
      <w:r w:rsidR="0042716A" w:rsidRPr="00C13CC9">
        <w:rPr>
          <w:rFonts w:ascii="Times New Roman" w:hAnsi="Times New Roman" w:cs="Times New Roman"/>
          <w:lang w:eastAsia="pt-BR"/>
        </w:rPr>
        <w:t>specíficos</w:t>
      </w:r>
      <w:bookmarkEnd w:id="5"/>
    </w:p>
    <w:p w14:paraId="0857873C" w14:textId="77777777" w:rsidR="00B548CD" w:rsidRPr="00C13CC9" w:rsidRDefault="00B548CD" w:rsidP="0042716A">
      <w:pPr>
        <w:spacing w:after="0" w:line="360" w:lineRule="auto"/>
        <w:ind w:firstLine="709"/>
        <w:contextualSpacing/>
        <w:jc w:val="both"/>
        <w:rPr>
          <w:rFonts w:ascii="Times New Roman" w:hAnsi="Times New Roman" w:cs="Times New Roman"/>
          <w:sz w:val="24"/>
          <w:lang w:eastAsia="pt-BR"/>
        </w:rPr>
      </w:pPr>
    </w:p>
    <w:p w14:paraId="39DFA2B3" w14:textId="6BEB1D50" w:rsidR="00B548CD" w:rsidRPr="00C13CC9" w:rsidRDefault="00B548CD" w:rsidP="00B548CD">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O objetivo geral deste estudo é analisar a sustentabilidade da dívida pública dos governos subnacionais. A obtenção de evidências empíricas </w:t>
      </w:r>
      <w:r w:rsidR="008F0D87" w:rsidRPr="00C13CC9">
        <w:rPr>
          <w:rFonts w:ascii="Times New Roman" w:hAnsi="Times New Roman" w:cs="Times New Roman"/>
          <w:sz w:val="24"/>
          <w:lang w:eastAsia="pt-BR"/>
        </w:rPr>
        <w:t>poderá</w:t>
      </w:r>
      <w:r w:rsidRPr="00C13CC9">
        <w:rPr>
          <w:rFonts w:ascii="Times New Roman" w:hAnsi="Times New Roman" w:cs="Times New Roman"/>
          <w:sz w:val="24"/>
          <w:lang w:eastAsia="pt-BR"/>
        </w:rPr>
        <w:t xml:space="preserve"> possibilitar aos gestores públicos a adoção de medidas que visem uma melhor administração dos recursos públicos, facilitando não apenas as decisões sobre dívida pública, como também uma análise das principais rubricas de receitas e de despesas que possam contribuir para o ajuste fiscal.</w:t>
      </w:r>
    </w:p>
    <w:p w14:paraId="3CCB291B" w14:textId="19548C21" w:rsidR="003F283B" w:rsidRPr="00C13CC9" w:rsidRDefault="003F283B" w:rsidP="003F283B">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Portanto, pretende-se embasar o controle do endividamento dos Estados e do Distrito Federal, por parte da União, a partir de rigorosas análises estatística</w:t>
      </w:r>
      <w:r w:rsidR="008F0D87" w:rsidRPr="00C13CC9">
        <w:rPr>
          <w:rFonts w:ascii="Times New Roman" w:hAnsi="Times New Roman" w:cs="Times New Roman"/>
          <w:sz w:val="24"/>
          <w:lang w:eastAsia="pt-BR"/>
        </w:rPr>
        <w:t>s</w:t>
      </w:r>
      <w:r w:rsidRPr="00C13CC9">
        <w:rPr>
          <w:rFonts w:ascii="Times New Roman" w:hAnsi="Times New Roman" w:cs="Times New Roman"/>
          <w:sz w:val="24"/>
          <w:lang w:eastAsia="pt-BR"/>
        </w:rPr>
        <w:t xml:space="preserve"> e econométrica</w:t>
      </w:r>
      <w:r w:rsidR="008F0D87" w:rsidRPr="00C13CC9">
        <w:rPr>
          <w:rFonts w:ascii="Times New Roman" w:hAnsi="Times New Roman" w:cs="Times New Roman"/>
          <w:sz w:val="24"/>
          <w:lang w:eastAsia="pt-BR"/>
        </w:rPr>
        <w:t>s</w:t>
      </w:r>
      <w:r w:rsidRPr="00C13CC9">
        <w:rPr>
          <w:rFonts w:ascii="Times New Roman" w:hAnsi="Times New Roman" w:cs="Times New Roman"/>
          <w:sz w:val="24"/>
          <w:lang w:eastAsia="pt-BR"/>
        </w:rPr>
        <w:t>. Espera-se definir se a dívida de cada Estado e do Distrito Federal é sustentável ou não. Obter essa informação é um primeiro passo para, em um trabalho futuro, encontrar os níveis ótimo, prudencial e sustentável que, por sua vez, são relevantes para a saúde fiscal dos Estados, para mitigação do risco-moral e para redução da exposição da União aos entes subnacionais.</w:t>
      </w:r>
    </w:p>
    <w:p w14:paraId="4C83D757" w14:textId="21099A12" w:rsidR="00730172" w:rsidRPr="00C13CC9" w:rsidRDefault="003F283B" w:rsidP="00730172">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A fim de analisar a</w:t>
      </w:r>
      <w:r w:rsidR="005931EC" w:rsidRPr="00C13CC9">
        <w:rPr>
          <w:rFonts w:ascii="Times New Roman" w:hAnsi="Times New Roman" w:cs="Times New Roman"/>
          <w:sz w:val="24"/>
          <w:lang w:eastAsia="pt-BR"/>
        </w:rPr>
        <w:t xml:space="preserve"> </w:t>
      </w:r>
      <w:r w:rsidR="00F24E99" w:rsidRPr="00C13CC9">
        <w:rPr>
          <w:rFonts w:ascii="Times New Roman" w:hAnsi="Times New Roman" w:cs="Times New Roman"/>
          <w:sz w:val="24"/>
          <w:lang w:eastAsia="pt-BR"/>
        </w:rPr>
        <w:t>sustentabilidade da dívida pública</w:t>
      </w:r>
      <w:r w:rsidR="00DD41A2" w:rsidRPr="00C13CC9">
        <w:rPr>
          <w:rFonts w:ascii="Times New Roman" w:hAnsi="Times New Roman" w:cs="Times New Roman"/>
          <w:sz w:val="24"/>
          <w:lang w:eastAsia="pt-BR"/>
        </w:rPr>
        <w:t xml:space="preserve"> estadual</w:t>
      </w:r>
      <w:r w:rsidRPr="00C13CC9">
        <w:rPr>
          <w:rFonts w:ascii="Times New Roman" w:hAnsi="Times New Roman" w:cs="Times New Roman"/>
          <w:sz w:val="24"/>
          <w:lang w:eastAsia="pt-BR"/>
        </w:rPr>
        <w:t xml:space="preserve">, propõe-se como objetivos específicos: </w:t>
      </w:r>
      <w:r w:rsidR="00730172" w:rsidRPr="00C13CC9">
        <w:rPr>
          <w:rFonts w:ascii="Times New Roman" w:hAnsi="Times New Roman" w:cs="Times New Roman"/>
          <w:sz w:val="24"/>
          <w:lang w:eastAsia="pt-BR"/>
        </w:rPr>
        <w:t>(i) analisar a estacionariedade dessa variável, de modo que se a variação da dívida pública é estatisticamente estacionária ao longo do tempo, então se trata de um endividamento sustentável sob o aspecto econômico; (</w:t>
      </w:r>
      <w:proofErr w:type="spellStart"/>
      <w:r w:rsidR="00730172" w:rsidRPr="00C13CC9">
        <w:rPr>
          <w:rFonts w:ascii="Times New Roman" w:hAnsi="Times New Roman" w:cs="Times New Roman"/>
          <w:sz w:val="24"/>
          <w:lang w:eastAsia="pt-BR"/>
        </w:rPr>
        <w:t>ii</w:t>
      </w:r>
      <w:proofErr w:type="spellEnd"/>
      <w:r w:rsidR="00730172" w:rsidRPr="00C13CC9">
        <w:rPr>
          <w:rFonts w:ascii="Times New Roman" w:hAnsi="Times New Roman" w:cs="Times New Roman"/>
          <w:sz w:val="24"/>
          <w:lang w:eastAsia="pt-BR"/>
        </w:rPr>
        <w:t xml:space="preserve">) estimar funções de reações fiscais para cada </w:t>
      </w:r>
      <w:r w:rsidR="00965392" w:rsidRPr="00C13CC9">
        <w:rPr>
          <w:rFonts w:ascii="Times New Roman" w:hAnsi="Times New Roman" w:cs="Times New Roman"/>
          <w:sz w:val="24"/>
          <w:lang w:eastAsia="pt-BR"/>
        </w:rPr>
        <w:t>Estado</w:t>
      </w:r>
      <w:r w:rsidR="00730172" w:rsidRPr="00C13CC9">
        <w:rPr>
          <w:rFonts w:ascii="Times New Roman" w:hAnsi="Times New Roman" w:cs="Times New Roman"/>
          <w:sz w:val="24"/>
          <w:lang w:eastAsia="pt-BR"/>
        </w:rPr>
        <w:t>.</w:t>
      </w:r>
    </w:p>
    <w:p w14:paraId="7C18A983" w14:textId="086862BC" w:rsidR="00D01B3B" w:rsidRPr="00C13CC9" w:rsidRDefault="00D01B3B" w:rsidP="0042716A">
      <w:pPr>
        <w:spacing w:after="0" w:line="360" w:lineRule="auto"/>
        <w:contextualSpacing/>
        <w:rPr>
          <w:rFonts w:ascii="Times New Roman" w:hAnsi="Times New Roman" w:cs="Times New Roman"/>
          <w:sz w:val="24"/>
          <w:lang w:eastAsia="pt-BR"/>
        </w:rPr>
      </w:pPr>
    </w:p>
    <w:p w14:paraId="27A070A2" w14:textId="77777777" w:rsidR="00965392" w:rsidRPr="00C13CC9" w:rsidRDefault="00965392" w:rsidP="0042716A">
      <w:pPr>
        <w:spacing w:after="0" w:line="360" w:lineRule="auto"/>
        <w:contextualSpacing/>
        <w:rPr>
          <w:rFonts w:ascii="Times New Roman" w:hAnsi="Times New Roman" w:cs="Times New Roman"/>
          <w:sz w:val="24"/>
          <w:lang w:eastAsia="pt-BR"/>
        </w:rPr>
      </w:pPr>
    </w:p>
    <w:p w14:paraId="592BFB1A" w14:textId="77777777" w:rsidR="00E84FD3" w:rsidRPr="00C13CC9" w:rsidRDefault="00E84FD3" w:rsidP="002A2EBF">
      <w:pPr>
        <w:pStyle w:val="Ttulo1"/>
        <w:numPr>
          <w:ilvl w:val="0"/>
          <w:numId w:val="1"/>
        </w:numPr>
        <w:spacing w:before="0" w:line="360" w:lineRule="auto"/>
        <w:ind w:left="357" w:hanging="357"/>
        <w:contextualSpacing/>
        <w:rPr>
          <w:rFonts w:ascii="Times New Roman" w:eastAsia="Times New Roman" w:hAnsi="Times New Roman" w:cs="Times New Roman"/>
          <w:lang w:eastAsia="pt-BR"/>
        </w:rPr>
      </w:pPr>
      <w:bookmarkStart w:id="6" w:name="_Toc16627117"/>
      <w:r w:rsidRPr="00C13CC9">
        <w:rPr>
          <w:rFonts w:ascii="Times New Roman" w:eastAsia="Times New Roman" w:hAnsi="Times New Roman" w:cs="Times New Roman"/>
          <w:lang w:eastAsia="pt-BR"/>
        </w:rPr>
        <w:lastRenderedPageBreak/>
        <w:t>Fundamentação Teórica</w:t>
      </w:r>
      <w:bookmarkEnd w:id="6"/>
    </w:p>
    <w:p w14:paraId="46F957AD" w14:textId="14C3777A" w:rsidR="002A2EBF" w:rsidRPr="00C13CC9" w:rsidRDefault="002A2EBF" w:rsidP="002A2EBF">
      <w:pPr>
        <w:spacing w:after="0" w:line="360" w:lineRule="auto"/>
        <w:contextualSpacing/>
        <w:jc w:val="both"/>
        <w:rPr>
          <w:rFonts w:ascii="Times New Roman" w:hAnsi="Times New Roman" w:cs="Times New Roman"/>
          <w:sz w:val="24"/>
          <w:lang w:eastAsia="pt-BR"/>
        </w:rPr>
      </w:pPr>
    </w:p>
    <w:p w14:paraId="29CB4170" w14:textId="43DA2C74" w:rsidR="003F283B" w:rsidRPr="00C13CC9" w:rsidRDefault="003F283B" w:rsidP="003F283B">
      <w:pPr>
        <w:pStyle w:val="Ttulo2"/>
        <w:spacing w:before="0" w:line="360" w:lineRule="auto"/>
        <w:contextualSpacing/>
        <w:rPr>
          <w:rFonts w:ascii="Times New Roman" w:hAnsi="Times New Roman" w:cs="Times New Roman"/>
          <w:lang w:eastAsia="pt-BR"/>
        </w:rPr>
      </w:pPr>
      <w:bookmarkStart w:id="7" w:name="_Toc16627118"/>
      <w:r w:rsidRPr="00C13CC9">
        <w:rPr>
          <w:rFonts w:ascii="Times New Roman" w:hAnsi="Times New Roman" w:cs="Times New Roman"/>
          <w:lang w:eastAsia="pt-BR"/>
        </w:rPr>
        <w:t>2.1 Breve histórico sobre o processo de endividamento dos governos subnacionais</w:t>
      </w:r>
      <w:bookmarkEnd w:id="7"/>
    </w:p>
    <w:p w14:paraId="23E82A7F" w14:textId="77777777" w:rsidR="003F283B" w:rsidRPr="00C13CC9" w:rsidRDefault="003F283B" w:rsidP="002A2EBF">
      <w:pPr>
        <w:spacing w:after="0" w:line="360" w:lineRule="auto"/>
        <w:contextualSpacing/>
        <w:jc w:val="both"/>
        <w:rPr>
          <w:rFonts w:ascii="Times New Roman" w:hAnsi="Times New Roman" w:cs="Times New Roman"/>
          <w:sz w:val="24"/>
          <w:lang w:eastAsia="pt-BR"/>
        </w:rPr>
      </w:pPr>
    </w:p>
    <w:p w14:paraId="064EC097" w14:textId="77777777" w:rsidR="002A2EBF" w:rsidRPr="00C13CC9" w:rsidRDefault="002A2EBF" w:rsidP="002A2EBF">
      <w:pPr>
        <w:spacing w:after="0" w:line="360" w:lineRule="auto"/>
        <w:ind w:firstLine="709"/>
        <w:contextualSpacing/>
        <w:jc w:val="both"/>
        <w:rPr>
          <w:rFonts w:ascii="Times New Roman" w:hAnsi="Times New Roman" w:cs="Times New Roman"/>
          <w:sz w:val="24"/>
          <w:szCs w:val="20"/>
        </w:rPr>
      </w:pPr>
      <w:r w:rsidRPr="00C13CC9">
        <w:rPr>
          <w:rFonts w:ascii="Times New Roman" w:hAnsi="Times New Roman" w:cs="Times New Roman"/>
          <w:color w:val="000000"/>
          <w:sz w:val="24"/>
          <w:szCs w:val="24"/>
        </w:rPr>
        <w:t xml:space="preserve">Em uma perspectiva histórica, o processo de endividamento dos governos subnacionais tem início na década de 1970, após a vigência do Código Tributário Nacional de 1966, o qual deu início a um processo de concentração do poder tributário no âmbito da União em detrimento os Estados, Distrito Federal e Municípios. </w:t>
      </w:r>
    </w:p>
    <w:p w14:paraId="163F26B1" w14:textId="14BCA075" w:rsidR="002A2EBF" w:rsidRPr="00C13CC9" w:rsidRDefault="002A2EBF" w:rsidP="002A2EBF">
      <w:pPr>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szCs w:val="20"/>
        </w:rPr>
        <w:t xml:space="preserve">A </w:t>
      </w:r>
      <w:r w:rsidR="002154AB" w:rsidRPr="00C13CC9">
        <w:rPr>
          <w:rFonts w:ascii="Times New Roman" w:hAnsi="Times New Roman" w:cs="Times New Roman"/>
          <w:sz w:val="24"/>
          <w:szCs w:val="20"/>
        </w:rPr>
        <w:t xml:space="preserve">partir da </w:t>
      </w:r>
      <w:r w:rsidRPr="00C13CC9">
        <w:rPr>
          <w:rFonts w:ascii="Times New Roman" w:hAnsi="Times New Roman" w:cs="Times New Roman"/>
          <w:sz w:val="24"/>
          <w:szCs w:val="20"/>
        </w:rPr>
        <w:t>Constituição Federal de 1988</w:t>
      </w:r>
      <w:r w:rsidR="002154AB" w:rsidRPr="00C13CC9">
        <w:rPr>
          <w:rFonts w:ascii="Times New Roman" w:hAnsi="Times New Roman" w:cs="Times New Roman"/>
          <w:sz w:val="24"/>
          <w:szCs w:val="20"/>
        </w:rPr>
        <w:t>,</w:t>
      </w:r>
      <w:r w:rsidRPr="00C13CC9">
        <w:rPr>
          <w:rFonts w:ascii="Times New Roman" w:hAnsi="Times New Roman" w:cs="Times New Roman"/>
          <w:sz w:val="24"/>
          <w:szCs w:val="20"/>
        </w:rPr>
        <w:t xml:space="preserve"> </w:t>
      </w:r>
      <w:r w:rsidR="002154AB" w:rsidRPr="00C13CC9">
        <w:rPr>
          <w:rFonts w:ascii="Times New Roman" w:hAnsi="Times New Roman" w:cs="Times New Roman"/>
          <w:sz w:val="24"/>
          <w:szCs w:val="20"/>
        </w:rPr>
        <w:t>o</w:t>
      </w:r>
      <w:r w:rsidRPr="00C13CC9">
        <w:rPr>
          <w:rFonts w:ascii="Times New Roman" w:hAnsi="Times New Roman" w:cs="Times New Roman"/>
          <w:sz w:val="24"/>
          <w:szCs w:val="20"/>
        </w:rPr>
        <w:t xml:space="preserve">s direitos sociais foram progressivamente sendo ampliados sem que houvesse correspondente ampliação de novas fontes de receita. Além disso, o texto constitucional não estabeleceu uma clara divisão de atribuições para os entes da </w:t>
      </w:r>
      <w:r w:rsidR="00764B4B" w:rsidRPr="00C13CC9">
        <w:rPr>
          <w:rFonts w:ascii="Times New Roman" w:hAnsi="Times New Roman" w:cs="Times New Roman"/>
          <w:sz w:val="24"/>
          <w:szCs w:val="20"/>
        </w:rPr>
        <w:t>Federação</w:t>
      </w:r>
      <w:r w:rsidRPr="00C13CC9">
        <w:rPr>
          <w:rFonts w:ascii="Times New Roman" w:hAnsi="Times New Roman" w:cs="Times New Roman"/>
          <w:sz w:val="24"/>
          <w:szCs w:val="20"/>
        </w:rPr>
        <w:t xml:space="preserve"> em relação aos direitos sociais. Para fazer frente a progressiva ampliação dos gastos sociais, o </w:t>
      </w:r>
      <w:r w:rsidR="00764B4B" w:rsidRPr="00C13CC9">
        <w:rPr>
          <w:rFonts w:ascii="Times New Roman" w:hAnsi="Times New Roman" w:cs="Times New Roman"/>
          <w:sz w:val="24"/>
          <w:szCs w:val="20"/>
        </w:rPr>
        <w:t>Governo Federal</w:t>
      </w:r>
      <w:r w:rsidRPr="00C13CC9">
        <w:rPr>
          <w:rFonts w:ascii="Times New Roman" w:hAnsi="Times New Roman" w:cs="Times New Roman"/>
          <w:sz w:val="24"/>
          <w:szCs w:val="20"/>
        </w:rPr>
        <w:t xml:space="preserve"> pode, ao longo dos últimos anos, fortalecer a sua situação fiscal aumentando a carga tributária com contribuições sociais. Por outro lado, os entes subnacionais, desconsiderando a possibilidade de aumento da eficiência na arrecadação dos tributos originalmente previstos na Constituição, se transformaram em reféns das transferências intergovernamentais.</w:t>
      </w:r>
    </w:p>
    <w:p w14:paraId="0FBC12DF" w14:textId="41490F44" w:rsidR="002A2EBF" w:rsidRPr="00C13CC9" w:rsidRDefault="002A2EBF" w:rsidP="002A2EBF">
      <w:pPr>
        <w:widowControl w:val="0"/>
        <w:spacing w:after="0" w:line="360" w:lineRule="auto"/>
        <w:ind w:firstLine="709"/>
        <w:contextualSpacing/>
        <w:jc w:val="both"/>
        <w:rPr>
          <w:rFonts w:ascii="Times New Roman" w:hAnsi="Times New Roman" w:cs="Times New Roman"/>
          <w:sz w:val="24"/>
          <w:szCs w:val="20"/>
        </w:rPr>
      </w:pPr>
      <w:r w:rsidRPr="00C13CC9">
        <w:rPr>
          <w:rFonts w:ascii="Times New Roman" w:hAnsi="Times New Roman" w:cs="Times New Roman"/>
          <w:sz w:val="24"/>
          <w:szCs w:val="20"/>
        </w:rPr>
        <w:t xml:space="preserve">Assim, o modo como a descentralização fiscal evoluiu na </w:t>
      </w:r>
      <w:r w:rsidR="00764B4B" w:rsidRPr="00C13CC9">
        <w:rPr>
          <w:rFonts w:ascii="Times New Roman" w:hAnsi="Times New Roman" w:cs="Times New Roman"/>
          <w:sz w:val="24"/>
          <w:szCs w:val="20"/>
        </w:rPr>
        <w:t>Federação</w:t>
      </w:r>
      <w:r w:rsidRPr="00C13CC9">
        <w:rPr>
          <w:rFonts w:ascii="Times New Roman" w:hAnsi="Times New Roman" w:cs="Times New Roman"/>
          <w:sz w:val="24"/>
          <w:szCs w:val="20"/>
        </w:rPr>
        <w:t xml:space="preserve"> brasileira transformou-se em um incentivo para o desencontro entre receitas e responsabilidades. Além disso, a dependência dos Estados, Distrito Federal e Municípios por transferências intergovernamentais obrigatórias para atender demandas básicas de seus habitantes reduziu o estímulo competitivo entre os entes subnacionais na alocação eficaz do gasto público, pois os critérios de repartição não têm flexibilidade necessária para se adaptar </w:t>
      </w:r>
      <w:r w:rsidR="00D31E33" w:rsidRPr="00C13CC9">
        <w:rPr>
          <w:rFonts w:ascii="Times New Roman" w:hAnsi="Times New Roman" w:cs="Times New Roman"/>
          <w:sz w:val="24"/>
          <w:szCs w:val="20"/>
        </w:rPr>
        <w:t>à</w:t>
      </w:r>
      <w:r w:rsidRPr="00C13CC9">
        <w:rPr>
          <w:rFonts w:ascii="Times New Roman" w:hAnsi="Times New Roman" w:cs="Times New Roman"/>
          <w:sz w:val="24"/>
          <w:szCs w:val="20"/>
        </w:rPr>
        <w:t xml:space="preserve">s transformações da sociedade brasileira ao se submeterem ao crivo do atual processo de representação política. </w:t>
      </w:r>
    </w:p>
    <w:p w14:paraId="3D2C9BD3" w14:textId="17A28166" w:rsidR="002A2EBF" w:rsidRPr="00C13CC9" w:rsidRDefault="002A2EBF" w:rsidP="002A2EBF">
      <w:pPr>
        <w:widowControl w:val="0"/>
        <w:spacing w:after="0" w:line="360" w:lineRule="auto"/>
        <w:ind w:firstLine="709"/>
        <w:contextualSpacing/>
        <w:jc w:val="both"/>
        <w:rPr>
          <w:rFonts w:ascii="Times New Roman" w:hAnsi="Times New Roman" w:cs="Times New Roman"/>
          <w:sz w:val="24"/>
          <w:szCs w:val="24"/>
        </w:rPr>
      </w:pPr>
      <w:r w:rsidRPr="00C13CC9">
        <w:rPr>
          <w:rFonts w:ascii="Times New Roman" w:hAnsi="Times New Roman" w:cs="Times New Roman"/>
          <w:sz w:val="24"/>
        </w:rPr>
        <w:t>De 1988 até os dias atuais, verific</w:t>
      </w:r>
      <w:r w:rsidR="00D31E33" w:rsidRPr="00C13CC9">
        <w:rPr>
          <w:rFonts w:ascii="Times New Roman" w:hAnsi="Times New Roman" w:cs="Times New Roman"/>
          <w:sz w:val="24"/>
        </w:rPr>
        <w:t>aram</w:t>
      </w:r>
      <w:r w:rsidRPr="00C13CC9">
        <w:rPr>
          <w:rFonts w:ascii="Times New Roman" w:hAnsi="Times New Roman" w:cs="Times New Roman"/>
          <w:sz w:val="24"/>
        </w:rPr>
        <w:t xml:space="preserve">-se diversas situações em que governos subnacionais recorreram a empréstimos além de suas capacidades de pagamento, obrigando o </w:t>
      </w:r>
      <w:r w:rsidR="00764B4B" w:rsidRPr="00C13CC9">
        <w:rPr>
          <w:rFonts w:ascii="Times New Roman" w:hAnsi="Times New Roman" w:cs="Times New Roman"/>
          <w:sz w:val="24"/>
        </w:rPr>
        <w:t>Governo Federal</w:t>
      </w:r>
      <w:r w:rsidRPr="00C13CC9">
        <w:rPr>
          <w:rFonts w:ascii="Times New Roman" w:hAnsi="Times New Roman" w:cs="Times New Roman"/>
          <w:sz w:val="24"/>
        </w:rPr>
        <w:t xml:space="preserve"> a prestar socorro financeiro aos </w:t>
      </w:r>
      <w:r w:rsidR="00D31E33" w:rsidRPr="00C13CC9">
        <w:rPr>
          <w:rFonts w:ascii="Times New Roman" w:hAnsi="Times New Roman" w:cs="Times New Roman"/>
          <w:sz w:val="24"/>
        </w:rPr>
        <w:t>primeiros</w:t>
      </w:r>
      <w:r w:rsidRPr="00C13CC9">
        <w:rPr>
          <w:rFonts w:ascii="Times New Roman" w:hAnsi="Times New Roman" w:cs="Times New Roman"/>
          <w:sz w:val="24"/>
        </w:rPr>
        <w:t xml:space="preserve">, o que incentivou </w:t>
      </w:r>
      <w:r w:rsidR="00D31E33" w:rsidRPr="00C13CC9">
        <w:rPr>
          <w:rFonts w:ascii="Times New Roman" w:hAnsi="Times New Roman" w:cs="Times New Roman"/>
          <w:sz w:val="24"/>
        </w:rPr>
        <w:t>um</w:t>
      </w:r>
      <w:r w:rsidRPr="00C13CC9">
        <w:rPr>
          <w:rFonts w:ascii="Times New Roman" w:hAnsi="Times New Roman" w:cs="Times New Roman"/>
          <w:sz w:val="24"/>
        </w:rPr>
        <w:t xml:space="preserve"> relaxamento no gerenciamento de suas finanças, e </w:t>
      </w:r>
      <w:r w:rsidRPr="00C13CC9">
        <w:rPr>
          <w:rFonts w:ascii="Times New Roman" w:hAnsi="Times New Roman" w:cs="Times New Roman"/>
          <w:sz w:val="24"/>
          <w:szCs w:val="24"/>
        </w:rPr>
        <w:t xml:space="preserve">criou um problema específico de risco moral (RIGOLON e GIAMBIAGI, 1999). </w:t>
      </w:r>
    </w:p>
    <w:p w14:paraId="7362CAEF" w14:textId="62264C79" w:rsidR="002A2EBF" w:rsidRPr="00C13CC9" w:rsidRDefault="002A2EBF" w:rsidP="002A2EBF">
      <w:pPr>
        <w:widowControl w:val="0"/>
        <w:spacing w:after="0" w:line="360" w:lineRule="auto"/>
        <w:ind w:firstLine="709"/>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Renegociações das dívidas marcaram, ao longo da década de 1990, as relações entre os governos subnacionais e o </w:t>
      </w:r>
      <w:r w:rsidR="00764B4B" w:rsidRPr="00C13CC9">
        <w:rPr>
          <w:rFonts w:ascii="Times New Roman" w:hAnsi="Times New Roman" w:cs="Times New Roman"/>
          <w:sz w:val="24"/>
          <w:szCs w:val="24"/>
        </w:rPr>
        <w:t>Governo Federal</w:t>
      </w:r>
      <w:r w:rsidRPr="00C13CC9">
        <w:rPr>
          <w:rFonts w:ascii="Times New Roman" w:hAnsi="Times New Roman" w:cs="Times New Roman"/>
          <w:sz w:val="24"/>
          <w:szCs w:val="24"/>
        </w:rPr>
        <w:t>. Em um ambiente de hiperinflação e com a maior parte dos Estados em crise fiscal, em 1993 o governo renegociou uma parte das dívidas d</w:t>
      </w:r>
      <w:r w:rsidR="00D31E33" w:rsidRPr="00C13CC9">
        <w:rPr>
          <w:rFonts w:ascii="Times New Roman" w:hAnsi="Times New Roman" w:cs="Times New Roman"/>
          <w:sz w:val="24"/>
          <w:szCs w:val="24"/>
        </w:rPr>
        <w:t xml:space="preserve">os entes </w:t>
      </w:r>
      <w:r w:rsidRPr="00C13CC9">
        <w:rPr>
          <w:rFonts w:ascii="Times New Roman" w:hAnsi="Times New Roman" w:cs="Times New Roman"/>
          <w:sz w:val="24"/>
          <w:szCs w:val="24"/>
        </w:rPr>
        <w:t xml:space="preserve">subnacionais. A fim de aliviar o caixa, a União deu um prazo de 20 anos aos Estados e </w:t>
      </w:r>
      <w:r w:rsidRPr="00C13CC9">
        <w:rPr>
          <w:rFonts w:ascii="Times New Roman" w:hAnsi="Times New Roman" w:cs="Times New Roman"/>
          <w:sz w:val="24"/>
          <w:szCs w:val="24"/>
        </w:rPr>
        <w:lastRenderedPageBreak/>
        <w:t xml:space="preserve">Distrito Federal visando o pagamento de suas dívidas. </w:t>
      </w:r>
    </w:p>
    <w:p w14:paraId="3010387F" w14:textId="77777777"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Até meados de 1994, o processo inflacionário ainda pôde ser utilizado como uma ferramenta de ajuste orçamentário, na medida em que havia uma indexação indireta das receitas tributárias em contraposição a um certo grau de discricionariedade na recomposição do poder de compra dos salários pela postergação na concessão de reajustes salariais. As Unidades da Federação se valiam de receitas provenientes do “imposto inflacionário”, em que as administrações estaduais usavam a correção atrelada à inflação para aumentar as suas receitas, assim como as suas despesas.</w:t>
      </w:r>
    </w:p>
    <w:p w14:paraId="79543BC5" w14:textId="41C52B29"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Todavia, a estabilização monetária ocorrida com o Plano Real tornou explícitos os desequilíbrios orçamentários e financeiros dos </w:t>
      </w:r>
      <w:r w:rsidR="00764B4B" w:rsidRPr="00C13CC9">
        <w:rPr>
          <w:rFonts w:ascii="Times New Roman" w:hAnsi="Times New Roman" w:cs="Times New Roman"/>
          <w:sz w:val="24"/>
        </w:rPr>
        <w:t>Estados</w:t>
      </w:r>
      <w:r w:rsidRPr="00C13CC9">
        <w:rPr>
          <w:rFonts w:ascii="Times New Roman" w:hAnsi="Times New Roman" w:cs="Times New Roman"/>
          <w:sz w:val="24"/>
        </w:rPr>
        <w:t xml:space="preserve"> e </w:t>
      </w:r>
      <w:r w:rsidR="00764B4B" w:rsidRPr="00C13CC9">
        <w:rPr>
          <w:rFonts w:ascii="Times New Roman" w:hAnsi="Times New Roman" w:cs="Times New Roman"/>
          <w:sz w:val="24"/>
        </w:rPr>
        <w:t>Municípios</w:t>
      </w:r>
      <w:r w:rsidRPr="00C13CC9">
        <w:rPr>
          <w:rFonts w:ascii="Times New Roman" w:hAnsi="Times New Roman" w:cs="Times New Roman"/>
          <w:sz w:val="24"/>
        </w:rPr>
        <w:t xml:space="preserve"> economicamente mais importantes da </w:t>
      </w:r>
      <w:r w:rsidR="00764B4B" w:rsidRPr="00C13CC9">
        <w:rPr>
          <w:rFonts w:ascii="Times New Roman" w:hAnsi="Times New Roman" w:cs="Times New Roman"/>
          <w:sz w:val="24"/>
        </w:rPr>
        <w:t>Federação</w:t>
      </w:r>
      <w:r w:rsidRPr="00C13CC9">
        <w:rPr>
          <w:rFonts w:ascii="Times New Roman" w:hAnsi="Times New Roman" w:cs="Times New Roman"/>
          <w:sz w:val="24"/>
        </w:rPr>
        <w:t xml:space="preserve"> brasileira e um sistema financeiro estadual insolvente. O elevado nível de endividamento vinha provocando desequilíbrio macroeconômico e riscos para o </w:t>
      </w:r>
      <w:r w:rsidR="00764B4B" w:rsidRPr="00C13CC9">
        <w:rPr>
          <w:rFonts w:ascii="Times New Roman" w:hAnsi="Times New Roman" w:cs="Times New Roman"/>
          <w:sz w:val="24"/>
        </w:rPr>
        <w:t>Sistema Financeiro Nacional</w:t>
      </w:r>
      <w:r w:rsidRPr="00C13CC9">
        <w:rPr>
          <w:rFonts w:ascii="Times New Roman" w:hAnsi="Times New Roman" w:cs="Times New Roman"/>
          <w:sz w:val="24"/>
        </w:rPr>
        <w:t>. A dificuldade dos entes subnacionais na rolagem de suas dívidas mobiliárias gerava impacto na política monetária na medida em que o Banco Central passava a ter posse de títulos subnacionais.</w:t>
      </w:r>
    </w:p>
    <w:p w14:paraId="2F85FA64" w14:textId="5E92E0BC"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Visando evitar os socorros financeiros que vinham se repetindo (Lei nº </w:t>
      </w:r>
      <w:r w:rsidR="00A4115F" w:rsidRPr="00C13CC9">
        <w:rPr>
          <w:rFonts w:ascii="Times New Roman" w:hAnsi="Times New Roman" w:cs="Times New Roman"/>
          <w:sz w:val="24"/>
        </w:rPr>
        <w:t>7.976</w:t>
      </w:r>
      <w:r w:rsidRPr="00C13CC9">
        <w:rPr>
          <w:rFonts w:ascii="Times New Roman" w:hAnsi="Times New Roman" w:cs="Times New Roman"/>
          <w:sz w:val="24"/>
        </w:rPr>
        <w:t>/8</w:t>
      </w:r>
      <w:r w:rsidR="00A4115F" w:rsidRPr="00C13CC9">
        <w:rPr>
          <w:rFonts w:ascii="Times New Roman" w:hAnsi="Times New Roman" w:cs="Times New Roman"/>
          <w:sz w:val="24"/>
        </w:rPr>
        <w:t>7</w:t>
      </w:r>
      <w:r w:rsidRPr="00C13CC9">
        <w:rPr>
          <w:rFonts w:ascii="Times New Roman" w:hAnsi="Times New Roman" w:cs="Times New Roman"/>
          <w:sz w:val="24"/>
        </w:rPr>
        <w:t>, Lei 8.727/93 e Lei nº 9.496/97</w:t>
      </w:r>
      <w:r w:rsidRPr="00C13CC9">
        <w:rPr>
          <w:rStyle w:val="Refdenotaderodap"/>
          <w:rFonts w:ascii="Times New Roman" w:hAnsi="Times New Roman" w:cs="Times New Roman"/>
          <w:sz w:val="24"/>
        </w:rPr>
        <w:footnoteReference w:id="4"/>
      </w:r>
      <w:r w:rsidRPr="00C13CC9">
        <w:rPr>
          <w:rFonts w:ascii="Times New Roman" w:hAnsi="Times New Roman" w:cs="Times New Roman"/>
          <w:sz w:val="24"/>
        </w:rPr>
        <w:t xml:space="preserve">), o </w:t>
      </w:r>
      <w:r w:rsidR="00764B4B" w:rsidRPr="00C13CC9">
        <w:rPr>
          <w:rFonts w:ascii="Times New Roman" w:hAnsi="Times New Roman" w:cs="Times New Roman"/>
          <w:sz w:val="24"/>
        </w:rPr>
        <w:t>Governo Federal</w:t>
      </w:r>
      <w:r w:rsidRPr="00C13CC9">
        <w:rPr>
          <w:rFonts w:ascii="Times New Roman" w:hAnsi="Times New Roman" w:cs="Times New Roman"/>
          <w:sz w:val="24"/>
        </w:rPr>
        <w:t xml:space="preserve"> propôs uma série de medidas que envolveram uma reforma fiscal, a reestruturação do sistema financeiro estadual e refinanciamento de dívidas dos governos regionais, entre outras medidas. Nesse sentido, a Lei nº 9.496, de 1997 autorizou a renegociação das dívidas estaduais pela União no final da década de 1990, fortalecendo o pacto federativo nacional e eliminando fontes de desequilíbrio macroeconômico. </w:t>
      </w:r>
    </w:p>
    <w:p w14:paraId="41E391B0" w14:textId="4EE40F89"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As condições desse refinanciamento previam a limitação do comprometimento com o serviço da dívida e um prazo longo de 30 anos podendo estender-se por mais 10 anos. A taxa de juros mais atualização monetária implicou em um expressivo subsídio da União aos </w:t>
      </w:r>
      <w:r w:rsidR="00764B4B" w:rsidRPr="00C13CC9">
        <w:rPr>
          <w:rFonts w:ascii="Times New Roman" w:hAnsi="Times New Roman" w:cs="Times New Roman"/>
          <w:sz w:val="24"/>
        </w:rPr>
        <w:t>Estados</w:t>
      </w:r>
      <w:r w:rsidRPr="00C13CC9">
        <w:rPr>
          <w:rFonts w:ascii="Times New Roman" w:hAnsi="Times New Roman" w:cs="Times New Roman"/>
          <w:sz w:val="24"/>
        </w:rPr>
        <w:t xml:space="preserve"> ao longo do período, quando comparado ao custo de captação do Governo Federal que é superior à taxa Selic. Em contrapartida, os </w:t>
      </w:r>
      <w:r w:rsidR="00764B4B" w:rsidRPr="00C13CC9">
        <w:rPr>
          <w:rFonts w:ascii="Times New Roman" w:hAnsi="Times New Roman" w:cs="Times New Roman"/>
          <w:sz w:val="24"/>
        </w:rPr>
        <w:t>Estados</w:t>
      </w:r>
      <w:r w:rsidRPr="00C13CC9">
        <w:rPr>
          <w:rFonts w:ascii="Times New Roman" w:hAnsi="Times New Roman" w:cs="Times New Roman"/>
          <w:sz w:val="24"/>
        </w:rPr>
        <w:t xml:space="preserve"> se comprometeram com o pagamento de </w:t>
      </w:r>
      <w:r w:rsidR="00D31E33" w:rsidRPr="00C13CC9">
        <w:rPr>
          <w:rFonts w:ascii="Times New Roman" w:hAnsi="Times New Roman" w:cs="Times New Roman"/>
          <w:sz w:val="24"/>
        </w:rPr>
        <w:t xml:space="preserve">até </w:t>
      </w:r>
      <w:r w:rsidRPr="00C13CC9">
        <w:rPr>
          <w:rFonts w:ascii="Times New Roman" w:hAnsi="Times New Roman" w:cs="Times New Roman"/>
          <w:sz w:val="24"/>
        </w:rPr>
        <w:t>20% a título de amortização extraordinária, mediante a constituição de conta gráfica</w:t>
      </w:r>
      <w:r w:rsidRPr="00C13CC9">
        <w:rPr>
          <w:rStyle w:val="Refdenotaderodap"/>
          <w:rFonts w:ascii="Times New Roman" w:hAnsi="Times New Roman" w:cs="Times New Roman"/>
          <w:sz w:val="24"/>
        </w:rPr>
        <w:footnoteReference w:id="5"/>
      </w:r>
      <w:r w:rsidRPr="00C13CC9">
        <w:rPr>
          <w:rFonts w:ascii="Times New Roman" w:hAnsi="Times New Roman" w:cs="Times New Roman"/>
          <w:sz w:val="24"/>
        </w:rPr>
        <w:t xml:space="preserve">, e com o estabelecimento do Programa de Reestruturação e Ajuste Fiscal. A dívida mobiliária e as dívidas não refinanciadas anteriormente foram elegíveis para serem assumidas pelo </w:t>
      </w:r>
      <w:r w:rsidR="00764B4B" w:rsidRPr="00C13CC9">
        <w:rPr>
          <w:rFonts w:ascii="Times New Roman" w:hAnsi="Times New Roman" w:cs="Times New Roman"/>
          <w:sz w:val="24"/>
        </w:rPr>
        <w:t>Governo Federal</w:t>
      </w:r>
      <w:r w:rsidRPr="00C13CC9">
        <w:rPr>
          <w:rFonts w:ascii="Times New Roman" w:hAnsi="Times New Roman" w:cs="Times New Roman"/>
          <w:sz w:val="24"/>
        </w:rPr>
        <w:t xml:space="preserve">, que, em contrapartida, se tornou o maior credor de </w:t>
      </w:r>
      <w:r w:rsidR="00764B4B" w:rsidRPr="00C13CC9">
        <w:rPr>
          <w:rFonts w:ascii="Times New Roman" w:hAnsi="Times New Roman" w:cs="Times New Roman"/>
          <w:sz w:val="24"/>
        </w:rPr>
        <w:t>Estados</w:t>
      </w:r>
      <w:r w:rsidRPr="00C13CC9">
        <w:rPr>
          <w:rFonts w:ascii="Times New Roman" w:hAnsi="Times New Roman" w:cs="Times New Roman"/>
          <w:sz w:val="24"/>
        </w:rPr>
        <w:t xml:space="preserve"> e </w:t>
      </w:r>
      <w:r w:rsidR="00764B4B" w:rsidRPr="00C13CC9">
        <w:rPr>
          <w:rFonts w:ascii="Times New Roman" w:hAnsi="Times New Roman" w:cs="Times New Roman"/>
          <w:sz w:val="24"/>
        </w:rPr>
        <w:t>Municípios</w:t>
      </w:r>
      <w:r w:rsidRPr="00C13CC9">
        <w:rPr>
          <w:rFonts w:ascii="Times New Roman" w:hAnsi="Times New Roman" w:cs="Times New Roman"/>
          <w:sz w:val="24"/>
        </w:rPr>
        <w:t>.</w:t>
      </w:r>
    </w:p>
    <w:p w14:paraId="5258F217" w14:textId="40B2762B"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Os contratos firmados no âmbito da Lei nº 9.496/97 passaram a exigir os Programas de </w:t>
      </w:r>
      <w:r w:rsidRPr="00C13CC9">
        <w:rPr>
          <w:rFonts w:ascii="Times New Roman" w:hAnsi="Times New Roman" w:cs="Times New Roman"/>
          <w:sz w:val="24"/>
        </w:rPr>
        <w:lastRenderedPageBreak/>
        <w:t xml:space="preserve">Reestruturação e de Ajuste Fiscal (Programas), o que permitiu à União uma ferramenta de monitoramento da situação fiscal daqueles </w:t>
      </w:r>
      <w:r w:rsidR="00764B4B" w:rsidRPr="00C13CC9">
        <w:rPr>
          <w:rFonts w:ascii="Times New Roman" w:hAnsi="Times New Roman" w:cs="Times New Roman"/>
          <w:sz w:val="24"/>
        </w:rPr>
        <w:t>Estados</w:t>
      </w:r>
      <w:r w:rsidRPr="00C13CC9">
        <w:rPr>
          <w:rFonts w:ascii="Times New Roman" w:hAnsi="Times New Roman" w:cs="Times New Roman"/>
          <w:sz w:val="24"/>
        </w:rPr>
        <w:t xml:space="preserve"> que refinanciaram suas dívidas. Os Programas são parte</w:t>
      </w:r>
      <w:r w:rsidR="00D31E33" w:rsidRPr="00C13CC9">
        <w:rPr>
          <w:rFonts w:ascii="Times New Roman" w:hAnsi="Times New Roman" w:cs="Times New Roman"/>
          <w:sz w:val="24"/>
        </w:rPr>
        <w:t>s</w:t>
      </w:r>
      <w:r w:rsidRPr="00C13CC9">
        <w:rPr>
          <w:rFonts w:ascii="Times New Roman" w:hAnsi="Times New Roman" w:cs="Times New Roman"/>
          <w:sz w:val="24"/>
        </w:rPr>
        <w:t xml:space="preserve"> integrante</w:t>
      </w:r>
      <w:r w:rsidR="00D31E33" w:rsidRPr="00C13CC9">
        <w:rPr>
          <w:rFonts w:ascii="Times New Roman" w:hAnsi="Times New Roman" w:cs="Times New Roman"/>
          <w:sz w:val="24"/>
        </w:rPr>
        <w:t>s</w:t>
      </w:r>
      <w:r w:rsidRPr="00C13CC9">
        <w:rPr>
          <w:rFonts w:ascii="Times New Roman" w:hAnsi="Times New Roman" w:cs="Times New Roman"/>
          <w:sz w:val="24"/>
        </w:rPr>
        <w:t xml:space="preserve"> dos contratos de refinanciamento de dívidas, consistindo em um documento por meio do qual um Estado se propõe a adotar ações que possibilitem alcançar metas ou compromissos fiscais. Além disso, essa reforma trouxe a proibição de emissão de títulos públicos pelos governos regionais e o contingenciamento da oferta de crédito bancário para o setor público (Resolução CMN nº 2.827, de 2001). Com isso, no início do refinanciamento, a capacidade de contratação de novas dívidas por parte desses entes ficou bastante limitada e o resultado fiscal foi determinado quase completamente pela necessidade de pagamento das dívidas com o Tesouro Nacional.</w:t>
      </w:r>
    </w:p>
    <w:p w14:paraId="394C3E70" w14:textId="03AFF22F" w:rsidR="002A2EBF" w:rsidRPr="00C13CC9" w:rsidRDefault="002A2EBF" w:rsidP="002A2EBF">
      <w:pPr>
        <w:spacing w:after="0" w:line="360" w:lineRule="auto"/>
        <w:ind w:firstLine="709"/>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Em decorrência do processo de descentralização fiscal adotado pela Constituição Federal de 1988 que permitiu maior autonomia fiscal aos governos subnacionais, o </w:t>
      </w:r>
      <w:r w:rsidR="00764B4B" w:rsidRPr="00C13CC9">
        <w:rPr>
          <w:rFonts w:ascii="Times New Roman" w:hAnsi="Times New Roman" w:cs="Times New Roman"/>
          <w:sz w:val="24"/>
          <w:szCs w:val="24"/>
        </w:rPr>
        <w:t>Governo Federal</w:t>
      </w:r>
      <w:r w:rsidRPr="00C13CC9">
        <w:rPr>
          <w:rFonts w:ascii="Times New Roman" w:hAnsi="Times New Roman" w:cs="Times New Roman"/>
          <w:sz w:val="24"/>
          <w:szCs w:val="24"/>
        </w:rPr>
        <w:t xml:space="preserve"> abdicou de parte do controle da política fiscal. Como consequência, gerou-se um </w:t>
      </w:r>
      <w:r w:rsidRPr="00C13CC9">
        <w:rPr>
          <w:rFonts w:ascii="Times New Roman" w:hAnsi="Times New Roman" w:cs="Times New Roman"/>
          <w:i/>
          <w:sz w:val="24"/>
          <w:szCs w:val="24"/>
        </w:rPr>
        <w:t>trade-off</w:t>
      </w:r>
      <w:r w:rsidRPr="00C13CC9">
        <w:rPr>
          <w:rFonts w:ascii="Times New Roman" w:hAnsi="Times New Roman" w:cs="Times New Roman"/>
          <w:sz w:val="24"/>
          <w:szCs w:val="24"/>
        </w:rPr>
        <w:t xml:space="preserve"> entre a política de provisão de bens e serviços públicos pelos governos subnacionais e a política de estabilização econômica do </w:t>
      </w:r>
      <w:r w:rsidR="00764B4B" w:rsidRPr="00C13CC9">
        <w:rPr>
          <w:rFonts w:ascii="Times New Roman" w:hAnsi="Times New Roman" w:cs="Times New Roman"/>
          <w:sz w:val="24"/>
          <w:szCs w:val="24"/>
        </w:rPr>
        <w:t>Governo Federal</w:t>
      </w:r>
      <w:r w:rsidRPr="00C13CC9">
        <w:rPr>
          <w:rFonts w:ascii="Times New Roman" w:hAnsi="Times New Roman" w:cs="Times New Roman"/>
          <w:sz w:val="24"/>
          <w:szCs w:val="24"/>
        </w:rPr>
        <w:t>. Para adequar e coordenar as duas políticas, surgiu a necessidade de se implementar mais um mecanismo institucional de reforço que pudesse promover a disciplina fiscal nos entes federados e controlar o endividamento público. Assim, em 2000 editou-se a Lei de Responsabilidade Fiscal - LRF (Lei Complementar nº 101/2000), a qual exige do gestor público, em linhas gerais, uma gestão fiscal responsável, fundamentada no planejamento, no controle e na transparência (MACEDO e CORBARI, 2009).</w:t>
      </w:r>
    </w:p>
    <w:p w14:paraId="3D041F9C" w14:textId="77777777" w:rsidR="002A2EBF" w:rsidRPr="00C13CC9" w:rsidRDefault="002A2EBF" w:rsidP="002A2EBF">
      <w:pPr>
        <w:widowControl w:val="0"/>
        <w:spacing w:after="0" w:line="360" w:lineRule="auto"/>
        <w:ind w:firstLine="709"/>
        <w:contextualSpacing/>
        <w:jc w:val="both"/>
        <w:rPr>
          <w:rFonts w:ascii="Times New Roman" w:hAnsi="Times New Roman" w:cs="Times New Roman"/>
          <w:sz w:val="24"/>
          <w:szCs w:val="24"/>
        </w:rPr>
      </w:pPr>
      <w:r w:rsidRPr="00C13CC9">
        <w:rPr>
          <w:rFonts w:ascii="Times New Roman" w:hAnsi="Times New Roman" w:cs="Times New Roman"/>
          <w:sz w:val="24"/>
        </w:rPr>
        <w:t xml:space="preserve">As novas regras contribuíram para o reconhecimento do grau de investimento do Brasil em 2008. O conjunto de ajustes promovidos induziram ao processo de sustentabilidade da dívida pública dos entes subnacionais. Os resultados alcançados foram significativos, em especial na redução do endividamento estadual. Contribuíram também para esses resultados um </w:t>
      </w:r>
      <w:r w:rsidRPr="00C13CC9">
        <w:rPr>
          <w:rFonts w:ascii="Times New Roman" w:hAnsi="Times New Roman" w:cs="Times New Roman"/>
          <w:sz w:val="24"/>
          <w:szCs w:val="24"/>
        </w:rPr>
        <w:t xml:space="preserve">controle rigoroso das aprovações de projetos com apoio financeiro externo e uma política de concessão de garantia restritiva. </w:t>
      </w:r>
    </w:p>
    <w:p w14:paraId="623D841A" w14:textId="20F912A7"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Inobstante todos os avanços, algumas fragilidades permaneceram. Os limites de endividamento, com a edição da LRF, foram flexibilizados. A Resolução do Senado Federal (RSF) nº 78, de 1998</w:t>
      </w:r>
      <w:r w:rsidRPr="00C13CC9">
        <w:rPr>
          <w:rStyle w:val="Refdenotaderodap"/>
          <w:rFonts w:ascii="Times New Roman" w:hAnsi="Times New Roman" w:cs="Times New Roman"/>
          <w:sz w:val="24"/>
        </w:rPr>
        <w:footnoteReference w:id="6"/>
      </w:r>
      <w:r w:rsidRPr="00C13CC9">
        <w:rPr>
          <w:rFonts w:ascii="Times New Roman" w:hAnsi="Times New Roman" w:cs="Times New Roman"/>
          <w:sz w:val="24"/>
        </w:rPr>
        <w:t xml:space="preserve"> estabelecia regras do endividamento que eram compatíveis com o refinanciamento da Lei nº 9.496/1997. O Senado Federal, que tem a competência privativa</w:t>
      </w:r>
      <w:r w:rsidRPr="00C13CC9">
        <w:rPr>
          <w:rStyle w:val="Refdenotaderodap"/>
          <w:rFonts w:ascii="Times New Roman" w:hAnsi="Times New Roman" w:cs="Times New Roman"/>
          <w:sz w:val="24"/>
        </w:rPr>
        <w:footnoteReference w:id="7"/>
      </w:r>
      <w:r w:rsidRPr="00C13CC9">
        <w:rPr>
          <w:rFonts w:ascii="Times New Roman" w:hAnsi="Times New Roman" w:cs="Times New Roman"/>
          <w:sz w:val="24"/>
        </w:rPr>
        <w:t xml:space="preserve"> </w:t>
      </w:r>
      <w:r w:rsidRPr="00C13CC9">
        <w:rPr>
          <w:rFonts w:ascii="Times New Roman" w:hAnsi="Times New Roman" w:cs="Times New Roman"/>
          <w:sz w:val="24"/>
        </w:rPr>
        <w:lastRenderedPageBreak/>
        <w:t xml:space="preserve">para disciplinar os limites e condições de endividamento, visando atualizar as regras para os novos indicadores introduzidos pela LRF, foi na contramão dos avanços alcançados até então e adotou o conceito de dívida líquida como parâmetro de referência </w:t>
      </w:r>
      <w:r w:rsidR="002154AB" w:rsidRPr="00C13CC9">
        <w:rPr>
          <w:rFonts w:ascii="Times New Roman" w:hAnsi="Times New Roman" w:cs="Times New Roman"/>
          <w:sz w:val="24"/>
        </w:rPr>
        <w:t>em vez</w:t>
      </w:r>
      <w:r w:rsidRPr="00C13CC9">
        <w:rPr>
          <w:rFonts w:ascii="Times New Roman" w:hAnsi="Times New Roman" w:cs="Times New Roman"/>
          <w:sz w:val="24"/>
        </w:rPr>
        <w:t xml:space="preserve"> da dívida bruta. Além disso, o limite máximo de endividamento para os </w:t>
      </w:r>
      <w:r w:rsidR="00764B4B" w:rsidRPr="00C13CC9">
        <w:rPr>
          <w:rFonts w:ascii="Times New Roman" w:hAnsi="Times New Roman" w:cs="Times New Roman"/>
          <w:sz w:val="24"/>
        </w:rPr>
        <w:t>Estados</w:t>
      </w:r>
      <w:r w:rsidRPr="00C13CC9">
        <w:rPr>
          <w:rFonts w:ascii="Times New Roman" w:hAnsi="Times New Roman" w:cs="Times New Roman"/>
          <w:sz w:val="24"/>
        </w:rPr>
        <w:t xml:space="preserve"> </w:t>
      </w:r>
      <w:r w:rsidR="00FC1988" w:rsidRPr="00C13CC9">
        <w:rPr>
          <w:rFonts w:ascii="Times New Roman" w:hAnsi="Times New Roman" w:cs="Times New Roman"/>
          <w:sz w:val="24"/>
        </w:rPr>
        <w:t xml:space="preserve">passou a </w:t>
      </w:r>
      <w:r w:rsidRPr="00C13CC9">
        <w:rPr>
          <w:rFonts w:ascii="Times New Roman" w:hAnsi="Times New Roman" w:cs="Times New Roman"/>
          <w:sz w:val="24"/>
        </w:rPr>
        <w:t xml:space="preserve">corresponder a duas vezes a sua Receita Corrente Líquida (RCL), ao passo que, para os </w:t>
      </w:r>
      <w:r w:rsidR="00764B4B" w:rsidRPr="00C13CC9">
        <w:rPr>
          <w:rFonts w:ascii="Times New Roman" w:hAnsi="Times New Roman" w:cs="Times New Roman"/>
          <w:sz w:val="24"/>
        </w:rPr>
        <w:t>Municípios</w:t>
      </w:r>
      <w:r w:rsidRPr="00C13CC9">
        <w:rPr>
          <w:rFonts w:ascii="Times New Roman" w:hAnsi="Times New Roman" w:cs="Times New Roman"/>
          <w:sz w:val="24"/>
        </w:rPr>
        <w:t>, esse limite máximo corresponde a 1,2 vez a RCL anual</w:t>
      </w:r>
      <w:r w:rsidRPr="00C13CC9">
        <w:rPr>
          <w:rStyle w:val="Refdenotaderodap"/>
          <w:rFonts w:ascii="Times New Roman" w:hAnsi="Times New Roman" w:cs="Times New Roman"/>
          <w:sz w:val="24"/>
        </w:rPr>
        <w:footnoteReference w:id="8"/>
      </w:r>
      <w:r w:rsidRPr="00C13CC9">
        <w:rPr>
          <w:rFonts w:ascii="Times New Roman" w:hAnsi="Times New Roman" w:cs="Times New Roman"/>
          <w:sz w:val="24"/>
        </w:rPr>
        <w:t xml:space="preserve">. </w:t>
      </w:r>
    </w:p>
    <w:p w14:paraId="6D01D0E1" w14:textId="3C44C2D7"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A partir da crise internacional de 2008/2009 e com a perspectiva da realização de grandes eventos esportivos internacionais (Copa de 2014 e Olimpíadas de 2016), o </w:t>
      </w:r>
      <w:r w:rsidR="00764B4B" w:rsidRPr="00C13CC9">
        <w:rPr>
          <w:rFonts w:ascii="Times New Roman" w:hAnsi="Times New Roman" w:cs="Times New Roman"/>
          <w:sz w:val="24"/>
        </w:rPr>
        <w:t>Governo Federal</w:t>
      </w:r>
      <w:r w:rsidRPr="00C13CC9">
        <w:rPr>
          <w:rFonts w:ascii="Times New Roman" w:hAnsi="Times New Roman" w:cs="Times New Roman"/>
          <w:sz w:val="24"/>
        </w:rPr>
        <w:t xml:space="preserve"> entendeu pela necessidade de se realizar uma política fiscal anticíclica e estimular os investimentos em infraestrutura de forma a conter os efeitos da crise sobre a atividade econômica doméstica. Nesse cenário, foram flexibilizadas as restrições à oferta de crédito pelo </w:t>
      </w:r>
      <w:r w:rsidR="00764B4B" w:rsidRPr="00C13CC9">
        <w:rPr>
          <w:rFonts w:ascii="Times New Roman" w:hAnsi="Times New Roman" w:cs="Times New Roman"/>
          <w:sz w:val="24"/>
        </w:rPr>
        <w:t>Sistema Financeiro Nacional</w:t>
      </w:r>
      <w:r w:rsidRPr="00C13CC9">
        <w:rPr>
          <w:rFonts w:ascii="Times New Roman" w:hAnsi="Times New Roman" w:cs="Times New Roman"/>
          <w:sz w:val="24"/>
        </w:rPr>
        <w:t xml:space="preserve"> aos entes (antes limitada pela Resolução CMN nº 2.827/2001) e, consequentemente, foi aberta a possibilidade de geração de déficits fiscais. Essas medidas se materializaram na forma de um contínuo processo de retomada da contratação de novas operações dos entes subnacionais relativamente estimulado pelo </w:t>
      </w:r>
      <w:r w:rsidR="00764B4B" w:rsidRPr="00C13CC9">
        <w:rPr>
          <w:rFonts w:ascii="Times New Roman" w:hAnsi="Times New Roman" w:cs="Times New Roman"/>
          <w:sz w:val="24"/>
        </w:rPr>
        <w:t>Governo Federal</w:t>
      </w:r>
      <w:r w:rsidRPr="00C13CC9">
        <w:rPr>
          <w:rFonts w:ascii="Times New Roman" w:hAnsi="Times New Roman" w:cs="Times New Roman"/>
          <w:sz w:val="24"/>
        </w:rPr>
        <w:t xml:space="preserve">. </w:t>
      </w:r>
    </w:p>
    <w:p w14:paraId="79B7361B" w14:textId="27715CF0"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Em sintonia com o </w:t>
      </w:r>
      <w:r w:rsidR="00764B4B" w:rsidRPr="00C13CC9">
        <w:rPr>
          <w:rFonts w:ascii="Times New Roman" w:hAnsi="Times New Roman" w:cs="Times New Roman"/>
          <w:sz w:val="24"/>
        </w:rPr>
        <w:t>Governo Federal</w:t>
      </w:r>
      <w:r w:rsidRPr="00C13CC9">
        <w:rPr>
          <w:rFonts w:ascii="Times New Roman" w:hAnsi="Times New Roman" w:cs="Times New Roman"/>
          <w:sz w:val="24"/>
        </w:rPr>
        <w:t xml:space="preserve">, o Senado Federal, sempre que necessário, flexibilizou os limites de endividamento relacionados ao serviço da dívida, via sistemáticas alterações da Resolução nº 43, de 2001, tais como: RSF nº 47, de 23/12/2008, RSF nº 2, de 27/03/2009, RSF nº 29, de 25/09/2009, RSF nº 36, de 11/11/2009, RSF nº 45, de 31/08/2010. </w:t>
      </w:r>
    </w:p>
    <w:p w14:paraId="04A39915" w14:textId="77777777"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Posteriormente, adotou-se uma nova visão para a política macroeconômica, com a institucionalização do Programa de Aceleração do Crescimento, em que se defendia a importância do investimento – principalmente via financiamentos – como um dos mecanismos de estímulo ao crescimento econômico e, por consequência, defendia-se que estas medidas trariam bases mais efetivas para a redução proporcional do peso do endividamento em relação ao PIB. </w:t>
      </w:r>
    </w:p>
    <w:p w14:paraId="13346411" w14:textId="392C33B5"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Nos últimos anos, os entes da </w:t>
      </w:r>
      <w:r w:rsidR="00764B4B" w:rsidRPr="00C13CC9">
        <w:rPr>
          <w:rFonts w:ascii="Times New Roman" w:hAnsi="Times New Roman" w:cs="Times New Roman"/>
          <w:sz w:val="24"/>
        </w:rPr>
        <w:t>Federação</w:t>
      </w:r>
      <w:r w:rsidRPr="00C13CC9">
        <w:rPr>
          <w:rFonts w:ascii="Times New Roman" w:hAnsi="Times New Roman" w:cs="Times New Roman"/>
          <w:sz w:val="24"/>
        </w:rPr>
        <w:t xml:space="preserve"> tomaram recursos empr</w:t>
      </w:r>
      <w:r w:rsidR="0044764D" w:rsidRPr="00C13CC9">
        <w:rPr>
          <w:rFonts w:ascii="Times New Roman" w:hAnsi="Times New Roman" w:cs="Times New Roman"/>
          <w:sz w:val="24"/>
        </w:rPr>
        <w:t>e</w:t>
      </w:r>
      <w:r w:rsidR="00764B4B" w:rsidRPr="00C13CC9">
        <w:rPr>
          <w:rFonts w:ascii="Times New Roman" w:hAnsi="Times New Roman" w:cs="Times New Roman"/>
          <w:sz w:val="24"/>
        </w:rPr>
        <w:t>stados</w:t>
      </w:r>
      <w:r w:rsidRPr="00C13CC9">
        <w:rPr>
          <w:rFonts w:ascii="Times New Roman" w:hAnsi="Times New Roman" w:cs="Times New Roman"/>
          <w:sz w:val="24"/>
        </w:rPr>
        <w:t xml:space="preserve"> visando estimular a economia e o desenvolvimento regional. Contudo, o endividamento, além de não ter tido o efeito desejado de estímulo na atividade econômica, veio acompanhado de uma expansão dos gastos por parte desses governos subnacionais, o que contribuiu para a atual crise fiscal.</w:t>
      </w:r>
    </w:p>
    <w:p w14:paraId="5BEFA4CF" w14:textId="7BBD3212"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A perda de dinamismo da atividade econômica a partir de 2014 mostrou as fragilidades institucionais que foram surgindo ao longo desse período, quais sejam: insuficiência de </w:t>
      </w:r>
      <w:r w:rsidRPr="00C13CC9">
        <w:rPr>
          <w:rFonts w:ascii="Times New Roman" w:hAnsi="Times New Roman" w:cs="Times New Roman"/>
          <w:sz w:val="24"/>
        </w:rPr>
        <w:lastRenderedPageBreak/>
        <w:t>“</w:t>
      </w:r>
      <w:proofErr w:type="spellStart"/>
      <w:r w:rsidRPr="00C13CC9">
        <w:rPr>
          <w:rFonts w:ascii="Times New Roman" w:hAnsi="Times New Roman" w:cs="Times New Roman"/>
          <w:i/>
          <w:sz w:val="24"/>
        </w:rPr>
        <w:t>enforcement</w:t>
      </w:r>
      <w:proofErr w:type="spellEnd"/>
      <w:r w:rsidRPr="00C13CC9">
        <w:rPr>
          <w:rFonts w:ascii="Times New Roman" w:hAnsi="Times New Roman" w:cs="Times New Roman"/>
          <w:sz w:val="24"/>
        </w:rPr>
        <w:t>” nos regramentos fiscais, a criatividade de estratégias para burlar indicadores fiscais geralmente denominada como “contabilidade criativa” (</w:t>
      </w:r>
      <w:proofErr w:type="spellStart"/>
      <w:r w:rsidRPr="00C13CC9">
        <w:rPr>
          <w:rFonts w:ascii="Times New Roman" w:hAnsi="Times New Roman" w:cs="Times New Roman"/>
          <w:i/>
          <w:sz w:val="24"/>
        </w:rPr>
        <w:t>creative</w:t>
      </w:r>
      <w:proofErr w:type="spellEnd"/>
      <w:r w:rsidRPr="00C13CC9">
        <w:rPr>
          <w:rFonts w:ascii="Times New Roman" w:hAnsi="Times New Roman" w:cs="Times New Roman"/>
          <w:i/>
          <w:sz w:val="24"/>
        </w:rPr>
        <w:t xml:space="preserve"> </w:t>
      </w:r>
      <w:proofErr w:type="spellStart"/>
      <w:r w:rsidRPr="00C13CC9">
        <w:rPr>
          <w:rFonts w:ascii="Times New Roman" w:hAnsi="Times New Roman" w:cs="Times New Roman"/>
          <w:i/>
          <w:sz w:val="24"/>
        </w:rPr>
        <w:t>accounting</w:t>
      </w:r>
      <w:proofErr w:type="spellEnd"/>
      <w:r w:rsidRPr="00C13CC9">
        <w:rPr>
          <w:rFonts w:ascii="Times New Roman" w:hAnsi="Times New Roman" w:cs="Times New Roman"/>
          <w:sz w:val="24"/>
        </w:rPr>
        <w:t xml:space="preserve">) e as crescentes demandas por ampliação dos direitos sociais. Além disso, havia amplo respaldo popular para crescimento do </w:t>
      </w:r>
      <w:r w:rsidR="00764B4B" w:rsidRPr="00C13CC9">
        <w:rPr>
          <w:rFonts w:ascii="Times New Roman" w:hAnsi="Times New Roman" w:cs="Times New Roman"/>
          <w:sz w:val="24"/>
        </w:rPr>
        <w:t>Estado</w:t>
      </w:r>
      <w:r w:rsidRPr="00C13CC9">
        <w:rPr>
          <w:rFonts w:ascii="Times New Roman" w:hAnsi="Times New Roman" w:cs="Times New Roman"/>
          <w:sz w:val="24"/>
        </w:rPr>
        <w:t xml:space="preserve"> brasileiro. Nesse contexto, a forma como evoluiu a descentralização fiscal no Brasil deixou visível as fragilidades institucionais decorrentes do descasamento entre as atribuições e competências dos entes subnacionais e a sua forma de financiamento.</w:t>
      </w:r>
    </w:p>
    <w:p w14:paraId="139281BA" w14:textId="57CCF7A9" w:rsidR="002A2EBF" w:rsidRPr="00C13CC9" w:rsidRDefault="002A2EBF" w:rsidP="002A2EBF">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Embora as recentes renegociações do </w:t>
      </w:r>
      <w:r w:rsidR="00764B4B" w:rsidRPr="00C13CC9">
        <w:rPr>
          <w:rFonts w:ascii="Times New Roman" w:hAnsi="Times New Roman" w:cs="Times New Roman"/>
          <w:sz w:val="24"/>
        </w:rPr>
        <w:t>Governo Federal</w:t>
      </w:r>
      <w:r w:rsidRPr="00C13CC9">
        <w:rPr>
          <w:rFonts w:ascii="Times New Roman" w:hAnsi="Times New Roman" w:cs="Times New Roman"/>
          <w:sz w:val="24"/>
        </w:rPr>
        <w:t xml:space="preserve"> – Lei</w:t>
      </w:r>
      <w:r w:rsidR="00FC1988" w:rsidRPr="00C13CC9">
        <w:rPr>
          <w:rFonts w:ascii="Times New Roman" w:hAnsi="Times New Roman" w:cs="Times New Roman"/>
          <w:sz w:val="24"/>
        </w:rPr>
        <w:t>s</w:t>
      </w:r>
      <w:r w:rsidRPr="00C13CC9">
        <w:rPr>
          <w:rFonts w:ascii="Times New Roman" w:hAnsi="Times New Roman" w:cs="Times New Roman"/>
          <w:sz w:val="24"/>
        </w:rPr>
        <w:t xml:space="preserve"> Complementar</w:t>
      </w:r>
      <w:r w:rsidR="00FC1988" w:rsidRPr="00C13CC9">
        <w:rPr>
          <w:rFonts w:ascii="Times New Roman" w:hAnsi="Times New Roman" w:cs="Times New Roman"/>
          <w:sz w:val="24"/>
        </w:rPr>
        <w:t>es</w:t>
      </w:r>
      <w:r w:rsidRPr="00C13CC9">
        <w:rPr>
          <w:rFonts w:ascii="Times New Roman" w:hAnsi="Times New Roman" w:cs="Times New Roman"/>
          <w:sz w:val="24"/>
        </w:rPr>
        <w:t xml:space="preserve"> nº 148/2014 e nº </w:t>
      </w:r>
      <w:r w:rsidR="00FC1988" w:rsidRPr="00C13CC9">
        <w:rPr>
          <w:rFonts w:ascii="Times New Roman" w:hAnsi="Times New Roman" w:cs="Times New Roman"/>
          <w:sz w:val="24"/>
        </w:rPr>
        <w:t>156</w:t>
      </w:r>
      <w:r w:rsidRPr="00C13CC9">
        <w:rPr>
          <w:rFonts w:ascii="Times New Roman" w:hAnsi="Times New Roman" w:cs="Times New Roman"/>
          <w:sz w:val="24"/>
        </w:rPr>
        <w:t xml:space="preserve">/2016 – tenham direcionado os holofotes para a questão do endividamento subnacional, não há indicações claras de falta de sustentabilidade da dívida pública, mas sim de aspectos relacionados a austeridade da política fiscal. </w:t>
      </w:r>
    </w:p>
    <w:p w14:paraId="6D45EB74" w14:textId="02D9F5A6" w:rsidR="00442A13" w:rsidRPr="00C13CC9" w:rsidRDefault="009F05EC" w:rsidP="00442A13">
      <w:pPr>
        <w:widowControl w:val="0"/>
        <w:spacing w:after="0" w:line="360" w:lineRule="auto"/>
        <w:ind w:firstLine="709"/>
        <w:contextualSpacing/>
        <w:jc w:val="both"/>
        <w:rPr>
          <w:rFonts w:ascii="Times New Roman" w:hAnsi="Times New Roman" w:cs="Times New Roman"/>
          <w:sz w:val="24"/>
        </w:rPr>
      </w:pPr>
      <w:r w:rsidRPr="00C13CC9">
        <w:rPr>
          <w:rFonts w:ascii="Times New Roman" w:hAnsi="Times New Roman" w:cs="Times New Roman"/>
          <w:sz w:val="24"/>
        </w:rPr>
        <w:t xml:space="preserve">Nesse histórico de diversas renegociações, crises fiscais e leis, surgiu ainda </w:t>
      </w:r>
      <w:r w:rsidR="00442A13" w:rsidRPr="00C13CC9">
        <w:rPr>
          <w:rFonts w:ascii="Times New Roman" w:hAnsi="Times New Roman" w:cs="Times New Roman"/>
          <w:sz w:val="24"/>
        </w:rPr>
        <w:t>um terceiro jogador, o Poder Judiciário</w:t>
      </w:r>
      <w:r w:rsidRPr="00C13CC9">
        <w:rPr>
          <w:rFonts w:ascii="Times New Roman" w:hAnsi="Times New Roman" w:cs="Times New Roman"/>
          <w:sz w:val="24"/>
        </w:rPr>
        <w:t xml:space="preserve">, como apontado por </w:t>
      </w:r>
      <w:proofErr w:type="spellStart"/>
      <w:r w:rsidRPr="00C13CC9">
        <w:rPr>
          <w:rFonts w:ascii="Times New Roman" w:hAnsi="Times New Roman" w:cs="Times New Roman"/>
          <w:sz w:val="24"/>
        </w:rPr>
        <w:t>Echeverria</w:t>
      </w:r>
      <w:proofErr w:type="spellEnd"/>
      <w:r w:rsidRPr="00C13CC9">
        <w:rPr>
          <w:rFonts w:ascii="Times New Roman" w:hAnsi="Times New Roman" w:cs="Times New Roman"/>
          <w:sz w:val="24"/>
        </w:rPr>
        <w:t xml:space="preserve"> e Ribeiro (2018)</w:t>
      </w:r>
      <w:r w:rsidR="00442A13" w:rsidRPr="00C13CC9">
        <w:rPr>
          <w:rFonts w:ascii="Times New Roman" w:hAnsi="Times New Roman" w:cs="Times New Roman"/>
          <w:sz w:val="24"/>
        </w:rPr>
        <w:t>.</w:t>
      </w:r>
      <w:r w:rsidRPr="00C13CC9">
        <w:rPr>
          <w:rFonts w:ascii="Times New Roman" w:hAnsi="Times New Roman" w:cs="Times New Roman"/>
          <w:sz w:val="24"/>
        </w:rPr>
        <w:t xml:space="preserve"> Frequentemente os entes subnacionais recorrem ao Supremo Tribunal Federal (STF)</w:t>
      </w:r>
      <w:r w:rsidR="00385A4C" w:rsidRPr="00C13CC9">
        <w:rPr>
          <w:rFonts w:ascii="Times New Roman" w:hAnsi="Times New Roman" w:cs="Times New Roman"/>
          <w:sz w:val="24"/>
        </w:rPr>
        <w:t>,</w:t>
      </w:r>
      <w:r w:rsidRPr="00C13CC9">
        <w:rPr>
          <w:rFonts w:ascii="Times New Roman" w:hAnsi="Times New Roman" w:cs="Times New Roman"/>
          <w:sz w:val="24"/>
        </w:rPr>
        <w:t xml:space="preserve"> e o que se tem observado é que, em vez de </w:t>
      </w:r>
      <w:r w:rsidR="00442A13" w:rsidRPr="00C13CC9">
        <w:rPr>
          <w:rFonts w:ascii="Times New Roman" w:hAnsi="Times New Roman" w:cs="Times New Roman"/>
          <w:sz w:val="24"/>
        </w:rPr>
        <w:t>garantir a execução d</w:t>
      </w:r>
      <w:r w:rsidRPr="00C13CC9">
        <w:rPr>
          <w:rFonts w:ascii="Times New Roman" w:hAnsi="Times New Roman" w:cs="Times New Roman"/>
          <w:sz w:val="24"/>
        </w:rPr>
        <w:t>as leis e contratos,</w:t>
      </w:r>
      <w:r w:rsidR="00442A13" w:rsidRPr="00C13CC9">
        <w:rPr>
          <w:rFonts w:ascii="Times New Roman" w:hAnsi="Times New Roman" w:cs="Times New Roman"/>
          <w:sz w:val="24"/>
        </w:rPr>
        <w:t xml:space="preserve"> o STF </w:t>
      </w:r>
      <w:r w:rsidRPr="00C13CC9">
        <w:rPr>
          <w:rFonts w:ascii="Times New Roman" w:hAnsi="Times New Roman" w:cs="Times New Roman"/>
          <w:sz w:val="24"/>
        </w:rPr>
        <w:t xml:space="preserve">tem optado por flexibilizar tais instrumentos jurídicos. Com isso, as leis que deveriam assegurar comportamentos responsáveis fiscalmente têm perdido seu </w:t>
      </w:r>
      <w:proofErr w:type="spellStart"/>
      <w:r w:rsidRPr="00C13CC9">
        <w:rPr>
          <w:rFonts w:ascii="Times New Roman" w:hAnsi="Times New Roman" w:cs="Times New Roman"/>
          <w:i/>
          <w:sz w:val="24"/>
        </w:rPr>
        <w:t>enforcement</w:t>
      </w:r>
      <w:proofErr w:type="spellEnd"/>
      <w:r w:rsidR="00385A4C" w:rsidRPr="00C13CC9">
        <w:rPr>
          <w:rFonts w:ascii="Times New Roman" w:hAnsi="Times New Roman" w:cs="Times New Roman"/>
          <w:sz w:val="24"/>
        </w:rPr>
        <w:t>, o que tem gerado incentivos adversos na condução da política fiscal por parte dos entes.</w:t>
      </w:r>
    </w:p>
    <w:p w14:paraId="703CFEA5" w14:textId="551CE072" w:rsidR="002A2EBF" w:rsidRPr="00C13CC9" w:rsidRDefault="002A2EBF" w:rsidP="002A2EBF">
      <w:pPr>
        <w:spacing w:after="0" w:line="360" w:lineRule="auto"/>
        <w:contextualSpacing/>
        <w:jc w:val="both"/>
        <w:rPr>
          <w:rFonts w:ascii="Times New Roman" w:hAnsi="Times New Roman" w:cs="Times New Roman"/>
          <w:sz w:val="24"/>
          <w:lang w:eastAsia="pt-BR"/>
        </w:rPr>
      </w:pPr>
    </w:p>
    <w:p w14:paraId="2C7EF6A6" w14:textId="16E48871" w:rsidR="007F242A" w:rsidRPr="00C13CC9" w:rsidRDefault="007F242A" w:rsidP="007F242A">
      <w:pPr>
        <w:pStyle w:val="Ttulo2"/>
        <w:spacing w:before="0" w:line="360" w:lineRule="auto"/>
        <w:contextualSpacing/>
        <w:rPr>
          <w:rFonts w:ascii="Times New Roman" w:hAnsi="Times New Roman" w:cs="Times New Roman"/>
          <w:lang w:eastAsia="pt-BR"/>
        </w:rPr>
      </w:pPr>
      <w:bookmarkStart w:id="8" w:name="_Toc16627119"/>
      <w:r w:rsidRPr="00C13CC9">
        <w:rPr>
          <w:rFonts w:ascii="Times New Roman" w:hAnsi="Times New Roman" w:cs="Times New Roman"/>
          <w:lang w:eastAsia="pt-BR"/>
        </w:rPr>
        <w:t xml:space="preserve">2.2 </w:t>
      </w:r>
      <w:r w:rsidR="006930F2" w:rsidRPr="00C13CC9">
        <w:rPr>
          <w:rFonts w:ascii="Times New Roman" w:hAnsi="Times New Roman" w:cs="Times New Roman"/>
          <w:lang w:eastAsia="pt-BR"/>
        </w:rPr>
        <w:t>A restrição orçamentária intertemporal do governo</w:t>
      </w:r>
      <w:bookmarkEnd w:id="8"/>
    </w:p>
    <w:p w14:paraId="4FDB55FF" w14:textId="77777777" w:rsidR="007F242A" w:rsidRPr="00C13CC9" w:rsidRDefault="007F242A" w:rsidP="002A2EBF">
      <w:pPr>
        <w:spacing w:after="0" w:line="360" w:lineRule="auto"/>
        <w:contextualSpacing/>
        <w:jc w:val="both"/>
        <w:rPr>
          <w:rFonts w:ascii="Times New Roman" w:hAnsi="Times New Roman" w:cs="Times New Roman"/>
          <w:sz w:val="24"/>
          <w:lang w:eastAsia="pt-BR"/>
        </w:rPr>
      </w:pPr>
    </w:p>
    <w:p w14:paraId="23FA0327" w14:textId="6C231C0C" w:rsidR="00664ABB" w:rsidRPr="00C13CC9" w:rsidRDefault="006479F4"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Os testes de raiz unitária e cointegração são normalmente utilizados para analisar se as séries temporais são compatíveis com a restrição orçamentária intertemporal </w:t>
      </w:r>
      <w:r w:rsidR="00F74150" w:rsidRPr="00C13CC9">
        <w:rPr>
          <w:rFonts w:ascii="Times New Roman" w:hAnsi="Times New Roman" w:cs="Times New Roman"/>
          <w:noProof/>
          <w:sz w:val="24"/>
          <w:lang w:eastAsia="pt-BR"/>
        </w:rPr>
        <w:t>(</w:t>
      </w:r>
      <w:r w:rsidR="00FA3B23" w:rsidRPr="00C13CC9">
        <w:rPr>
          <w:rFonts w:ascii="Times New Roman" w:hAnsi="Times New Roman" w:cs="Times New Roman"/>
          <w:noProof/>
          <w:sz w:val="24"/>
          <w:lang w:eastAsia="pt-BR"/>
        </w:rPr>
        <w:t>BOHN</w:t>
      </w:r>
      <w:r w:rsidR="00F74150" w:rsidRPr="00C13CC9">
        <w:rPr>
          <w:rFonts w:ascii="Times New Roman" w:hAnsi="Times New Roman" w:cs="Times New Roman"/>
          <w:noProof/>
          <w:sz w:val="24"/>
          <w:lang w:eastAsia="pt-BR"/>
        </w:rPr>
        <w:t>, 2006)</w:t>
      </w:r>
      <w:r w:rsidRPr="00C13CC9">
        <w:rPr>
          <w:rFonts w:ascii="Times New Roman" w:hAnsi="Times New Roman" w:cs="Times New Roman"/>
          <w:sz w:val="24"/>
          <w:lang w:eastAsia="pt-BR"/>
        </w:rPr>
        <w:t xml:space="preserve">. </w:t>
      </w:r>
      <w:r w:rsidR="003E1A42" w:rsidRPr="00C13CC9">
        <w:rPr>
          <w:rFonts w:ascii="Times New Roman" w:hAnsi="Times New Roman" w:cs="Times New Roman"/>
          <w:sz w:val="24"/>
          <w:lang w:eastAsia="pt-BR"/>
        </w:rPr>
        <w:t>Dessa forma, o</w:t>
      </w:r>
      <w:r w:rsidR="00664ABB" w:rsidRPr="00C13CC9">
        <w:rPr>
          <w:rFonts w:ascii="Times New Roman" w:hAnsi="Times New Roman" w:cs="Times New Roman"/>
          <w:sz w:val="24"/>
          <w:lang w:eastAsia="pt-BR"/>
        </w:rPr>
        <w:t>s</w:t>
      </w:r>
      <w:r w:rsidR="006B3000" w:rsidRPr="00C13CC9">
        <w:rPr>
          <w:rFonts w:ascii="Times New Roman" w:hAnsi="Times New Roman" w:cs="Times New Roman"/>
          <w:sz w:val="24"/>
          <w:lang w:eastAsia="pt-BR"/>
        </w:rPr>
        <w:t xml:space="preserve"> primeiros</w:t>
      </w:r>
      <w:r w:rsidR="00664ABB" w:rsidRPr="00C13CC9">
        <w:rPr>
          <w:rFonts w:ascii="Times New Roman" w:hAnsi="Times New Roman" w:cs="Times New Roman"/>
          <w:sz w:val="24"/>
          <w:lang w:eastAsia="pt-BR"/>
        </w:rPr>
        <w:t xml:space="preserve"> trabalhos </w:t>
      </w:r>
      <w:r w:rsidR="006B3000" w:rsidRPr="00C13CC9">
        <w:rPr>
          <w:rFonts w:ascii="Times New Roman" w:hAnsi="Times New Roman" w:cs="Times New Roman"/>
          <w:sz w:val="24"/>
          <w:lang w:eastAsia="pt-BR"/>
        </w:rPr>
        <w:t>empíricos</w:t>
      </w:r>
      <w:r w:rsidR="00664ABB" w:rsidRPr="00C13CC9">
        <w:rPr>
          <w:rFonts w:ascii="Times New Roman" w:hAnsi="Times New Roman" w:cs="Times New Roman"/>
          <w:sz w:val="24"/>
          <w:lang w:eastAsia="pt-BR"/>
        </w:rPr>
        <w:t xml:space="preserve"> que testam a hipótese</w:t>
      </w:r>
      <w:r w:rsidR="006B3000" w:rsidRPr="00C13CC9">
        <w:rPr>
          <w:rFonts w:ascii="Times New Roman" w:hAnsi="Times New Roman" w:cs="Times New Roman"/>
          <w:sz w:val="24"/>
          <w:lang w:eastAsia="pt-BR"/>
        </w:rPr>
        <w:t xml:space="preserve"> </w:t>
      </w:r>
      <w:r w:rsidR="00664ABB" w:rsidRPr="00C13CC9">
        <w:rPr>
          <w:rFonts w:ascii="Times New Roman" w:hAnsi="Times New Roman" w:cs="Times New Roman"/>
          <w:sz w:val="24"/>
          <w:lang w:eastAsia="pt-BR"/>
        </w:rPr>
        <w:t>de sustentabilidade</w:t>
      </w:r>
      <w:r w:rsidR="006B3000" w:rsidRPr="00C13CC9">
        <w:rPr>
          <w:rFonts w:ascii="Times New Roman" w:hAnsi="Times New Roman" w:cs="Times New Roman"/>
          <w:sz w:val="24"/>
          <w:lang w:eastAsia="pt-BR"/>
        </w:rPr>
        <w:t xml:space="preserve"> da dívida</w:t>
      </w:r>
      <w:r w:rsidR="00664ABB" w:rsidRPr="00C13CC9">
        <w:rPr>
          <w:rFonts w:ascii="Times New Roman" w:hAnsi="Times New Roman" w:cs="Times New Roman"/>
          <w:sz w:val="24"/>
          <w:lang w:eastAsia="pt-BR"/>
        </w:rPr>
        <w:t>, fizeram uso de testes da raiz unitária da</w:t>
      </w:r>
      <w:r w:rsidR="006B3000" w:rsidRPr="00C13CC9">
        <w:rPr>
          <w:rFonts w:ascii="Times New Roman" w:hAnsi="Times New Roman" w:cs="Times New Roman"/>
          <w:sz w:val="24"/>
          <w:lang w:eastAsia="pt-BR"/>
        </w:rPr>
        <w:t xml:space="preserve"> </w:t>
      </w:r>
      <w:r w:rsidR="00664ABB" w:rsidRPr="00C13CC9">
        <w:rPr>
          <w:rFonts w:ascii="Times New Roman" w:hAnsi="Times New Roman" w:cs="Times New Roman"/>
          <w:sz w:val="24"/>
          <w:lang w:eastAsia="pt-BR"/>
        </w:rPr>
        <w:t xml:space="preserve">dívida </w:t>
      </w:r>
      <w:r w:rsidR="006B3000" w:rsidRPr="00C13CC9">
        <w:rPr>
          <w:rFonts w:ascii="Times New Roman" w:hAnsi="Times New Roman" w:cs="Times New Roman"/>
          <w:sz w:val="24"/>
          <w:lang w:eastAsia="pt-BR"/>
        </w:rPr>
        <w:t xml:space="preserve">em relação à </w:t>
      </w:r>
      <w:r w:rsidR="00664ABB" w:rsidRPr="00C13CC9">
        <w:rPr>
          <w:rFonts w:ascii="Times New Roman" w:hAnsi="Times New Roman" w:cs="Times New Roman"/>
          <w:sz w:val="24"/>
          <w:lang w:eastAsia="pt-BR"/>
        </w:rPr>
        <w:t xml:space="preserve">unidade econômica e </w:t>
      </w:r>
      <w:r w:rsidR="006B3000" w:rsidRPr="00C13CC9">
        <w:rPr>
          <w:rFonts w:ascii="Times New Roman" w:hAnsi="Times New Roman" w:cs="Times New Roman"/>
          <w:sz w:val="24"/>
          <w:lang w:eastAsia="pt-BR"/>
        </w:rPr>
        <w:t>a</w:t>
      </w:r>
      <w:r w:rsidR="00664ABB" w:rsidRPr="00C13CC9">
        <w:rPr>
          <w:rFonts w:ascii="Times New Roman" w:hAnsi="Times New Roman" w:cs="Times New Roman"/>
          <w:sz w:val="24"/>
          <w:lang w:eastAsia="pt-BR"/>
        </w:rPr>
        <w:t>o PIB</w:t>
      </w:r>
      <w:r w:rsidR="006B3000" w:rsidRPr="00C13CC9">
        <w:rPr>
          <w:rFonts w:ascii="Times New Roman" w:hAnsi="Times New Roman" w:cs="Times New Roman"/>
          <w:sz w:val="24"/>
          <w:lang w:eastAsia="pt-BR"/>
        </w:rPr>
        <w:t xml:space="preserve"> </w:t>
      </w:r>
      <w:r w:rsidR="00F74150" w:rsidRPr="00C13CC9">
        <w:rPr>
          <w:rFonts w:ascii="Times New Roman" w:hAnsi="Times New Roman" w:cs="Times New Roman"/>
          <w:noProof/>
          <w:sz w:val="24"/>
          <w:lang w:eastAsia="pt-BR"/>
        </w:rPr>
        <w:t>(</w:t>
      </w:r>
      <w:r w:rsidR="00FA3B23" w:rsidRPr="00C13CC9">
        <w:rPr>
          <w:rFonts w:ascii="Times New Roman" w:hAnsi="Times New Roman" w:cs="Times New Roman"/>
          <w:noProof/>
          <w:sz w:val="24"/>
          <w:lang w:eastAsia="pt-BR"/>
        </w:rPr>
        <w:t>TABOSA</w:t>
      </w:r>
      <w:r w:rsidR="00F74150" w:rsidRPr="00C13CC9">
        <w:rPr>
          <w:rFonts w:ascii="Times New Roman" w:hAnsi="Times New Roman" w:cs="Times New Roman"/>
          <w:noProof/>
          <w:sz w:val="24"/>
          <w:lang w:eastAsia="pt-BR"/>
        </w:rPr>
        <w:t xml:space="preserve"> et al., 2016)</w:t>
      </w:r>
      <w:r w:rsidR="00664ABB" w:rsidRPr="00C13CC9">
        <w:rPr>
          <w:rFonts w:ascii="Times New Roman" w:hAnsi="Times New Roman" w:cs="Times New Roman"/>
          <w:sz w:val="24"/>
          <w:lang w:eastAsia="pt-BR"/>
        </w:rPr>
        <w:t>.</w:t>
      </w:r>
      <w:r w:rsidR="00041518" w:rsidRPr="00C13CC9">
        <w:rPr>
          <w:rFonts w:ascii="Times New Roman" w:hAnsi="Times New Roman" w:cs="Times New Roman"/>
          <w:sz w:val="24"/>
          <w:lang w:eastAsia="pt-BR"/>
        </w:rPr>
        <w:t xml:space="preserve"> Essa vertente de pesquisa concentra-se em derivar as condições de sustentabilidade fiscal dentro de uma estrutura de restrição orçamentária intertemporal e testá-las examinando as propriedades de raiz unitária e/ou de cointegração das variáveis fiscais.</w:t>
      </w:r>
      <w:r w:rsidR="003E1A42" w:rsidRPr="00C13CC9">
        <w:rPr>
          <w:rFonts w:ascii="Times New Roman" w:hAnsi="Times New Roman" w:cs="Times New Roman"/>
          <w:sz w:val="24"/>
          <w:lang w:eastAsia="pt-BR"/>
        </w:rPr>
        <w:t xml:space="preserve"> Assim, as abordagens empíricas focam em testar se as séries temporais de dívida são estacionárias em primeira diferença ou se as receitas e despesas são </w:t>
      </w:r>
      <w:proofErr w:type="spellStart"/>
      <w:r w:rsidR="003E1A42" w:rsidRPr="00C13CC9">
        <w:rPr>
          <w:rFonts w:ascii="Times New Roman" w:hAnsi="Times New Roman" w:cs="Times New Roman"/>
          <w:sz w:val="24"/>
          <w:lang w:eastAsia="pt-BR"/>
        </w:rPr>
        <w:t>cointegradas</w:t>
      </w:r>
      <w:proofErr w:type="spellEnd"/>
      <w:r w:rsidR="003E1A42" w:rsidRPr="00C13CC9">
        <w:rPr>
          <w:rFonts w:ascii="Times New Roman" w:hAnsi="Times New Roman" w:cs="Times New Roman"/>
          <w:sz w:val="24"/>
          <w:lang w:eastAsia="pt-BR"/>
        </w:rPr>
        <w:t xml:space="preserve">. Uma rejeição da </w:t>
      </w:r>
      <w:r w:rsidR="00E87C0A" w:rsidRPr="00C13CC9">
        <w:rPr>
          <w:rFonts w:ascii="Times New Roman" w:hAnsi="Times New Roman" w:cs="Times New Roman"/>
          <w:sz w:val="24"/>
          <w:lang w:eastAsia="pt-BR"/>
        </w:rPr>
        <w:t>hipótese de estacionariedade</w:t>
      </w:r>
      <w:r w:rsidR="003F7866" w:rsidRPr="00C13CC9">
        <w:rPr>
          <w:rFonts w:ascii="Times New Roman" w:hAnsi="Times New Roman" w:cs="Times New Roman"/>
          <w:sz w:val="24"/>
          <w:lang w:eastAsia="pt-BR"/>
        </w:rPr>
        <w:t xml:space="preserve"> seria interpretada como </w:t>
      </w:r>
      <w:r w:rsidR="002E1AC4" w:rsidRPr="00C13CC9">
        <w:rPr>
          <w:rFonts w:ascii="Times New Roman" w:hAnsi="Times New Roman" w:cs="Times New Roman"/>
          <w:sz w:val="24"/>
          <w:lang w:eastAsia="pt-BR"/>
        </w:rPr>
        <w:t xml:space="preserve">evidência de não sustentabilidade </w:t>
      </w:r>
      <w:r w:rsidR="00F74150" w:rsidRPr="00C13CC9">
        <w:rPr>
          <w:rFonts w:ascii="Times New Roman" w:hAnsi="Times New Roman" w:cs="Times New Roman"/>
          <w:noProof/>
          <w:sz w:val="24"/>
          <w:lang w:eastAsia="pt-BR"/>
        </w:rPr>
        <w:t>(</w:t>
      </w:r>
      <w:r w:rsidR="00FA3B23" w:rsidRPr="00C13CC9">
        <w:rPr>
          <w:rFonts w:ascii="Times New Roman" w:hAnsi="Times New Roman" w:cs="Times New Roman"/>
          <w:noProof/>
          <w:sz w:val="24"/>
          <w:lang w:eastAsia="pt-BR"/>
        </w:rPr>
        <w:t>BOHN</w:t>
      </w:r>
      <w:r w:rsidR="00F74150" w:rsidRPr="00C13CC9">
        <w:rPr>
          <w:rFonts w:ascii="Times New Roman" w:hAnsi="Times New Roman" w:cs="Times New Roman"/>
          <w:noProof/>
          <w:sz w:val="24"/>
          <w:lang w:eastAsia="pt-BR"/>
        </w:rPr>
        <w:t>, 2006)</w:t>
      </w:r>
      <w:r w:rsidR="002E1AC4" w:rsidRPr="00C13CC9">
        <w:rPr>
          <w:rFonts w:ascii="Times New Roman" w:hAnsi="Times New Roman" w:cs="Times New Roman"/>
          <w:sz w:val="24"/>
          <w:lang w:eastAsia="pt-BR"/>
        </w:rPr>
        <w:t>.</w:t>
      </w:r>
    </w:p>
    <w:p w14:paraId="026E7FD4" w14:textId="113DF417" w:rsidR="00B53662" w:rsidRPr="00C13CC9" w:rsidRDefault="006930F2"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Seguindo essa agenda de pesquisa</w:t>
      </w:r>
      <w:r w:rsidR="006B3000" w:rsidRPr="00C13CC9">
        <w:rPr>
          <w:rFonts w:ascii="Times New Roman" w:hAnsi="Times New Roman" w:cs="Times New Roman"/>
          <w:sz w:val="24"/>
          <w:lang w:eastAsia="pt-BR"/>
        </w:rPr>
        <w:t xml:space="preserve">, </w:t>
      </w:r>
      <w:proofErr w:type="spellStart"/>
      <w:r w:rsidR="00437FF6" w:rsidRPr="00C13CC9">
        <w:rPr>
          <w:rFonts w:ascii="Times New Roman" w:hAnsi="Times New Roman" w:cs="Times New Roman"/>
          <w:sz w:val="24"/>
          <w:lang w:eastAsia="pt-BR"/>
        </w:rPr>
        <w:t>Mahdavi</w:t>
      </w:r>
      <w:proofErr w:type="spellEnd"/>
      <w:r w:rsidR="00BE42AE" w:rsidRPr="00C13CC9">
        <w:rPr>
          <w:rFonts w:ascii="Times New Roman" w:hAnsi="Times New Roman" w:cs="Times New Roman"/>
          <w:sz w:val="24"/>
          <w:lang w:eastAsia="pt-BR"/>
        </w:rPr>
        <w:t xml:space="preserve"> e </w:t>
      </w:r>
      <w:proofErr w:type="spellStart"/>
      <w:r w:rsidR="00BE42AE" w:rsidRPr="00C13CC9">
        <w:rPr>
          <w:rFonts w:ascii="Times New Roman" w:hAnsi="Times New Roman" w:cs="Times New Roman"/>
          <w:sz w:val="24"/>
          <w:lang w:eastAsia="pt-BR"/>
        </w:rPr>
        <w:t>Westerlund</w:t>
      </w:r>
      <w:proofErr w:type="spellEnd"/>
      <w:r w:rsidR="00BE42AE" w:rsidRPr="00C13CC9">
        <w:rPr>
          <w:rFonts w:ascii="Times New Roman" w:hAnsi="Times New Roman" w:cs="Times New Roman"/>
          <w:sz w:val="24"/>
          <w:lang w:eastAsia="pt-BR"/>
        </w:rPr>
        <w:t xml:space="preserve"> (2011) </w:t>
      </w:r>
      <w:r w:rsidR="00E72871" w:rsidRPr="00C13CC9">
        <w:rPr>
          <w:rFonts w:ascii="Times New Roman" w:hAnsi="Times New Roman" w:cs="Times New Roman"/>
          <w:sz w:val="24"/>
          <w:lang w:eastAsia="pt-BR"/>
        </w:rPr>
        <w:t>investiga</w:t>
      </w:r>
      <w:r w:rsidR="00AE277F" w:rsidRPr="00C13CC9">
        <w:rPr>
          <w:rFonts w:ascii="Times New Roman" w:hAnsi="Times New Roman" w:cs="Times New Roman"/>
          <w:sz w:val="24"/>
          <w:lang w:eastAsia="pt-BR"/>
        </w:rPr>
        <w:t>m</w:t>
      </w:r>
      <w:r w:rsidR="00E72871" w:rsidRPr="00C13CC9">
        <w:rPr>
          <w:rFonts w:ascii="Times New Roman" w:hAnsi="Times New Roman" w:cs="Times New Roman"/>
          <w:sz w:val="24"/>
          <w:lang w:eastAsia="pt-BR"/>
        </w:rPr>
        <w:t xml:space="preserve"> a questão da sustentabilidade fiscal e sua relação com o rigor fiscal a nível subnacional nos Estados </w:t>
      </w:r>
      <w:r w:rsidR="00E72871" w:rsidRPr="00C13CC9">
        <w:rPr>
          <w:rFonts w:ascii="Times New Roman" w:hAnsi="Times New Roman" w:cs="Times New Roman"/>
          <w:sz w:val="24"/>
          <w:lang w:eastAsia="pt-BR"/>
        </w:rPr>
        <w:lastRenderedPageBreak/>
        <w:t xml:space="preserve">Unidos. Esse estudo </w:t>
      </w:r>
      <w:r w:rsidR="00AE277F" w:rsidRPr="00C13CC9">
        <w:rPr>
          <w:rFonts w:ascii="Times New Roman" w:hAnsi="Times New Roman" w:cs="Times New Roman"/>
          <w:sz w:val="24"/>
          <w:lang w:eastAsia="pt-BR"/>
        </w:rPr>
        <w:t>analis</w:t>
      </w:r>
      <w:r w:rsidR="00E72871" w:rsidRPr="00C13CC9">
        <w:rPr>
          <w:rFonts w:ascii="Times New Roman" w:hAnsi="Times New Roman" w:cs="Times New Roman"/>
          <w:sz w:val="24"/>
          <w:lang w:eastAsia="pt-BR"/>
        </w:rPr>
        <w:t xml:space="preserve">a se as variáveis de receita e despesa dos governos subnacionais (GSN) têm se comportado de modo a satisfazer uma condição de sustentabilidade fiscal e se há evidências de que a sustentabilidade fiscal é mais presente em </w:t>
      </w:r>
      <w:r w:rsidR="00764B4B" w:rsidRPr="00C13CC9">
        <w:rPr>
          <w:rFonts w:ascii="Times New Roman" w:hAnsi="Times New Roman" w:cs="Times New Roman"/>
          <w:sz w:val="24"/>
          <w:lang w:eastAsia="pt-BR"/>
        </w:rPr>
        <w:t>Estados</w:t>
      </w:r>
      <w:r w:rsidR="00E72871" w:rsidRPr="00C13CC9">
        <w:rPr>
          <w:rFonts w:ascii="Times New Roman" w:hAnsi="Times New Roman" w:cs="Times New Roman"/>
          <w:sz w:val="24"/>
          <w:lang w:eastAsia="pt-BR"/>
        </w:rPr>
        <w:t xml:space="preserve"> caracterizados por um grau de rigor fiscal mais elevado. </w:t>
      </w:r>
      <w:r w:rsidR="00A777C8" w:rsidRPr="00C13CC9">
        <w:rPr>
          <w:rFonts w:ascii="Times New Roman" w:hAnsi="Times New Roman" w:cs="Times New Roman"/>
          <w:sz w:val="24"/>
          <w:lang w:eastAsia="pt-BR"/>
        </w:rPr>
        <w:t>Utilizaram-se</w:t>
      </w:r>
      <w:r w:rsidR="00E72871" w:rsidRPr="00C13CC9">
        <w:rPr>
          <w:rFonts w:ascii="Times New Roman" w:hAnsi="Times New Roman" w:cs="Times New Roman"/>
          <w:sz w:val="24"/>
          <w:lang w:eastAsia="pt-BR"/>
        </w:rPr>
        <w:t xml:space="preserve"> dados em painel de 47 GSN para o período de 1961 a 2006.</w:t>
      </w:r>
    </w:p>
    <w:p w14:paraId="642A9A11" w14:textId="77777777" w:rsidR="002549B4" w:rsidRPr="00C13CC9" w:rsidRDefault="002549B4"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Foram utilizados dados </w:t>
      </w:r>
      <w:r w:rsidR="00124385" w:rsidRPr="00C13CC9">
        <w:rPr>
          <w:rFonts w:ascii="Times New Roman" w:hAnsi="Times New Roman" w:cs="Times New Roman"/>
          <w:sz w:val="24"/>
          <w:lang w:eastAsia="pt-BR"/>
        </w:rPr>
        <w:t>em</w:t>
      </w:r>
      <w:r w:rsidRPr="00C13CC9">
        <w:rPr>
          <w:rFonts w:ascii="Times New Roman" w:hAnsi="Times New Roman" w:cs="Times New Roman"/>
          <w:sz w:val="24"/>
          <w:lang w:eastAsia="pt-BR"/>
        </w:rPr>
        <w:t xml:space="preserve"> painel para resolver o problema da baixa precisão de testes estatísticos comuns em estudos de sustentabilidade. </w:t>
      </w:r>
      <w:r w:rsidR="00124385" w:rsidRPr="00C13CC9">
        <w:rPr>
          <w:rFonts w:ascii="Times New Roman" w:hAnsi="Times New Roman" w:cs="Times New Roman"/>
          <w:sz w:val="24"/>
          <w:lang w:eastAsia="pt-BR"/>
        </w:rPr>
        <w:t>Além disso</w:t>
      </w:r>
      <w:r w:rsidRPr="00C13CC9">
        <w:rPr>
          <w:rFonts w:ascii="Times New Roman" w:hAnsi="Times New Roman" w:cs="Times New Roman"/>
          <w:sz w:val="24"/>
          <w:lang w:eastAsia="pt-BR"/>
        </w:rPr>
        <w:t xml:space="preserve">, </w:t>
      </w:r>
      <w:r w:rsidR="00124385" w:rsidRPr="00C13CC9">
        <w:rPr>
          <w:rFonts w:ascii="Times New Roman" w:hAnsi="Times New Roman" w:cs="Times New Roman"/>
          <w:sz w:val="24"/>
          <w:lang w:eastAsia="pt-BR"/>
        </w:rPr>
        <w:t xml:space="preserve">foram </w:t>
      </w:r>
      <w:r w:rsidRPr="00C13CC9">
        <w:rPr>
          <w:rFonts w:ascii="Times New Roman" w:hAnsi="Times New Roman" w:cs="Times New Roman"/>
          <w:sz w:val="24"/>
          <w:lang w:eastAsia="pt-BR"/>
        </w:rPr>
        <w:t>emprega</w:t>
      </w:r>
      <w:r w:rsidR="00124385" w:rsidRPr="00C13CC9">
        <w:rPr>
          <w:rFonts w:ascii="Times New Roman" w:hAnsi="Times New Roman" w:cs="Times New Roman"/>
          <w:sz w:val="24"/>
          <w:lang w:eastAsia="pt-BR"/>
        </w:rPr>
        <w:t>das</w:t>
      </w:r>
      <w:r w:rsidRPr="00C13CC9">
        <w:rPr>
          <w:rFonts w:ascii="Times New Roman" w:hAnsi="Times New Roman" w:cs="Times New Roman"/>
          <w:sz w:val="24"/>
          <w:lang w:eastAsia="pt-BR"/>
        </w:rPr>
        <w:t xml:space="preserve"> técnicas de estimativa de cointegração de painel que permitem dependência serial e transversal, bem como ampla heterogeneidade entre as unidades. Isso é </w:t>
      </w:r>
      <w:r w:rsidR="00124385" w:rsidRPr="00C13CC9">
        <w:rPr>
          <w:rFonts w:ascii="Times New Roman" w:hAnsi="Times New Roman" w:cs="Times New Roman"/>
          <w:sz w:val="24"/>
          <w:lang w:eastAsia="pt-BR"/>
        </w:rPr>
        <w:t>importante</w:t>
      </w:r>
      <w:r w:rsidRPr="00C13CC9">
        <w:rPr>
          <w:rFonts w:ascii="Times New Roman" w:hAnsi="Times New Roman" w:cs="Times New Roman"/>
          <w:sz w:val="24"/>
          <w:lang w:eastAsia="pt-BR"/>
        </w:rPr>
        <w:t xml:space="preserve"> para desenhar inferências estatísticas corretas porque, por exemplo,</w:t>
      </w:r>
      <w:r w:rsidR="00124385" w:rsidRPr="00C13CC9">
        <w:rPr>
          <w:rFonts w:ascii="Times New Roman" w:hAnsi="Times New Roman" w:cs="Times New Roman"/>
          <w:sz w:val="24"/>
          <w:lang w:eastAsia="pt-BR"/>
        </w:rPr>
        <w:t xml:space="preserve"> </w:t>
      </w:r>
      <w:r w:rsidRPr="00C13CC9">
        <w:rPr>
          <w:rFonts w:ascii="Times New Roman" w:hAnsi="Times New Roman" w:cs="Times New Roman"/>
          <w:sz w:val="24"/>
          <w:lang w:eastAsia="pt-BR"/>
        </w:rPr>
        <w:t>as economias esta</w:t>
      </w:r>
      <w:r w:rsidR="00124385" w:rsidRPr="00C13CC9">
        <w:rPr>
          <w:rFonts w:ascii="Times New Roman" w:hAnsi="Times New Roman" w:cs="Times New Roman"/>
          <w:sz w:val="24"/>
          <w:lang w:eastAsia="pt-BR"/>
        </w:rPr>
        <w:t>du</w:t>
      </w:r>
      <w:r w:rsidRPr="00C13CC9">
        <w:rPr>
          <w:rFonts w:ascii="Times New Roman" w:hAnsi="Times New Roman" w:cs="Times New Roman"/>
          <w:sz w:val="24"/>
          <w:lang w:eastAsia="pt-BR"/>
        </w:rPr>
        <w:t xml:space="preserve">ais podem experimentar choques que afetariam </w:t>
      </w:r>
      <w:r w:rsidR="00124385" w:rsidRPr="00C13CC9">
        <w:rPr>
          <w:rFonts w:ascii="Times New Roman" w:hAnsi="Times New Roman" w:cs="Times New Roman"/>
          <w:sz w:val="24"/>
          <w:lang w:eastAsia="pt-BR"/>
        </w:rPr>
        <w:t>su</w:t>
      </w:r>
      <w:r w:rsidRPr="00C13CC9">
        <w:rPr>
          <w:rFonts w:ascii="Times New Roman" w:hAnsi="Times New Roman" w:cs="Times New Roman"/>
          <w:sz w:val="24"/>
          <w:lang w:eastAsia="pt-BR"/>
        </w:rPr>
        <w:t xml:space="preserve">a condição fiscal. </w:t>
      </w:r>
      <w:r w:rsidR="00124385" w:rsidRPr="00C13CC9">
        <w:rPr>
          <w:rFonts w:ascii="Times New Roman" w:hAnsi="Times New Roman" w:cs="Times New Roman"/>
          <w:sz w:val="24"/>
          <w:lang w:eastAsia="pt-BR"/>
        </w:rPr>
        <w:t>Por fim</w:t>
      </w:r>
      <w:r w:rsidRPr="00C13CC9">
        <w:rPr>
          <w:rFonts w:ascii="Times New Roman" w:hAnsi="Times New Roman" w:cs="Times New Roman"/>
          <w:sz w:val="24"/>
          <w:lang w:eastAsia="pt-BR"/>
        </w:rPr>
        <w:t xml:space="preserve">, </w:t>
      </w:r>
      <w:r w:rsidR="00124385" w:rsidRPr="00C13CC9">
        <w:rPr>
          <w:rFonts w:ascii="Times New Roman" w:hAnsi="Times New Roman" w:cs="Times New Roman"/>
          <w:sz w:val="24"/>
          <w:lang w:eastAsia="pt-BR"/>
        </w:rPr>
        <w:t xml:space="preserve">foi </w:t>
      </w:r>
      <w:r w:rsidRPr="00C13CC9">
        <w:rPr>
          <w:rFonts w:ascii="Times New Roman" w:hAnsi="Times New Roman" w:cs="Times New Roman"/>
          <w:sz w:val="24"/>
          <w:lang w:eastAsia="pt-BR"/>
        </w:rPr>
        <w:t>examin</w:t>
      </w:r>
      <w:r w:rsidR="00124385" w:rsidRPr="00C13CC9">
        <w:rPr>
          <w:rFonts w:ascii="Times New Roman" w:hAnsi="Times New Roman" w:cs="Times New Roman"/>
          <w:sz w:val="24"/>
          <w:lang w:eastAsia="pt-BR"/>
        </w:rPr>
        <w:t>ada</w:t>
      </w:r>
      <w:r w:rsidRPr="00C13CC9">
        <w:rPr>
          <w:rFonts w:ascii="Times New Roman" w:hAnsi="Times New Roman" w:cs="Times New Roman"/>
          <w:sz w:val="24"/>
          <w:lang w:eastAsia="pt-BR"/>
        </w:rPr>
        <w:t xml:space="preserve"> a sensibilidade </w:t>
      </w:r>
      <w:r w:rsidR="00124385" w:rsidRPr="00C13CC9">
        <w:rPr>
          <w:rFonts w:ascii="Times New Roman" w:hAnsi="Times New Roman" w:cs="Times New Roman"/>
          <w:sz w:val="24"/>
          <w:lang w:eastAsia="pt-BR"/>
        </w:rPr>
        <w:t>d</w:t>
      </w:r>
      <w:r w:rsidRPr="00C13CC9">
        <w:rPr>
          <w:rFonts w:ascii="Times New Roman" w:hAnsi="Times New Roman" w:cs="Times New Roman"/>
          <w:sz w:val="24"/>
          <w:lang w:eastAsia="pt-BR"/>
        </w:rPr>
        <w:t xml:space="preserve">os resultados às variações regionais, às </w:t>
      </w:r>
      <w:r w:rsidR="00124385" w:rsidRPr="00C13CC9">
        <w:rPr>
          <w:rFonts w:ascii="Times New Roman" w:hAnsi="Times New Roman" w:cs="Times New Roman"/>
          <w:sz w:val="24"/>
          <w:lang w:eastAsia="pt-BR"/>
        </w:rPr>
        <w:t xml:space="preserve">diferentes </w:t>
      </w:r>
      <w:r w:rsidRPr="00C13CC9">
        <w:rPr>
          <w:rFonts w:ascii="Times New Roman" w:hAnsi="Times New Roman" w:cs="Times New Roman"/>
          <w:sz w:val="24"/>
          <w:lang w:eastAsia="pt-BR"/>
        </w:rPr>
        <w:t xml:space="preserve">definições de equilíbrio fiscal e às diferentes regras </w:t>
      </w:r>
      <w:proofErr w:type="spellStart"/>
      <w:r w:rsidRPr="00C13CC9">
        <w:rPr>
          <w:rFonts w:ascii="Times New Roman" w:hAnsi="Times New Roman" w:cs="Times New Roman"/>
          <w:sz w:val="24"/>
          <w:lang w:eastAsia="pt-BR"/>
        </w:rPr>
        <w:t>anti</w:t>
      </w:r>
      <w:r w:rsidR="00124385" w:rsidRPr="00C13CC9">
        <w:rPr>
          <w:rFonts w:ascii="Times New Roman" w:hAnsi="Times New Roman" w:cs="Times New Roman"/>
          <w:sz w:val="24"/>
          <w:lang w:eastAsia="pt-BR"/>
        </w:rPr>
        <w:t>-déficit</w:t>
      </w:r>
      <w:proofErr w:type="spellEnd"/>
      <w:r w:rsidRPr="00C13CC9">
        <w:rPr>
          <w:rFonts w:ascii="Times New Roman" w:hAnsi="Times New Roman" w:cs="Times New Roman"/>
          <w:sz w:val="24"/>
          <w:lang w:eastAsia="pt-BR"/>
        </w:rPr>
        <w:t xml:space="preserve"> em vigor.</w:t>
      </w:r>
    </w:p>
    <w:p w14:paraId="516564E7" w14:textId="67134B9C" w:rsidR="004F478C" w:rsidRPr="00C13CC9" w:rsidRDefault="004F478C"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A sustentabilidade fiscal pressupõe um equilíbrio intertemporal do orçamento, em que a restrição orçamentária de determinado período é dada p</w:t>
      </w:r>
      <w:r w:rsidR="00154712" w:rsidRPr="00C13CC9">
        <w:rPr>
          <w:rFonts w:ascii="Times New Roman" w:hAnsi="Times New Roman" w:cs="Times New Roman"/>
          <w:sz w:val="24"/>
          <w:lang w:eastAsia="pt-BR"/>
        </w:rPr>
        <w:t>ela</w:t>
      </w:r>
      <w:r w:rsidR="00AB113A" w:rsidRPr="00C13CC9">
        <w:rPr>
          <w:rFonts w:ascii="Times New Roman" w:hAnsi="Times New Roman" w:cs="Times New Roman"/>
          <w:sz w:val="24"/>
          <w:lang w:eastAsia="pt-BR"/>
        </w:rPr>
        <w:t xml:space="preserve"> Equação</w:t>
      </w:r>
      <w:r w:rsidR="00154712" w:rsidRPr="00C13CC9">
        <w:rPr>
          <w:rFonts w:ascii="Times New Roman" w:hAnsi="Times New Roman" w:cs="Times New Roman"/>
          <w:sz w:val="24"/>
          <w:lang w:eastAsia="pt-BR"/>
        </w:rPr>
        <w:t xml:space="preserve"> </w:t>
      </w:r>
      <w:r w:rsidR="00AB113A" w:rsidRPr="00C13CC9">
        <w:rPr>
          <w:rFonts w:ascii="Times New Roman" w:hAnsi="Times New Roman" w:cs="Times New Roman"/>
          <w:sz w:val="24"/>
          <w:lang w:eastAsia="pt-BR"/>
        </w:rPr>
        <w:fldChar w:fldCharType="begin"/>
      </w:r>
      <w:r w:rsidR="00AB113A" w:rsidRPr="00C13CC9">
        <w:rPr>
          <w:rFonts w:ascii="Times New Roman" w:hAnsi="Times New Roman" w:cs="Times New Roman"/>
          <w:sz w:val="24"/>
          <w:lang w:eastAsia="pt-BR"/>
        </w:rPr>
        <w:instrText xml:space="preserve"> REF _Ref14204827 \h </w:instrText>
      </w:r>
      <w:r w:rsidR="006B0A47" w:rsidRPr="00C13CC9">
        <w:rPr>
          <w:rFonts w:ascii="Times New Roman" w:hAnsi="Times New Roman" w:cs="Times New Roman"/>
          <w:sz w:val="24"/>
          <w:lang w:eastAsia="pt-BR"/>
        </w:rPr>
        <w:instrText xml:space="preserve"> \* MERGEFORMAT </w:instrText>
      </w:r>
      <w:r w:rsidR="00AB113A" w:rsidRPr="00C13CC9">
        <w:rPr>
          <w:rFonts w:ascii="Times New Roman" w:hAnsi="Times New Roman" w:cs="Times New Roman"/>
          <w:sz w:val="24"/>
          <w:lang w:eastAsia="pt-BR"/>
        </w:rPr>
      </w:r>
      <w:r w:rsidR="00AB113A" w:rsidRPr="00C13CC9">
        <w:rPr>
          <w:rFonts w:ascii="Times New Roman" w:hAnsi="Times New Roman" w:cs="Times New Roman"/>
          <w:sz w:val="24"/>
          <w:lang w:eastAsia="pt-BR"/>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1</w:t>
      </w:r>
      <w:r w:rsidR="00D81686" w:rsidRPr="00C13CC9">
        <w:rPr>
          <w:rFonts w:ascii="Times New Roman" w:hAnsi="Times New Roman" w:cs="Times New Roman"/>
        </w:rPr>
        <w:t>)</w:t>
      </w:r>
      <w:r w:rsidR="00AB113A" w:rsidRPr="00C13CC9">
        <w:rPr>
          <w:rFonts w:ascii="Times New Roman" w:hAnsi="Times New Roman" w:cs="Times New Roman"/>
          <w:sz w:val="24"/>
          <w:lang w:eastAsia="pt-BR"/>
        </w:rPr>
        <w:fldChar w:fldCharType="end"/>
      </w:r>
      <w:r w:rsidRPr="00C13CC9">
        <w:rPr>
          <w:rFonts w:ascii="Times New Roman" w:hAnsi="Times New Roman" w:cs="Times New Roman"/>
          <w:sz w:val="24"/>
          <w:lang w:eastAsia="pt-BR"/>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154712" w:rsidRPr="00C13CC9" w14:paraId="0AF851FC" w14:textId="77777777" w:rsidTr="00154712">
        <w:trPr>
          <w:trHeight w:val="576"/>
          <w:jc w:val="center"/>
        </w:trPr>
        <w:tc>
          <w:tcPr>
            <w:tcW w:w="8095" w:type="dxa"/>
            <w:vAlign w:val="center"/>
          </w:tcPr>
          <w:p w14:paraId="693E5DA2" w14:textId="4BBF7264" w:rsidR="00154712" w:rsidRPr="00C13CC9" w:rsidRDefault="00161489" w:rsidP="00154712">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 </m:t>
                </m:r>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it</m:t>
                    </m:r>
                    <m:r>
                      <m:rPr>
                        <m:sty m:val="p"/>
                      </m:rPr>
                      <w:rPr>
                        <w:rFonts w:ascii="Cambria Math" w:hAnsi="Cambria Math" w:cs="Times New Roman"/>
                        <w:sz w:val="24"/>
                        <w:lang w:eastAsia="pt-BR"/>
                      </w:rPr>
                      <m:t>-1</m:t>
                    </m:r>
                  </m:sub>
                </m:sSub>
                <m:d>
                  <m:dPr>
                    <m:ctrlPr>
                      <w:rPr>
                        <w:rFonts w:ascii="Cambria Math" w:hAnsi="Cambria Math" w:cs="Times New Roman"/>
                        <w:sz w:val="24"/>
                        <w:lang w:eastAsia="pt-BR"/>
                      </w:rPr>
                    </m:ctrlPr>
                  </m:dPr>
                  <m:e>
                    <m:r>
                      <m:rPr>
                        <m:sty m:val="p"/>
                      </m:rPr>
                      <w:rPr>
                        <w:rFonts w:ascii="Cambria Math" w:hAnsi="Cambria Math" w:cs="Times New Roman"/>
                        <w:sz w:val="24"/>
                        <w:lang w:eastAsia="pt-BR"/>
                      </w:rPr>
                      <m:t>1+</m:t>
                    </m:r>
                    <m:r>
                      <w:rPr>
                        <w:rFonts w:ascii="Cambria Math" w:hAnsi="Cambria Math" w:cs="Times New Roman"/>
                        <w:sz w:val="24"/>
                        <w:lang w:eastAsia="pt-BR"/>
                      </w:rPr>
                      <m:t>r</m:t>
                    </m:r>
                  </m:e>
                </m:d>
                <m:r>
                  <m:rPr>
                    <m:sty m:val="p"/>
                  </m:rPr>
                  <w:rPr>
                    <w:rFonts w:ascii="Cambria Math" w:hAnsi="Cambria Math" w:cs="Times New Roman"/>
                    <w:sz w:val="24"/>
                    <w:lang w:eastAsia="pt-BR"/>
                  </w:rPr>
                  <m:t>=</m:t>
                </m:r>
                <m:sSub>
                  <m:sSubPr>
                    <m:ctrlPr>
                      <w:rPr>
                        <w:rFonts w:ascii="Cambria Math" w:hAnsi="Cambria Math" w:cs="Times New Roman"/>
                        <w:sz w:val="24"/>
                        <w:lang w:eastAsia="pt-BR"/>
                      </w:rPr>
                    </m:ctrlPr>
                  </m:sSubPr>
                  <m:e>
                    <m:r>
                      <w:rPr>
                        <w:rFonts w:ascii="Cambria Math" w:hAnsi="Cambria Math" w:cs="Times New Roman"/>
                        <w:sz w:val="24"/>
                        <w:lang w:eastAsia="pt-BR"/>
                      </w:rPr>
                      <m:t>G</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R</m:t>
                    </m:r>
                  </m:e>
                  <m:sub>
                    <m:r>
                      <w:rPr>
                        <w:rFonts w:ascii="Cambria Math" w:hAnsi="Cambria Math" w:cs="Times New Roman"/>
                        <w:sz w:val="24"/>
                        <w:lang w:eastAsia="pt-BR"/>
                      </w:rPr>
                      <m:t>it</m:t>
                    </m:r>
                  </m:sub>
                </m:sSub>
              </m:oMath>
            </m:oMathPara>
          </w:p>
        </w:tc>
        <w:tc>
          <w:tcPr>
            <w:tcW w:w="966" w:type="dxa"/>
            <w:vAlign w:val="center"/>
          </w:tcPr>
          <w:p w14:paraId="189AF010" w14:textId="603B763C" w:rsidR="00154712" w:rsidRPr="00C13CC9" w:rsidRDefault="00154712" w:rsidP="00154712">
            <w:pPr>
              <w:spacing w:line="360" w:lineRule="auto"/>
              <w:contextualSpacing/>
              <w:jc w:val="right"/>
              <w:rPr>
                <w:rFonts w:ascii="Times New Roman" w:hAnsi="Times New Roman" w:cs="Times New Roman"/>
                <w:sz w:val="24"/>
                <w:lang w:eastAsia="pt-BR"/>
              </w:rPr>
            </w:pPr>
            <w:bookmarkStart w:id="9" w:name="_Ref14204890"/>
            <w:bookmarkStart w:id="10" w:name="_Ref14204827"/>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1</w:t>
            </w:r>
            <w:r w:rsidR="007559FD" w:rsidRPr="00C13CC9">
              <w:rPr>
                <w:rFonts w:ascii="Times New Roman" w:hAnsi="Times New Roman" w:cs="Times New Roman"/>
                <w:noProof/>
              </w:rPr>
              <w:fldChar w:fldCharType="end"/>
            </w:r>
            <w:bookmarkEnd w:id="9"/>
            <w:r w:rsidRPr="00C13CC9">
              <w:rPr>
                <w:rFonts w:ascii="Times New Roman" w:hAnsi="Times New Roman" w:cs="Times New Roman"/>
              </w:rPr>
              <w:t>)</w:t>
            </w:r>
            <w:bookmarkEnd w:id="10"/>
          </w:p>
        </w:tc>
      </w:tr>
    </w:tbl>
    <w:p w14:paraId="6A1F3981" w14:textId="77777777" w:rsidR="00360F70" w:rsidRPr="00C13CC9" w:rsidRDefault="007B3113"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Onde </w:t>
      </w:r>
      <m:oMath>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it</m:t>
            </m:r>
          </m:sub>
        </m:sSub>
      </m:oMath>
      <w:r w:rsidRPr="00C13CC9">
        <w:rPr>
          <w:rFonts w:ascii="Times New Roman" w:hAnsi="Times New Roman" w:cs="Times New Roman"/>
          <w:sz w:val="24"/>
          <w:lang w:eastAsia="pt-BR"/>
        </w:rPr>
        <w:t xml:space="preserve"> é o estoque de dívida pública</w:t>
      </w:r>
      <w:r w:rsidR="00621697" w:rsidRPr="00C13CC9">
        <w:rPr>
          <w:rFonts w:ascii="Times New Roman" w:hAnsi="Times New Roman" w:cs="Times New Roman"/>
          <w:sz w:val="24"/>
          <w:lang w:eastAsia="pt-BR"/>
        </w:rPr>
        <w:t xml:space="preserve"> do Estado </w:t>
      </w:r>
      <m:oMath>
        <m:r>
          <w:rPr>
            <w:rFonts w:ascii="Cambria Math" w:hAnsi="Cambria Math" w:cs="Times New Roman"/>
            <w:sz w:val="24"/>
            <w:lang w:eastAsia="pt-BR"/>
          </w:rPr>
          <m:t>i</m:t>
        </m:r>
        <m:r>
          <m:rPr>
            <m:sty m:val="p"/>
          </m:rPr>
          <w:rPr>
            <w:rFonts w:ascii="Cambria Math" w:hAnsi="Cambria Math" w:cs="Times New Roman"/>
            <w:sz w:val="24"/>
            <w:lang w:eastAsia="pt-BR"/>
          </w:rPr>
          <m:t>,</m:t>
        </m:r>
      </m:oMath>
      <w:r w:rsidRPr="00C13CC9">
        <w:rPr>
          <w:rFonts w:ascii="Times New Roman" w:hAnsi="Times New Roman" w:cs="Times New Roman"/>
          <w:sz w:val="24"/>
          <w:lang w:eastAsia="pt-BR"/>
        </w:rPr>
        <w:t xml:space="preserve"> no período t</w:t>
      </w:r>
      <w:r w:rsidR="008C0603" w:rsidRPr="00C13CC9">
        <w:rPr>
          <w:rFonts w:ascii="Times New Roman" w:hAnsi="Times New Roman" w:cs="Times New Roman"/>
          <w:sz w:val="24"/>
          <w:lang w:eastAsia="pt-BR"/>
        </w:rPr>
        <w:t>;</w:t>
      </w:r>
      <w:r w:rsidRPr="00C13CC9">
        <w:rPr>
          <w:rFonts w:ascii="Times New Roman" w:hAnsi="Times New Roman" w:cs="Times New Roman"/>
          <w:sz w:val="24"/>
          <w:lang w:eastAsia="pt-BR"/>
        </w:rPr>
        <w:t xml:space="preserve"> </w:t>
      </w:r>
      <m:oMath>
        <m:r>
          <w:rPr>
            <w:rFonts w:ascii="Cambria Math" w:hAnsi="Cambria Math" w:cs="Times New Roman"/>
            <w:sz w:val="24"/>
            <w:lang w:eastAsia="pt-BR"/>
          </w:rPr>
          <m:t>r</m:t>
        </m:r>
      </m:oMath>
      <w:r w:rsidRPr="00C13CC9">
        <w:rPr>
          <w:rFonts w:ascii="Times New Roman" w:hAnsi="Times New Roman" w:cs="Times New Roman"/>
          <w:sz w:val="24"/>
          <w:lang w:eastAsia="pt-BR"/>
        </w:rPr>
        <w:t xml:space="preserve"> é a média da taxa de juro real</w:t>
      </w:r>
      <w:r w:rsidR="008C0603" w:rsidRPr="00C13CC9">
        <w:rPr>
          <w:rFonts w:ascii="Times New Roman" w:hAnsi="Times New Roman" w:cs="Times New Roman"/>
          <w:sz w:val="24"/>
          <w:lang w:eastAsia="pt-BR"/>
        </w:rPr>
        <w:t>;</w:t>
      </w:r>
      <w:r w:rsidRPr="00C13CC9">
        <w:rPr>
          <w:rFonts w:ascii="Times New Roman" w:hAnsi="Times New Roman" w:cs="Times New Roman"/>
          <w:sz w:val="24"/>
          <w:lang w:eastAsia="pt-BR"/>
        </w:rPr>
        <w:t xml:space="preserve"> </w:t>
      </w:r>
      <m:oMath>
        <m:sSub>
          <m:sSubPr>
            <m:ctrlPr>
              <w:rPr>
                <w:rFonts w:ascii="Cambria Math" w:hAnsi="Cambria Math" w:cs="Times New Roman"/>
                <w:sz w:val="24"/>
                <w:lang w:eastAsia="pt-BR"/>
              </w:rPr>
            </m:ctrlPr>
          </m:sSubPr>
          <m:e>
            <m:r>
              <w:rPr>
                <w:rFonts w:ascii="Cambria Math" w:hAnsi="Cambria Math" w:cs="Times New Roman"/>
                <w:sz w:val="24"/>
                <w:lang w:eastAsia="pt-BR"/>
              </w:rPr>
              <m:t>G</m:t>
            </m:r>
          </m:e>
          <m:sub>
            <m:r>
              <w:rPr>
                <w:rFonts w:ascii="Cambria Math" w:hAnsi="Cambria Math" w:cs="Times New Roman"/>
                <w:sz w:val="24"/>
                <w:lang w:eastAsia="pt-BR"/>
              </w:rPr>
              <m:t>it</m:t>
            </m:r>
          </m:sub>
        </m:sSub>
      </m:oMath>
      <w:r w:rsidRPr="00C13CC9">
        <w:rPr>
          <w:rFonts w:ascii="Times New Roman" w:hAnsi="Times New Roman" w:cs="Times New Roman"/>
          <w:sz w:val="24"/>
          <w:lang w:eastAsia="pt-BR"/>
        </w:rPr>
        <w:t xml:space="preserve"> são os gastos governamentais, incluindo o pagamento de juros</w:t>
      </w:r>
      <w:r w:rsidR="008C0603" w:rsidRPr="00C13CC9">
        <w:rPr>
          <w:rFonts w:ascii="Times New Roman" w:hAnsi="Times New Roman" w:cs="Times New Roman"/>
          <w:sz w:val="24"/>
          <w:lang w:eastAsia="pt-BR"/>
        </w:rPr>
        <w:t>;</w:t>
      </w:r>
      <w:r w:rsidRPr="00C13CC9">
        <w:rPr>
          <w:rFonts w:ascii="Times New Roman" w:hAnsi="Times New Roman" w:cs="Times New Roman"/>
          <w:sz w:val="24"/>
          <w:lang w:eastAsia="pt-BR"/>
        </w:rPr>
        <w:t xml:space="preserve"> e </w:t>
      </w:r>
      <m:oMath>
        <m:sSub>
          <m:sSubPr>
            <m:ctrlPr>
              <w:rPr>
                <w:rFonts w:ascii="Cambria Math" w:hAnsi="Cambria Math" w:cs="Times New Roman"/>
                <w:sz w:val="24"/>
                <w:lang w:eastAsia="pt-BR"/>
              </w:rPr>
            </m:ctrlPr>
          </m:sSubPr>
          <m:e>
            <m:r>
              <w:rPr>
                <w:rFonts w:ascii="Cambria Math" w:hAnsi="Cambria Math" w:cs="Times New Roman"/>
                <w:sz w:val="24"/>
                <w:lang w:eastAsia="pt-BR"/>
              </w:rPr>
              <m:t>R</m:t>
            </m:r>
          </m:e>
          <m:sub>
            <m:r>
              <w:rPr>
                <w:rFonts w:ascii="Cambria Math" w:hAnsi="Cambria Math" w:cs="Times New Roman"/>
                <w:sz w:val="24"/>
                <w:lang w:eastAsia="pt-BR"/>
              </w:rPr>
              <m:t>it</m:t>
            </m:r>
          </m:sub>
        </m:sSub>
      </m:oMath>
      <w:r w:rsidRPr="00C13CC9">
        <w:rPr>
          <w:rFonts w:ascii="Times New Roman" w:hAnsi="Times New Roman" w:cs="Times New Roman"/>
          <w:sz w:val="24"/>
          <w:lang w:eastAsia="pt-BR"/>
        </w:rPr>
        <w:t xml:space="preserve"> é a receita do governo.</w:t>
      </w:r>
      <w:r w:rsidR="00360F70" w:rsidRPr="00C13CC9">
        <w:rPr>
          <w:rFonts w:ascii="Times New Roman" w:hAnsi="Times New Roman" w:cs="Times New Roman"/>
          <w:sz w:val="24"/>
          <w:lang w:eastAsia="pt-BR"/>
        </w:rPr>
        <w:t xml:space="preserve"> </w:t>
      </w:r>
    </w:p>
    <w:p w14:paraId="4AEDF2FD" w14:textId="4524C352" w:rsidR="00124385" w:rsidRPr="00C13CC9" w:rsidRDefault="00795C16"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O teste da hipótese de sustentabilidade mais comum é verificar se a dívida é estacionária. Alternativamente, pode-se utilizar o teste de cointegração na seguinte regressão</w:t>
      </w:r>
      <w:r w:rsidR="00154712" w:rsidRPr="00C13CC9">
        <w:rPr>
          <w:rFonts w:ascii="Times New Roman" w:hAnsi="Times New Roman" w:cs="Times New Roman"/>
          <w:sz w:val="24"/>
          <w:lang w:eastAsia="pt-BR"/>
        </w:rPr>
        <w:t xml:space="preserve"> dada pela Equação </w:t>
      </w:r>
      <w:r w:rsidR="00154712" w:rsidRPr="00C13CC9">
        <w:rPr>
          <w:rFonts w:ascii="Times New Roman" w:hAnsi="Times New Roman" w:cs="Times New Roman"/>
          <w:sz w:val="24"/>
          <w:lang w:eastAsia="pt-BR"/>
        </w:rPr>
        <w:fldChar w:fldCharType="begin"/>
      </w:r>
      <w:r w:rsidR="00154712" w:rsidRPr="00C13CC9">
        <w:rPr>
          <w:rFonts w:ascii="Times New Roman" w:hAnsi="Times New Roman" w:cs="Times New Roman"/>
          <w:sz w:val="24"/>
          <w:lang w:eastAsia="pt-BR"/>
        </w:rPr>
        <w:instrText xml:space="preserve"> REF _Ref14204543 \h </w:instrText>
      </w:r>
      <w:r w:rsidR="006B0A47" w:rsidRPr="00C13CC9">
        <w:rPr>
          <w:rFonts w:ascii="Times New Roman" w:hAnsi="Times New Roman" w:cs="Times New Roman"/>
          <w:sz w:val="24"/>
          <w:lang w:eastAsia="pt-BR"/>
        </w:rPr>
        <w:instrText xml:space="preserve"> \* MERGEFORMAT </w:instrText>
      </w:r>
      <w:r w:rsidR="00154712" w:rsidRPr="00C13CC9">
        <w:rPr>
          <w:rFonts w:ascii="Times New Roman" w:hAnsi="Times New Roman" w:cs="Times New Roman"/>
          <w:sz w:val="24"/>
          <w:lang w:eastAsia="pt-BR"/>
        </w:rPr>
      </w:r>
      <w:r w:rsidR="00154712" w:rsidRPr="00C13CC9">
        <w:rPr>
          <w:rFonts w:ascii="Times New Roman" w:hAnsi="Times New Roman" w:cs="Times New Roman"/>
          <w:sz w:val="24"/>
          <w:lang w:eastAsia="pt-BR"/>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2</w:t>
      </w:r>
      <w:r w:rsidR="00D81686" w:rsidRPr="00C13CC9">
        <w:rPr>
          <w:rFonts w:ascii="Times New Roman" w:hAnsi="Times New Roman" w:cs="Times New Roman"/>
        </w:rPr>
        <w:t>)</w:t>
      </w:r>
      <w:r w:rsidR="00154712" w:rsidRPr="00C13CC9">
        <w:rPr>
          <w:rFonts w:ascii="Times New Roman" w:hAnsi="Times New Roman" w:cs="Times New Roman"/>
          <w:sz w:val="24"/>
          <w:lang w:eastAsia="pt-BR"/>
        </w:rPr>
        <w:fldChar w:fldCharType="end"/>
      </w:r>
      <w:r w:rsidRPr="00C13CC9">
        <w:rPr>
          <w:rFonts w:ascii="Times New Roman" w:hAnsi="Times New Roman" w:cs="Times New Roman"/>
          <w:sz w:val="24"/>
          <w:lang w:eastAsia="pt-BR"/>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154712" w:rsidRPr="00C13CC9" w14:paraId="0A18DEB4" w14:textId="77777777" w:rsidTr="00154712">
        <w:trPr>
          <w:trHeight w:val="576"/>
          <w:jc w:val="center"/>
        </w:trPr>
        <w:tc>
          <w:tcPr>
            <w:tcW w:w="8095" w:type="dxa"/>
            <w:vAlign w:val="center"/>
          </w:tcPr>
          <w:p w14:paraId="74377E57" w14:textId="4C02FA0C" w:rsidR="00154712" w:rsidRPr="00C13CC9" w:rsidRDefault="00161489" w:rsidP="00154712">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sz w:val="24"/>
                        <w:lang w:eastAsia="pt-BR"/>
                      </w:rPr>
                    </m:ctrlPr>
                  </m:sSubPr>
                  <m:e>
                    <m:r>
                      <w:rPr>
                        <w:rFonts w:ascii="Cambria Math" w:hAnsi="Cambria Math" w:cs="Times New Roman"/>
                        <w:sz w:val="24"/>
                        <w:lang w:eastAsia="pt-BR"/>
                      </w:rPr>
                      <m:t>R</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α</m:t>
                    </m:r>
                  </m:e>
                  <m:sub>
                    <m:r>
                      <w:rPr>
                        <w:rFonts w:ascii="Cambria Math" w:hAnsi="Cambria Math" w:cs="Times New Roman"/>
                        <w:sz w:val="24"/>
                        <w:lang w:eastAsia="pt-BR"/>
                      </w:rPr>
                      <m:t>i</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βG</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ε</m:t>
                    </m:r>
                  </m:e>
                  <m:sub>
                    <m:r>
                      <w:rPr>
                        <w:rFonts w:ascii="Cambria Math" w:hAnsi="Cambria Math" w:cs="Times New Roman"/>
                        <w:sz w:val="24"/>
                        <w:lang w:eastAsia="pt-BR"/>
                      </w:rPr>
                      <m:t>it</m:t>
                    </m:r>
                  </m:sub>
                </m:sSub>
              </m:oMath>
            </m:oMathPara>
          </w:p>
        </w:tc>
        <w:tc>
          <w:tcPr>
            <w:tcW w:w="966" w:type="dxa"/>
            <w:vAlign w:val="center"/>
          </w:tcPr>
          <w:p w14:paraId="0FF6CCBB" w14:textId="7C53257B" w:rsidR="00154712" w:rsidRPr="00C13CC9" w:rsidRDefault="00154712" w:rsidP="00154712">
            <w:pPr>
              <w:spacing w:line="360" w:lineRule="auto"/>
              <w:contextualSpacing/>
              <w:jc w:val="right"/>
              <w:rPr>
                <w:rFonts w:ascii="Times New Roman" w:hAnsi="Times New Roman" w:cs="Times New Roman"/>
                <w:sz w:val="24"/>
                <w:lang w:eastAsia="pt-BR"/>
              </w:rPr>
            </w:pPr>
            <w:bookmarkStart w:id="11" w:name="_Ref14204543"/>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2</w:t>
            </w:r>
            <w:r w:rsidR="007559FD" w:rsidRPr="00C13CC9">
              <w:rPr>
                <w:rFonts w:ascii="Times New Roman" w:hAnsi="Times New Roman" w:cs="Times New Roman"/>
                <w:noProof/>
              </w:rPr>
              <w:fldChar w:fldCharType="end"/>
            </w:r>
            <w:r w:rsidRPr="00C13CC9">
              <w:rPr>
                <w:rFonts w:ascii="Times New Roman" w:hAnsi="Times New Roman" w:cs="Times New Roman"/>
              </w:rPr>
              <w:t>)</w:t>
            </w:r>
            <w:bookmarkEnd w:id="11"/>
          </w:p>
        </w:tc>
      </w:tr>
    </w:tbl>
    <w:p w14:paraId="13209AE6" w14:textId="4A9FBFB3" w:rsidR="00795C16" w:rsidRPr="00C13CC9" w:rsidRDefault="00795C16"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Onde </w:t>
      </w:r>
      <m:oMath>
        <m:sSub>
          <m:sSubPr>
            <m:ctrlPr>
              <w:rPr>
                <w:rFonts w:ascii="Cambria Math" w:hAnsi="Cambria Math" w:cs="Times New Roman"/>
                <w:sz w:val="24"/>
                <w:lang w:eastAsia="pt-BR"/>
              </w:rPr>
            </m:ctrlPr>
          </m:sSubPr>
          <m:e>
            <m:r>
              <w:rPr>
                <w:rFonts w:ascii="Cambria Math" w:hAnsi="Cambria Math" w:cs="Times New Roman"/>
                <w:sz w:val="24"/>
                <w:lang w:eastAsia="pt-BR"/>
              </w:rPr>
              <m:t>ε</m:t>
            </m:r>
          </m:e>
          <m:sub>
            <m:r>
              <w:rPr>
                <w:rFonts w:ascii="Cambria Math" w:hAnsi="Cambria Math" w:cs="Times New Roman"/>
                <w:sz w:val="24"/>
                <w:lang w:eastAsia="pt-BR"/>
              </w:rPr>
              <m:t>it</m:t>
            </m:r>
          </m:sub>
        </m:sSub>
      </m:oMath>
      <w:r w:rsidRPr="00C13CC9">
        <w:rPr>
          <w:rFonts w:ascii="Times New Roman" w:hAnsi="Times New Roman" w:cs="Times New Roman"/>
          <w:sz w:val="24"/>
          <w:lang w:eastAsia="pt-BR"/>
        </w:rPr>
        <w:t xml:space="preserve"> é um termo de erro com média zero. E a variação da dívida pode ser dada p</w:t>
      </w:r>
      <w:r w:rsidR="00AB113A" w:rsidRPr="00C13CC9">
        <w:rPr>
          <w:rFonts w:ascii="Times New Roman" w:hAnsi="Times New Roman" w:cs="Times New Roman"/>
          <w:sz w:val="24"/>
          <w:lang w:eastAsia="pt-BR"/>
        </w:rPr>
        <w:t xml:space="preserve">ela Equação </w:t>
      </w:r>
      <w:r w:rsidR="00AB113A" w:rsidRPr="00C13CC9">
        <w:rPr>
          <w:rFonts w:ascii="Times New Roman" w:hAnsi="Times New Roman" w:cs="Times New Roman"/>
          <w:sz w:val="24"/>
          <w:lang w:eastAsia="pt-BR"/>
        </w:rPr>
        <w:fldChar w:fldCharType="begin"/>
      </w:r>
      <w:r w:rsidR="00AB113A" w:rsidRPr="00C13CC9">
        <w:rPr>
          <w:rFonts w:ascii="Times New Roman" w:hAnsi="Times New Roman" w:cs="Times New Roman"/>
          <w:sz w:val="24"/>
          <w:lang w:eastAsia="pt-BR"/>
        </w:rPr>
        <w:instrText xml:space="preserve"> REF _Ref14205061 \h </w:instrText>
      </w:r>
      <w:r w:rsidR="006B0A47" w:rsidRPr="00C13CC9">
        <w:rPr>
          <w:rFonts w:ascii="Times New Roman" w:hAnsi="Times New Roman" w:cs="Times New Roman"/>
          <w:sz w:val="24"/>
          <w:lang w:eastAsia="pt-BR"/>
        </w:rPr>
        <w:instrText xml:space="preserve"> \* MERGEFORMAT </w:instrText>
      </w:r>
      <w:r w:rsidR="00AB113A" w:rsidRPr="00C13CC9">
        <w:rPr>
          <w:rFonts w:ascii="Times New Roman" w:hAnsi="Times New Roman" w:cs="Times New Roman"/>
          <w:sz w:val="24"/>
          <w:lang w:eastAsia="pt-BR"/>
        </w:rPr>
      </w:r>
      <w:r w:rsidR="00AB113A" w:rsidRPr="00C13CC9">
        <w:rPr>
          <w:rFonts w:ascii="Times New Roman" w:hAnsi="Times New Roman" w:cs="Times New Roman"/>
          <w:sz w:val="24"/>
          <w:lang w:eastAsia="pt-BR"/>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3</w:t>
      </w:r>
      <w:r w:rsidR="00D81686" w:rsidRPr="00C13CC9">
        <w:rPr>
          <w:rFonts w:ascii="Times New Roman" w:hAnsi="Times New Roman" w:cs="Times New Roman"/>
        </w:rPr>
        <w:t>)</w:t>
      </w:r>
      <w:r w:rsidR="00AB113A" w:rsidRPr="00C13CC9">
        <w:rPr>
          <w:rFonts w:ascii="Times New Roman" w:hAnsi="Times New Roman" w:cs="Times New Roman"/>
          <w:sz w:val="24"/>
          <w:lang w:eastAsia="pt-BR"/>
        </w:rPr>
        <w:fldChar w:fldCharType="end"/>
      </w:r>
      <w:r w:rsidRPr="00C13CC9">
        <w:rPr>
          <w:rFonts w:ascii="Times New Roman" w:hAnsi="Times New Roman" w:cs="Times New Roman"/>
          <w:sz w:val="24"/>
          <w:lang w:eastAsia="pt-BR"/>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AB113A" w:rsidRPr="00C13CC9" w14:paraId="79F0C943" w14:textId="77777777" w:rsidTr="00F74150">
        <w:trPr>
          <w:trHeight w:val="576"/>
          <w:jc w:val="center"/>
        </w:trPr>
        <w:tc>
          <w:tcPr>
            <w:tcW w:w="8095" w:type="dxa"/>
            <w:vAlign w:val="center"/>
          </w:tcPr>
          <w:p w14:paraId="169E259D" w14:textId="6A940B93" w:rsidR="00AB113A" w:rsidRPr="00C13CC9" w:rsidRDefault="00161489" w:rsidP="00AB113A">
            <w:pPr>
              <w:spacing w:line="360" w:lineRule="auto"/>
              <w:ind w:firstLine="709"/>
              <w:contextualSpacing/>
              <w:jc w:val="both"/>
              <w:rPr>
                <w:rFonts w:ascii="Times New Roman" w:eastAsiaTheme="minorEastAsia" w:hAnsi="Times New Roman" w:cs="Times New Roman"/>
                <w:sz w:val="24"/>
                <w:lang w:eastAsia="pt-BR"/>
              </w:rPr>
            </w:pPr>
            <m:oMathPara>
              <m:oMath>
                <m:sSub>
                  <m:sSubPr>
                    <m:ctrlPr>
                      <w:rPr>
                        <w:rFonts w:ascii="Cambria Math" w:hAnsi="Cambria Math" w:cs="Times New Roman"/>
                        <w:sz w:val="24"/>
                        <w:lang w:eastAsia="pt-BR"/>
                      </w:rPr>
                    </m:ctrlPr>
                  </m:sSubPr>
                  <m:e>
                    <m:r>
                      <m:rPr>
                        <m:sty m:val="p"/>
                      </m:rPr>
                      <w:rPr>
                        <w:rFonts w:ascii="Cambria Math" w:hAnsi="Cambria Math" w:cs="Times New Roman"/>
                        <w:sz w:val="24"/>
                        <w:lang w:eastAsia="pt-BR"/>
                      </w:rPr>
                      <m:t>∆</m:t>
                    </m:r>
                    <m:r>
                      <w:rPr>
                        <w:rFonts w:ascii="Cambria Math" w:hAnsi="Cambria Math" w:cs="Times New Roman"/>
                        <w:sz w:val="24"/>
                        <w:lang w:eastAsia="pt-BR"/>
                      </w:rPr>
                      <m:t>B</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G</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R</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=(1- </m:t>
                </m:r>
                <m:sSub>
                  <m:sSubPr>
                    <m:ctrlPr>
                      <w:rPr>
                        <w:rFonts w:ascii="Cambria Math" w:hAnsi="Cambria Math" w:cs="Times New Roman"/>
                        <w:sz w:val="24"/>
                        <w:lang w:eastAsia="pt-BR"/>
                      </w:rPr>
                    </m:ctrlPr>
                  </m:sSubPr>
                  <m:e>
                    <m:r>
                      <w:rPr>
                        <w:rFonts w:ascii="Cambria Math" w:hAnsi="Cambria Math" w:cs="Times New Roman"/>
                        <w:sz w:val="24"/>
                        <w:lang w:eastAsia="pt-BR"/>
                      </w:rPr>
                      <m:t>β</m:t>
                    </m:r>
                    <m:r>
                      <m:rPr>
                        <m:sty m:val="p"/>
                      </m:rPr>
                      <w:rPr>
                        <w:rFonts w:ascii="Cambria Math" w:hAnsi="Cambria Math" w:cs="Times New Roman"/>
                        <w:sz w:val="24"/>
                        <w:lang w:eastAsia="pt-BR"/>
                      </w:rPr>
                      <m:t>)</m:t>
                    </m:r>
                    <m:r>
                      <w:rPr>
                        <w:rFonts w:ascii="Cambria Math" w:hAnsi="Cambria Math" w:cs="Times New Roman"/>
                        <w:sz w:val="24"/>
                        <w:lang w:eastAsia="pt-BR"/>
                      </w:rPr>
                      <m:t>G</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α</m:t>
                    </m:r>
                  </m:e>
                  <m:sub>
                    <m:r>
                      <w:rPr>
                        <w:rFonts w:ascii="Cambria Math" w:hAnsi="Cambria Math" w:cs="Times New Roman"/>
                        <w:sz w:val="24"/>
                        <w:lang w:eastAsia="pt-BR"/>
                      </w:rPr>
                      <m:t>i</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ε</m:t>
                    </m:r>
                  </m:e>
                  <m:sub>
                    <m:r>
                      <w:rPr>
                        <w:rFonts w:ascii="Cambria Math" w:hAnsi="Cambria Math" w:cs="Times New Roman"/>
                        <w:sz w:val="24"/>
                        <w:lang w:eastAsia="pt-BR"/>
                      </w:rPr>
                      <m:t>it</m:t>
                    </m:r>
                  </m:sub>
                </m:sSub>
              </m:oMath>
            </m:oMathPara>
          </w:p>
        </w:tc>
        <w:tc>
          <w:tcPr>
            <w:tcW w:w="966" w:type="dxa"/>
            <w:vAlign w:val="center"/>
          </w:tcPr>
          <w:p w14:paraId="4C15C343" w14:textId="0EA4513F" w:rsidR="00AB113A" w:rsidRPr="00C13CC9" w:rsidRDefault="00AB113A" w:rsidP="00F74150">
            <w:pPr>
              <w:spacing w:line="360" w:lineRule="auto"/>
              <w:contextualSpacing/>
              <w:jc w:val="right"/>
              <w:rPr>
                <w:rFonts w:ascii="Times New Roman" w:hAnsi="Times New Roman" w:cs="Times New Roman"/>
                <w:sz w:val="24"/>
                <w:lang w:eastAsia="pt-BR"/>
              </w:rPr>
            </w:pPr>
            <w:bookmarkStart w:id="12" w:name="_Ref14205061"/>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3</w:t>
            </w:r>
            <w:r w:rsidR="007559FD" w:rsidRPr="00C13CC9">
              <w:rPr>
                <w:rFonts w:ascii="Times New Roman" w:hAnsi="Times New Roman" w:cs="Times New Roman"/>
                <w:noProof/>
              </w:rPr>
              <w:fldChar w:fldCharType="end"/>
            </w:r>
            <w:r w:rsidRPr="00C13CC9">
              <w:rPr>
                <w:rFonts w:ascii="Times New Roman" w:hAnsi="Times New Roman" w:cs="Times New Roman"/>
              </w:rPr>
              <w:t>)</w:t>
            </w:r>
            <w:bookmarkEnd w:id="12"/>
          </w:p>
        </w:tc>
      </w:tr>
    </w:tbl>
    <w:p w14:paraId="7BD43FEC" w14:textId="77777777" w:rsidR="00D935EA" w:rsidRPr="00C13CC9" w:rsidRDefault="00D935EA"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São apresentados</w:t>
      </w:r>
      <w:r w:rsidR="00A777C8" w:rsidRPr="00C13CC9">
        <w:rPr>
          <w:rFonts w:ascii="Times New Roman" w:hAnsi="Times New Roman" w:cs="Times New Roman"/>
          <w:sz w:val="24"/>
          <w:lang w:eastAsia="pt-BR"/>
        </w:rPr>
        <w:t>, em</w:t>
      </w:r>
      <w:r w:rsidR="007E3599" w:rsidRPr="00C13CC9">
        <w:rPr>
          <w:rFonts w:ascii="Times New Roman" w:hAnsi="Times New Roman" w:cs="Times New Roman"/>
          <w:sz w:val="24"/>
          <w:lang w:eastAsia="pt-BR"/>
        </w:rPr>
        <w:t xml:space="preserve"> </w:t>
      </w:r>
      <w:proofErr w:type="spellStart"/>
      <w:r w:rsidR="00437FF6" w:rsidRPr="00C13CC9">
        <w:rPr>
          <w:rFonts w:ascii="Times New Roman" w:hAnsi="Times New Roman" w:cs="Times New Roman"/>
          <w:sz w:val="24"/>
          <w:lang w:eastAsia="pt-BR"/>
        </w:rPr>
        <w:t>Mahdavi</w:t>
      </w:r>
      <w:proofErr w:type="spellEnd"/>
      <w:r w:rsidR="00437FF6" w:rsidRPr="00C13CC9">
        <w:rPr>
          <w:rFonts w:ascii="Times New Roman" w:hAnsi="Times New Roman" w:cs="Times New Roman"/>
          <w:sz w:val="24"/>
          <w:lang w:eastAsia="pt-BR"/>
        </w:rPr>
        <w:t xml:space="preserve"> et al. (2011)</w:t>
      </w:r>
      <w:r w:rsidR="00A777C8" w:rsidRPr="00C13CC9">
        <w:rPr>
          <w:rFonts w:ascii="Times New Roman" w:hAnsi="Times New Roman" w:cs="Times New Roman"/>
          <w:sz w:val="24"/>
          <w:lang w:eastAsia="pt-BR"/>
        </w:rPr>
        <w:t xml:space="preserve"> </w:t>
      </w:r>
      <w:r w:rsidRPr="00C13CC9">
        <w:rPr>
          <w:rFonts w:ascii="Times New Roman" w:hAnsi="Times New Roman" w:cs="Times New Roman"/>
          <w:sz w:val="24"/>
          <w:lang w:eastAsia="pt-BR"/>
        </w:rPr>
        <w:t>dois tipos de sustentabilidade:</w:t>
      </w:r>
    </w:p>
    <w:p w14:paraId="18A54390" w14:textId="76DB09CE" w:rsidR="00D935EA" w:rsidRPr="00C13CC9" w:rsidRDefault="00D935EA"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Um </w:t>
      </w:r>
      <w:r w:rsidR="005931EC" w:rsidRPr="00C13CC9">
        <w:rPr>
          <w:rFonts w:ascii="Times New Roman" w:hAnsi="Times New Roman" w:cs="Times New Roman"/>
          <w:sz w:val="24"/>
          <w:lang w:eastAsia="pt-BR"/>
        </w:rPr>
        <w:t xml:space="preserve">tipo </w:t>
      </w:r>
      <w:r w:rsidRPr="00C13CC9">
        <w:rPr>
          <w:rFonts w:ascii="Times New Roman" w:hAnsi="Times New Roman" w:cs="Times New Roman"/>
          <w:sz w:val="24"/>
          <w:lang w:eastAsia="pt-BR"/>
        </w:rPr>
        <w:t xml:space="preserve">forte, em que </w:t>
      </w:r>
      <m:oMath>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oMath>
      <w:r w:rsidRPr="00C13CC9">
        <w:rPr>
          <w:rFonts w:ascii="Times New Roman" w:hAnsi="Times New Roman" w:cs="Times New Roman"/>
          <w:sz w:val="24"/>
          <w:lang w:eastAsia="pt-BR"/>
        </w:rPr>
        <w:t xml:space="preserve">é </w:t>
      </w:r>
      <w:r w:rsidR="005931EC" w:rsidRPr="00C13CC9">
        <w:rPr>
          <w:rFonts w:ascii="Times New Roman" w:hAnsi="Times New Roman" w:cs="Times New Roman"/>
          <w:sz w:val="24"/>
          <w:lang w:eastAsia="pt-BR"/>
        </w:rPr>
        <w:t xml:space="preserve">estacionária em primeiras diferenças, isto é, série temporal integrada de ordem um - </w:t>
      </w:r>
      <w:r w:rsidR="00163D8D" w:rsidRPr="00C13CC9">
        <w:rPr>
          <w:rFonts w:ascii="Times New Roman" w:hAnsi="Times New Roman" w:cs="Times New Roman"/>
          <w:sz w:val="24"/>
          <w:lang w:eastAsia="pt-BR"/>
        </w:rPr>
        <w:t>I(1)</w:t>
      </w:r>
      <w:r w:rsidR="00BE42AE" w:rsidRPr="00C13CC9">
        <w:rPr>
          <w:rFonts w:ascii="Times New Roman" w:hAnsi="Times New Roman" w:cs="Times New Roman"/>
          <w:sz w:val="24"/>
          <w:lang w:eastAsia="pt-BR"/>
        </w:rPr>
        <w:t xml:space="preserve">, de tal modo que a </w:t>
      </w:r>
      <w:r w:rsidR="005931EC" w:rsidRPr="00C13CC9">
        <w:rPr>
          <w:rFonts w:ascii="Times New Roman" w:hAnsi="Times New Roman" w:cs="Times New Roman"/>
          <w:sz w:val="24"/>
          <w:lang w:eastAsia="pt-BR"/>
        </w:rPr>
        <w:t>sua variação</w:t>
      </w:r>
      <w:r w:rsidRPr="00C13CC9">
        <w:rPr>
          <w:rFonts w:ascii="Times New Roman" w:hAnsi="Times New Roman" w:cs="Times New Roman"/>
          <w:sz w:val="24"/>
          <w:lang w:eastAsia="pt-BR"/>
        </w:rPr>
        <w:t xml:space="preserve"> </w:t>
      </w:r>
      <m:oMath>
        <m:sSub>
          <m:sSubPr>
            <m:ctrlPr>
              <w:rPr>
                <w:rFonts w:ascii="Cambria Math" w:hAnsi="Cambria Math" w:cs="Times New Roman"/>
                <w:sz w:val="24"/>
                <w:lang w:eastAsia="pt-BR"/>
              </w:rPr>
            </m:ctrlPr>
          </m:sSubPr>
          <m:e>
            <m:r>
              <m:rPr>
                <m:sty m:val="p"/>
              </m:rPr>
              <w:rPr>
                <w:rFonts w:ascii="Cambria Math" w:hAnsi="Cambria Math" w:cs="Times New Roman"/>
                <w:sz w:val="24"/>
                <w:lang w:eastAsia="pt-BR"/>
              </w:rPr>
              <m:t>∆</m:t>
            </m:r>
            <m:r>
              <w:rPr>
                <w:rFonts w:ascii="Cambria Math" w:hAnsi="Cambria Math" w:cs="Times New Roman"/>
                <w:sz w:val="24"/>
                <w:lang w:eastAsia="pt-BR"/>
              </w:rPr>
              <m:t>B</m:t>
            </m:r>
          </m:e>
          <m:sub>
            <m:r>
              <w:rPr>
                <w:rFonts w:ascii="Cambria Math" w:hAnsi="Cambria Math" w:cs="Times New Roman"/>
                <w:sz w:val="24"/>
                <w:lang w:eastAsia="pt-BR"/>
              </w:rPr>
              <m:t>it</m:t>
            </m:r>
          </m:sub>
        </m:sSub>
      </m:oMath>
      <w:r w:rsidRPr="00C13CC9">
        <w:rPr>
          <w:rFonts w:ascii="Times New Roman" w:hAnsi="Times New Roman" w:cs="Times New Roman"/>
          <w:sz w:val="24"/>
          <w:lang w:eastAsia="pt-BR"/>
        </w:rPr>
        <w:t xml:space="preserve"> é</w:t>
      </w:r>
      <w:r w:rsidR="005931EC" w:rsidRPr="00C13CC9">
        <w:rPr>
          <w:rFonts w:ascii="Times New Roman" w:hAnsi="Times New Roman" w:cs="Times New Roman"/>
          <w:sz w:val="24"/>
          <w:lang w:eastAsia="pt-BR"/>
        </w:rPr>
        <w:t xml:space="preserve"> estacionária em nível, isto é, série temporal integrada de ordem zero</w:t>
      </w:r>
      <w:r w:rsidRPr="00C13CC9">
        <w:rPr>
          <w:rFonts w:ascii="Times New Roman" w:hAnsi="Times New Roman" w:cs="Times New Roman"/>
          <w:sz w:val="24"/>
          <w:lang w:eastAsia="pt-BR"/>
        </w:rPr>
        <w:t xml:space="preserve"> </w:t>
      </w:r>
      <w:r w:rsidR="00163D8D" w:rsidRPr="00C13CC9">
        <w:rPr>
          <w:rFonts w:ascii="Times New Roman" w:hAnsi="Times New Roman" w:cs="Times New Roman"/>
          <w:sz w:val="24"/>
          <w:lang w:eastAsia="pt-BR"/>
        </w:rPr>
        <w:t>I(0)</w:t>
      </w:r>
      <w:r w:rsidRPr="00C13CC9">
        <w:rPr>
          <w:rFonts w:ascii="Times New Roman" w:hAnsi="Times New Roman" w:cs="Times New Roman"/>
          <w:sz w:val="24"/>
          <w:lang w:eastAsia="pt-BR"/>
        </w:rPr>
        <w:t>.</w:t>
      </w:r>
      <w:r w:rsidR="002C5DBB" w:rsidRPr="00C13CC9">
        <w:rPr>
          <w:rFonts w:ascii="Times New Roman" w:hAnsi="Times New Roman" w:cs="Times New Roman"/>
          <w:sz w:val="24"/>
          <w:lang w:eastAsia="pt-BR"/>
        </w:rPr>
        <w:t xml:space="preserve"> </w:t>
      </w:r>
      <w:r w:rsidR="005931EC" w:rsidRPr="00C13CC9">
        <w:rPr>
          <w:rFonts w:ascii="Times New Roman" w:hAnsi="Times New Roman" w:cs="Times New Roman"/>
          <w:sz w:val="24"/>
          <w:lang w:eastAsia="pt-BR"/>
        </w:rPr>
        <w:t>Em outras palavras, o tipo forte de sustentabilidade se caracteriza pelo fato de que a série temporal em análise se torna estacion</w:t>
      </w:r>
      <w:r w:rsidR="005957AB" w:rsidRPr="00C13CC9">
        <w:rPr>
          <w:rFonts w:ascii="Times New Roman" w:hAnsi="Times New Roman" w:cs="Times New Roman"/>
          <w:sz w:val="24"/>
          <w:lang w:eastAsia="pt-BR"/>
        </w:rPr>
        <w:t>á</w:t>
      </w:r>
      <w:r w:rsidR="005931EC" w:rsidRPr="00C13CC9">
        <w:rPr>
          <w:rFonts w:ascii="Times New Roman" w:hAnsi="Times New Roman" w:cs="Times New Roman"/>
          <w:sz w:val="24"/>
          <w:lang w:eastAsia="pt-BR"/>
        </w:rPr>
        <w:t xml:space="preserve">ria em suas primeiras diferenças. </w:t>
      </w:r>
      <w:r w:rsidR="002C5DBB" w:rsidRPr="00C13CC9">
        <w:rPr>
          <w:rFonts w:ascii="Times New Roman" w:hAnsi="Times New Roman" w:cs="Times New Roman"/>
          <w:sz w:val="24"/>
          <w:lang w:eastAsia="pt-BR"/>
        </w:rPr>
        <w:t xml:space="preserve">Nesse caso, </w:t>
      </w:r>
      <m:oMath>
        <m:r>
          <w:rPr>
            <w:rFonts w:ascii="Cambria Math" w:hAnsi="Cambria Math" w:cs="Times New Roman"/>
            <w:sz w:val="24"/>
            <w:lang w:eastAsia="pt-BR"/>
          </w:rPr>
          <m:t>β</m:t>
        </m:r>
      </m:oMath>
      <w:r w:rsidR="002C5DBB" w:rsidRPr="00C13CC9">
        <w:rPr>
          <w:rFonts w:ascii="Times New Roman" w:hAnsi="Times New Roman" w:cs="Times New Roman"/>
          <w:sz w:val="24"/>
          <w:lang w:eastAsia="pt-BR"/>
        </w:rPr>
        <w:t xml:space="preserve"> deve ser igual a 1,</w:t>
      </w:r>
      <w:r w:rsidR="00BE42AE" w:rsidRPr="00C13CC9">
        <w:rPr>
          <w:rFonts w:ascii="Times New Roman" w:hAnsi="Times New Roman" w:cs="Times New Roman"/>
          <w:sz w:val="24"/>
          <w:lang w:eastAsia="pt-BR"/>
        </w:rPr>
        <w:t xml:space="preserve"> ao passo que o termo de erro</w:t>
      </w:r>
      <w:r w:rsidR="002C5DBB" w:rsidRPr="00C13CC9">
        <w:rPr>
          <w:rFonts w:ascii="Times New Roman" w:hAnsi="Times New Roman" w:cs="Times New Roman"/>
          <w:sz w:val="24"/>
          <w:lang w:eastAsia="pt-BR"/>
        </w:rPr>
        <w:t xml:space="preserve"> </w:t>
      </w:r>
      <m:oMath>
        <m:sSub>
          <m:sSubPr>
            <m:ctrlPr>
              <w:rPr>
                <w:rFonts w:ascii="Cambria Math" w:hAnsi="Cambria Math" w:cs="Times New Roman"/>
                <w:sz w:val="24"/>
                <w:lang w:eastAsia="pt-BR"/>
              </w:rPr>
            </m:ctrlPr>
          </m:sSubPr>
          <m:e>
            <m:r>
              <w:rPr>
                <w:rFonts w:ascii="Cambria Math" w:hAnsi="Cambria Math" w:cs="Times New Roman"/>
                <w:sz w:val="24"/>
                <w:lang w:eastAsia="pt-BR"/>
              </w:rPr>
              <m:t>ε</m:t>
            </m:r>
          </m:e>
          <m:sub>
            <m:r>
              <w:rPr>
                <w:rFonts w:ascii="Cambria Math" w:hAnsi="Cambria Math" w:cs="Times New Roman"/>
                <w:sz w:val="24"/>
                <w:lang w:eastAsia="pt-BR"/>
              </w:rPr>
              <m:t>it</m:t>
            </m:r>
          </m:sub>
        </m:sSub>
      </m:oMath>
      <w:r w:rsidR="002C5DBB" w:rsidRPr="00C13CC9">
        <w:rPr>
          <w:rFonts w:ascii="Times New Roman" w:hAnsi="Times New Roman" w:cs="Times New Roman"/>
          <w:sz w:val="24"/>
          <w:lang w:eastAsia="pt-BR"/>
        </w:rPr>
        <w:t xml:space="preserve"> </w:t>
      </w:r>
      <w:r w:rsidR="002C5DBB" w:rsidRPr="00C13CC9">
        <w:rPr>
          <w:rFonts w:ascii="Times New Roman" w:hAnsi="Times New Roman" w:cs="Times New Roman"/>
          <w:sz w:val="24"/>
          <w:lang w:eastAsia="pt-BR"/>
        </w:rPr>
        <w:lastRenderedPageBreak/>
        <w:t xml:space="preserve">deve ser </w:t>
      </w:r>
      <w:proofErr w:type="gramStart"/>
      <w:r w:rsidR="0026257E" w:rsidRPr="00C13CC9">
        <w:rPr>
          <w:rFonts w:ascii="Times New Roman" w:hAnsi="Times New Roman" w:cs="Times New Roman"/>
          <w:sz w:val="24"/>
          <w:lang w:eastAsia="pt-BR"/>
        </w:rPr>
        <w:t>I(</w:t>
      </w:r>
      <w:proofErr w:type="gramEnd"/>
      <w:r w:rsidR="0026257E" w:rsidRPr="00C13CC9">
        <w:rPr>
          <w:rFonts w:ascii="Times New Roman" w:hAnsi="Times New Roman" w:cs="Times New Roman"/>
          <w:sz w:val="24"/>
          <w:lang w:eastAsia="pt-BR"/>
        </w:rPr>
        <w:t>0)</w:t>
      </w:r>
      <w:r w:rsidR="00BE42AE" w:rsidRPr="00C13CC9">
        <w:rPr>
          <w:rFonts w:ascii="Times New Roman" w:hAnsi="Times New Roman" w:cs="Times New Roman"/>
          <w:sz w:val="24"/>
          <w:lang w:eastAsia="pt-BR"/>
        </w:rPr>
        <w:t>, caracterizando-se cointegração entre as séries de receita e de despesa</w:t>
      </w:r>
      <w:r w:rsidR="00163D8D" w:rsidRPr="00C13CC9">
        <w:rPr>
          <w:rFonts w:ascii="Times New Roman" w:hAnsi="Times New Roman" w:cs="Times New Roman"/>
          <w:sz w:val="24"/>
          <w:lang w:eastAsia="pt-BR"/>
        </w:rPr>
        <w:t>. A sustentabilidade forte é consistente com a ideia de que déficits não podem persistir indeterminadamente.</w:t>
      </w:r>
    </w:p>
    <w:p w14:paraId="171DA47C" w14:textId="7A9E24BC" w:rsidR="00163D8D" w:rsidRPr="00C13CC9" w:rsidRDefault="00163D8D" w:rsidP="0042716A">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Um </w:t>
      </w:r>
      <w:r w:rsidR="00BE42AE" w:rsidRPr="00C13CC9">
        <w:rPr>
          <w:rFonts w:ascii="Times New Roman" w:hAnsi="Times New Roman" w:cs="Times New Roman"/>
          <w:sz w:val="24"/>
          <w:lang w:eastAsia="pt-BR"/>
        </w:rPr>
        <w:t xml:space="preserve">tipo </w:t>
      </w:r>
      <w:r w:rsidRPr="00C13CC9">
        <w:rPr>
          <w:rFonts w:ascii="Times New Roman" w:hAnsi="Times New Roman" w:cs="Times New Roman"/>
          <w:sz w:val="24"/>
          <w:lang w:eastAsia="pt-BR"/>
        </w:rPr>
        <w:t xml:space="preserve">fraco, em que </w:t>
      </w:r>
      <m:oMath>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it</m:t>
            </m:r>
          </m:sub>
        </m:sSub>
        <m:r>
          <m:rPr>
            <m:sty m:val="p"/>
          </m:rPr>
          <w:rPr>
            <w:rFonts w:ascii="Cambria Math" w:hAnsi="Cambria Math" w:cs="Times New Roman"/>
            <w:sz w:val="24"/>
            <w:lang w:eastAsia="pt-BR"/>
          </w:rPr>
          <m:t xml:space="preserve"> </m:t>
        </m:r>
      </m:oMath>
      <w:r w:rsidRPr="00C13CC9">
        <w:rPr>
          <w:rFonts w:ascii="Times New Roman" w:hAnsi="Times New Roman" w:cs="Times New Roman"/>
          <w:sz w:val="24"/>
          <w:lang w:eastAsia="pt-BR"/>
        </w:rPr>
        <w:t>é</w:t>
      </w:r>
      <w:r w:rsidR="00BE42AE" w:rsidRPr="00C13CC9">
        <w:rPr>
          <w:rFonts w:ascii="Times New Roman" w:hAnsi="Times New Roman" w:cs="Times New Roman"/>
          <w:sz w:val="24"/>
          <w:lang w:eastAsia="pt-BR"/>
        </w:rPr>
        <w:t xml:space="preserve"> estacionária em segundas diferenças, isto é, série temporal integrada de ordem dois -</w:t>
      </w:r>
      <w:r w:rsidRPr="00C13CC9">
        <w:rPr>
          <w:rFonts w:ascii="Times New Roman" w:hAnsi="Times New Roman" w:cs="Times New Roman"/>
          <w:sz w:val="24"/>
          <w:lang w:eastAsia="pt-BR"/>
        </w:rPr>
        <w:t xml:space="preserve"> </w:t>
      </w:r>
      <w:r w:rsidR="0026257E" w:rsidRPr="00C13CC9">
        <w:rPr>
          <w:rFonts w:ascii="Times New Roman" w:hAnsi="Times New Roman" w:cs="Times New Roman"/>
          <w:sz w:val="24"/>
          <w:lang w:eastAsia="pt-BR"/>
        </w:rPr>
        <w:t>I(2)</w:t>
      </w:r>
      <w:r w:rsidR="00BE42AE" w:rsidRPr="00C13CC9">
        <w:rPr>
          <w:rFonts w:ascii="Times New Roman" w:hAnsi="Times New Roman" w:cs="Times New Roman"/>
          <w:sz w:val="24"/>
          <w:lang w:eastAsia="pt-BR"/>
        </w:rPr>
        <w:t xml:space="preserve">, de tal modo que a sua variação </w:t>
      </w:r>
      <m:oMath>
        <m:sSub>
          <m:sSubPr>
            <m:ctrlPr>
              <w:rPr>
                <w:rFonts w:ascii="Cambria Math" w:hAnsi="Cambria Math" w:cs="Times New Roman"/>
                <w:sz w:val="24"/>
                <w:lang w:eastAsia="pt-BR"/>
              </w:rPr>
            </m:ctrlPr>
          </m:sSubPr>
          <m:e>
            <m:r>
              <m:rPr>
                <m:sty m:val="p"/>
              </m:rPr>
              <w:rPr>
                <w:rFonts w:ascii="Cambria Math" w:hAnsi="Cambria Math" w:cs="Times New Roman"/>
                <w:sz w:val="24"/>
                <w:lang w:eastAsia="pt-BR"/>
              </w:rPr>
              <m:t>∆</m:t>
            </m:r>
            <m:r>
              <w:rPr>
                <w:rFonts w:ascii="Cambria Math" w:hAnsi="Cambria Math" w:cs="Times New Roman"/>
                <w:sz w:val="24"/>
                <w:lang w:eastAsia="pt-BR"/>
              </w:rPr>
              <m:t>B</m:t>
            </m:r>
          </m:e>
          <m:sub>
            <m:r>
              <w:rPr>
                <w:rFonts w:ascii="Cambria Math" w:hAnsi="Cambria Math" w:cs="Times New Roman"/>
                <w:sz w:val="24"/>
                <w:lang w:eastAsia="pt-BR"/>
              </w:rPr>
              <m:t>it</m:t>
            </m:r>
          </m:sub>
        </m:sSub>
      </m:oMath>
      <w:r w:rsidRPr="00C13CC9">
        <w:rPr>
          <w:rFonts w:ascii="Times New Roman" w:hAnsi="Times New Roman" w:cs="Times New Roman"/>
          <w:sz w:val="24"/>
          <w:lang w:eastAsia="pt-BR"/>
        </w:rPr>
        <w:t xml:space="preserve"> </w:t>
      </w:r>
      <w:proofErr w:type="spellStart"/>
      <w:r w:rsidR="0026257E" w:rsidRPr="00C13CC9">
        <w:rPr>
          <w:rFonts w:ascii="Times New Roman" w:hAnsi="Times New Roman" w:cs="Times New Roman"/>
          <w:sz w:val="24"/>
          <w:lang w:eastAsia="pt-BR"/>
        </w:rPr>
        <w:t>é</w:t>
      </w:r>
      <w:proofErr w:type="spellEnd"/>
      <w:r w:rsidR="00BE42AE" w:rsidRPr="00C13CC9">
        <w:rPr>
          <w:rFonts w:ascii="Times New Roman" w:hAnsi="Times New Roman" w:cs="Times New Roman"/>
          <w:sz w:val="24"/>
          <w:lang w:eastAsia="pt-BR"/>
        </w:rPr>
        <w:t xml:space="preserve"> estacionária em primeiras diferenças, isto é, série temporal integrada de ordem um -</w:t>
      </w:r>
      <w:r w:rsidR="0026257E" w:rsidRPr="00C13CC9">
        <w:rPr>
          <w:rFonts w:ascii="Times New Roman" w:hAnsi="Times New Roman" w:cs="Times New Roman"/>
          <w:sz w:val="24"/>
          <w:lang w:eastAsia="pt-BR"/>
        </w:rPr>
        <w:t xml:space="preserve"> I(1)</w:t>
      </w:r>
      <w:r w:rsidRPr="00C13CC9">
        <w:rPr>
          <w:rFonts w:ascii="Times New Roman" w:hAnsi="Times New Roman" w:cs="Times New Roman"/>
          <w:sz w:val="24"/>
          <w:lang w:eastAsia="pt-BR"/>
        </w:rPr>
        <w:t>.</w:t>
      </w:r>
      <w:r w:rsidR="0026257E" w:rsidRPr="00C13CC9">
        <w:rPr>
          <w:rFonts w:ascii="Times New Roman" w:hAnsi="Times New Roman" w:cs="Times New Roman"/>
          <w:sz w:val="24"/>
          <w:lang w:eastAsia="pt-BR"/>
        </w:rPr>
        <w:t xml:space="preserve"> Nesse caso, como o governo gasta mais do que recebe, ele pode eventualmente apresentar dificuldades em rolar a dívida. O único requisito nesse caso é que 0 &lt; </w:t>
      </w:r>
      <m:oMath>
        <m:r>
          <w:rPr>
            <w:rFonts w:ascii="Cambria Math" w:hAnsi="Cambria Math" w:cs="Times New Roman"/>
            <w:sz w:val="24"/>
            <w:lang w:eastAsia="pt-BR"/>
          </w:rPr>
          <m:t>β</m:t>
        </m:r>
      </m:oMath>
      <w:r w:rsidR="0026257E" w:rsidRPr="00C13CC9">
        <w:rPr>
          <w:rFonts w:ascii="Times New Roman" w:hAnsi="Times New Roman" w:cs="Times New Roman"/>
          <w:sz w:val="24"/>
          <w:lang w:eastAsia="pt-BR"/>
        </w:rPr>
        <w:t xml:space="preserve"> &lt; 1.</w:t>
      </w:r>
    </w:p>
    <w:p w14:paraId="1FF44AD7" w14:textId="79E7EE66" w:rsidR="006930F2" w:rsidRPr="00C13CC9" w:rsidRDefault="006930F2" w:rsidP="0042716A">
      <w:pPr>
        <w:spacing w:after="0" w:line="360" w:lineRule="auto"/>
        <w:ind w:firstLine="709"/>
        <w:contextualSpacing/>
        <w:jc w:val="both"/>
        <w:rPr>
          <w:rFonts w:ascii="Times New Roman" w:hAnsi="Times New Roman" w:cs="Times New Roman"/>
          <w:sz w:val="24"/>
          <w:lang w:eastAsia="pt-BR"/>
        </w:rPr>
      </w:pPr>
    </w:p>
    <w:p w14:paraId="5477244B" w14:textId="77777777" w:rsidR="00053F55" w:rsidRPr="00C13CC9" w:rsidRDefault="00053F55" w:rsidP="00053F55">
      <w:pPr>
        <w:pStyle w:val="Ttulo2"/>
        <w:spacing w:before="0" w:line="360" w:lineRule="auto"/>
        <w:contextualSpacing/>
        <w:rPr>
          <w:rFonts w:ascii="Times New Roman" w:hAnsi="Times New Roman" w:cs="Times New Roman"/>
          <w:lang w:eastAsia="pt-BR"/>
        </w:rPr>
      </w:pPr>
      <w:bookmarkStart w:id="13" w:name="_Toc16627120"/>
      <w:r w:rsidRPr="00C13CC9">
        <w:rPr>
          <w:rFonts w:ascii="Times New Roman" w:hAnsi="Times New Roman" w:cs="Times New Roman"/>
          <w:lang w:eastAsia="pt-BR"/>
        </w:rPr>
        <w:t>2.3 Funções de reações fiscais</w:t>
      </w:r>
      <w:bookmarkEnd w:id="13"/>
    </w:p>
    <w:p w14:paraId="79B83246"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p>
    <w:p w14:paraId="2A6DB040"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Apesar dos vários trabalhos que utilizam testes de raiz unitária e cointegração para avaliarem a sustentabilidade da dívida, há divergências acerca do uso dessa metodologia na literatura. </w:t>
      </w:r>
      <w:proofErr w:type="spellStart"/>
      <w:r w:rsidRPr="00C13CC9">
        <w:rPr>
          <w:rFonts w:ascii="Times New Roman" w:hAnsi="Times New Roman" w:cs="Times New Roman"/>
          <w:sz w:val="24"/>
          <w:lang w:eastAsia="pt-BR"/>
        </w:rPr>
        <w:t>Bohn</w:t>
      </w:r>
      <w:proofErr w:type="spellEnd"/>
      <w:r w:rsidRPr="00C13CC9">
        <w:rPr>
          <w:rFonts w:ascii="Times New Roman" w:hAnsi="Times New Roman" w:cs="Times New Roman"/>
          <w:sz w:val="24"/>
          <w:lang w:eastAsia="pt-BR"/>
        </w:rPr>
        <w:t xml:space="preserve"> (2016) demonstra que há uma série de processos estocásticos que violam as condições de estacionariedade e cointegração, mas satisfazem a restrição orçamentária intertemporal. Uma conclusão de seu estudo é que avaliar a sustentabilidade de uma política com base em tais testes é inválido. Duas abordagens são apontadas como mais adequadas: o uso de funções de reação fiscal, que avaliam como os entes respondem a variações na dívida por meio de variações no resultado primário; e a consideração de políticas restritivas, como limites de endividamento baseados em uma capacidade limitada de pagamento do serviço da dívida.</w:t>
      </w:r>
    </w:p>
    <w:p w14:paraId="4D0F54CD"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Considerando isso,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sz w:val="24"/>
          <w:lang w:eastAsia="pt-BR"/>
        </w:rPr>
        <w:t>Thurston</w:t>
      </w:r>
      <w:proofErr w:type="spellEnd"/>
      <w:r w:rsidRPr="00C13CC9">
        <w:rPr>
          <w:rFonts w:ascii="Times New Roman" w:hAnsi="Times New Roman" w:cs="Times New Roman"/>
          <w:sz w:val="24"/>
          <w:lang w:eastAsia="pt-BR"/>
        </w:rPr>
        <w:t xml:space="preserve"> e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(2006) avaliam o desempenho fiscal nas economias pertencentes ao grupo G7, bem como em países selecionados da América Latina e Ásia, visando analisar se as finanças públicas têm sido sustentáveis e se os países seguem políticas mais restritivas quando a dívida começa a aumentar utilizando duas abordagens. A política fiscal é considerada sustentável se for esperado que a restrição orçamentária intertemporal do governo seja constante em termos de valor presente. Em outras palavras, a ausência da condição de </w:t>
      </w:r>
      <w:proofErr w:type="spellStart"/>
      <w:r w:rsidRPr="00C13CC9">
        <w:rPr>
          <w:rFonts w:ascii="Times New Roman" w:hAnsi="Times New Roman" w:cs="Times New Roman"/>
          <w:sz w:val="24"/>
          <w:lang w:eastAsia="pt-BR"/>
        </w:rPr>
        <w:t>Ponzi</w:t>
      </w:r>
      <w:proofErr w:type="spellEnd"/>
      <w:r w:rsidRPr="00C13CC9">
        <w:rPr>
          <w:rFonts w:ascii="Times New Roman" w:hAnsi="Times New Roman" w:cs="Times New Roman"/>
          <w:sz w:val="24"/>
          <w:lang w:eastAsia="pt-BR"/>
        </w:rPr>
        <w:t xml:space="preserve"> precisa ser satisfeita, ao passo que os detentores de dívida esperam que a dívida atual seja compensada pela soma dos superávits orçamentários primários descontados. </w:t>
      </w:r>
    </w:p>
    <w:p w14:paraId="6035163C"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sz w:val="24"/>
          <w:lang w:eastAsia="pt-BR"/>
        </w:rPr>
        <w:t>Thurston</w:t>
      </w:r>
      <w:proofErr w:type="spellEnd"/>
      <w:r w:rsidRPr="00C13CC9">
        <w:rPr>
          <w:rFonts w:ascii="Times New Roman" w:hAnsi="Times New Roman" w:cs="Times New Roman"/>
          <w:sz w:val="24"/>
          <w:lang w:eastAsia="pt-BR"/>
        </w:rPr>
        <w:t xml:space="preserve"> e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(2006) argumentam que uma abordagem metodológica amplamente utilizada consiste em testar a hipótese nula de presença de raiz unitária no processo estocástico que governa séries de déficits públicos ou de dívida pública descontados, ou testa-se a ausência de cointegração entre gasto e receita governamentais. No entanto, esses testes </w:t>
      </w:r>
      <w:r w:rsidRPr="00C13CC9">
        <w:rPr>
          <w:rFonts w:ascii="Times New Roman" w:hAnsi="Times New Roman" w:cs="Times New Roman"/>
          <w:sz w:val="24"/>
          <w:lang w:eastAsia="pt-BR"/>
        </w:rPr>
        <w:lastRenderedPageBreak/>
        <w:t xml:space="preserve">frequentemente não rejeitam a hipótese nula de presença de raízes unitárias nas séries fiscais em análise. Ademais, esses testes apresentam baixa potência em pequenas amostras, além de apresentarem resultados questionáveis se houver razões para acreditar que o país experimentou uma mudança estrutural na gestão fiscal e de endividamento, conforme análise dos dados amostrais. Ou seja, apesar do uso de testes de raízes unitárias para analisar a sustentabilidade da dívida pública, esses autores argumentam que os referidos testes podem não ser suficientes para rejeitar a hipótese nula de não-estacionariedade na presença de quebras estruturais na condução da política fiscal. </w:t>
      </w:r>
    </w:p>
    <w:p w14:paraId="6FA2ECDC"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Por essa razão, em seguida,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sz w:val="24"/>
          <w:lang w:eastAsia="pt-BR"/>
        </w:rPr>
        <w:t>Thurston</w:t>
      </w:r>
      <w:proofErr w:type="spellEnd"/>
      <w:r w:rsidRPr="00C13CC9">
        <w:rPr>
          <w:rFonts w:ascii="Times New Roman" w:hAnsi="Times New Roman" w:cs="Times New Roman"/>
          <w:sz w:val="24"/>
          <w:lang w:eastAsia="pt-BR"/>
        </w:rPr>
        <w:t xml:space="preserve"> e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(2006) estimam uma função de reação fiscal para cada país visando avaliar se um maior endividamento tende a levar a políticas fiscais mais restritivas. Testa-se a hipótese de que os governos sistematicamente reduzem déficits ou aumentam os superávits à medida em que o nível de suas dívidas aumenta. Se tal mecanismo está presente, esse fato fornece uma condição suficiente para estacionariedade da dívida pública e, portanto, para a sustentabilidade. Em resumo, uma reação positiva do superávit primário em relação à dívida indica estacionariedade na variação da dívida. </w:t>
      </w:r>
    </w:p>
    <w:p w14:paraId="5865B7CB" w14:textId="7CEEBE5D"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A restrição orçamentária intertemporal do governo é dada pela Equação </w:t>
      </w:r>
      <w:r w:rsidRPr="00C13CC9">
        <w:rPr>
          <w:rFonts w:ascii="Times New Roman" w:hAnsi="Times New Roman" w:cs="Times New Roman"/>
          <w:sz w:val="24"/>
          <w:lang w:eastAsia="pt-BR"/>
        </w:rPr>
        <w:fldChar w:fldCharType="begin"/>
      </w:r>
      <w:r w:rsidRPr="00C13CC9">
        <w:rPr>
          <w:rFonts w:ascii="Times New Roman" w:hAnsi="Times New Roman" w:cs="Times New Roman"/>
          <w:sz w:val="24"/>
          <w:lang w:eastAsia="pt-BR"/>
        </w:rPr>
        <w:instrText xml:space="preserve"> REF _Ref14205130 \h  \* MERGEFORMAT </w:instrText>
      </w:r>
      <w:r w:rsidRPr="00C13CC9">
        <w:rPr>
          <w:rFonts w:ascii="Times New Roman" w:hAnsi="Times New Roman" w:cs="Times New Roman"/>
          <w:sz w:val="24"/>
          <w:lang w:eastAsia="pt-BR"/>
        </w:rPr>
      </w:r>
      <w:r w:rsidRPr="00C13CC9">
        <w:rPr>
          <w:rFonts w:ascii="Times New Roman" w:hAnsi="Times New Roman" w:cs="Times New Roman"/>
          <w:sz w:val="24"/>
          <w:lang w:eastAsia="pt-BR"/>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4</w:t>
      </w:r>
      <w:r w:rsidR="00D81686" w:rsidRPr="00C13CC9">
        <w:rPr>
          <w:rFonts w:ascii="Times New Roman" w:hAnsi="Times New Roman" w:cs="Times New Roman"/>
        </w:rPr>
        <w:t>)</w:t>
      </w:r>
      <w:r w:rsidRPr="00C13CC9">
        <w:rPr>
          <w:rFonts w:ascii="Times New Roman" w:hAnsi="Times New Roman" w:cs="Times New Roman"/>
          <w:sz w:val="24"/>
          <w:lang w:eastAsia="pt-BR"/>
        </w:rPr>
        <w:fldChar w:fldCharType="end"/>
      </w:r>
      <w:r w:rsidRPr="00C13CC9">
        <w:rPr>
          <w:rFonts w:ascii="Times New Roman" w:hAnsi="Times New Roman" w:cs="Times New Roman"/>
          <w:sz w:val="24"/>
          <w:lang w:eastAsia="pt-BR"/>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053F55" w:rsidRPr="00C13CC9" w14:paraId="1CDE1A2A" w14:textId="77777777" w:rsidTr="00C95DD8">
        <w:trPr>
          <w:trHeight w:val="576"/>
          <w:jc w:val="center"/>
        </w:trPr>
        <w:tc>
          <w:tcPr>
            <w:tcW w:w="8095" w:type="dxa"/>
            <w:vAlign w:val="center"/>
          </w:tcPr>
          <w:p w14:paraId="5148DAF6" w14:textId="77777777" w:rsidR="00053F55" w:rsidRPr="00C13CC9" w:rsidRDefault="00161489" w:rsidP="00C95DD8">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sz w:val="24"/>
                        <w:lang w:eastAsia="pt-BR"/>
                      </w:rPr>
                    </m:ctrlPr>
                  </m:sSubPr>
                  <m:e>
                    <m:r>
                      <m:rPr>
                        <m:sty m:val="p"/>
                      </m:rPr>
                      <w:rPr>
                        <w:rFonts w:ascii="Cambria Math" w:hAnsi="Cambria Math" w:cs="Times New Roman"/>
                        <w:sz w:val="24"/>
                        <w:lang w:eastAsia="pt-BR"/>
                      </w:rPr>
                      <m:t>∆</m:t>
                    </m:r>
                    <m:r>
                      <w:rPr>
                        <w:rFonts w:ascii="Cambria Math" w:hAnsi="Cambria Math" w:cs="Times New Roman"/>
                        <w:sz w:val="24"/>
                        <w:lang w:eastAsia="pt-BR"/>
                      </w:rPr>
                      <m:t>B</m:t>
                    </m:r>
                  </m:e>
                  <m:sub>
                    <m:r>
                      <w:rPr>
                        <w:rFonts w:ascii="Cambria Math" w:hAnsi="Cambria Math" w:cs="Times New Roman"/>
                        <w:sz w:val="24"/>
                        <w:lang w:eastAsia="pt-BR"/>
                      </w:rPr>
                      <m:t>t</m:t>
                    </m:r>
                  </m:sub>
                </m:sSub>
                <m:r>
                  <m:rPr>
                    <m:sty m:val="p"/>
                  </m:rPr>
                  <w:rPr>
                    <w:rFonts w:ascii="Cambria Math" w:hAnsi="Cambria Math" w:cs="Times New Roman"/>
                    <w:sz w:val="24"/>
                    <w:lang w:eastAsia="pt-BR"/>
                  </w:rPr>
                  <m:t>= -</m:t>
                </m:r>
                <m:sSub>
                  <m:sSubPr>
                    <m:ctrlPr>
                      <w:rPr>
                        <w:rFonts w:ascii="Cambria Math" w:hAnsi="Cambria Math" w:cs="Times New Roman"/>
                        <w:sz w:val="24"/>
                        <w:lang w:eastAsia="pt-BR"/>
                      </w:rPr>
                    </m:ctrlPr>
                  </m:sSubPr>
                  <m:e>
                    <m:r>
                      <w:rPr>
                        <w:rFonts w:ascii="Cambria Math" w:hAnsi="Cambria Math" w:cs="Times New Roman"/>
                        <w:sz w:val="24"/>
                        <w:lang w:eastAsia="pt-BR"/>
                      </w:rPr>
                      <m:t>S</m:t>
                    </m:r>
                  </m:e>
                  <m:sub>
                    <m:r>
                      <w:rPr>
                        <w:rFonts w:ascii="Cambria Math" w:hAnsi="Cambria Math" w:cs="Times New Roman"/>
                        <w:sz w:val="24"/>
                        <w:lang w:eastAsia="pt-BR"/>
                      </w:rPr>
                      <m:t>t</m:t>
                    </m:r>
                  </m:sub>
                </m:sSub>
                <m:r>
                  <m:rPr>
                    <m:sty m:val="p"/>
                  </m:rPr>
                  <w:rPr>
                    <w:rFonts w:ascii="Cambria Math" w:hAnsi="Cambria Math" w:cs="Times New Roman"/>
                    <w:sz w:val="24"/>
                    <w:lang w:eastAsia="pt-BR"/>
                  </w:rPr>
                  <m:t xml:space="preserve">+ </m:t>
                </m:r>
                <m:sSub>
                  <m:sSubPr>
                    <m:ctrlPr>
                      <w:rPr>
                        <w:rFonts w:ascii="Cambria Math" w:hAnsi="Cambria Math" w:cs="Times New Roman"/>
                        <w:sz w:val="24"/>
                        <w:lang w:eastAsia="pt-BR"/>
                      </w:rPr>
                    </m:ctrlPr>
                  </m:sSubPr>
                  <m:e>
                    <m:r>
                      <w:rPr>
                        <w:rFonts w:ascii="Cambria Math" w:hAnsi="Cambria Math" w:cs="Times New Roman"/>
                        <w:sz w:val="24"/>
                        <w:lang w:eastAsia="pt-BR"/>
                      </w:rPr>
                      <m:t>ρB</m:t>
                    </m:r>
                  </m:e>
                  <m:sub>
                    <m:r>
                      <w:rPr>
                        <w:rFonts w:ascii="Cambria Math" w:hAnsi="Cambria Math" w:cs="Times New Roman"/>
                        <w:sz w:val="24"/>
                        <w:lang w:eastAsia="pt-BR"/>
                      </w:rPr>
                      <m:t>t</m:t>
                    </m:r>
                    <m:r>
                      <m:rPr>
                        <m:sty m:val="p"/>
                      </m:rPr>
                      <w:rPr>
                        <w:rFonts w:ascii="Cambria Math" w:hAnsi="Cambria Math" w:cs="Times New Roman"/>
                        <w:sz w:val="24"/>
                        <w:lang w:eastAsia="pt-BR"/>
                      </w:rPr>
                      <m:t>-1</m:t>
                    </m:r>
                  </m:sub>
                </m:sSub>
              </m:oMath>
            </m:oMathPara>
          </w:p>
        </w:tc>
        <w:tc>
          <w:tcPr>
            <w:tcW w:w="966" w:type="dxa"/>
            <w:vAlign w:val="center"/>
          </w:tcPr>
          <w:p w14:paraId="7304DEA3" w14:textId="44706216" w:rsidR="00053F55" w:rsidRPr="00C13CC9" w:rsidRDefault="00053F55" w:rsidP="00C95DD8">
            <w:pPr>
              <w:spacing w:line="360" w:lineRule="auto"/>
              <w:contextualSpacing/>
              <w:jc w:val="right"/>
              <w:rPr>
                <w:rFonts w:ascii="Times New Roman" w:hAnsi="Times New Roman" w:cs="Times New Roman"/>
                <w:sz w:val="24"/>
                <w:lang w:eastAsia="pt-BR"/>
              </w:rPr>
            </w:pPr>
            <w:bookmarkStart w:id="14" w:name="_Ref14205130"/>
            <w:r w:rsidRPr="00C13CC9">
              <w:rPr>
                <w:rFonts w:ascii="Times New Roman" w:hAnsi="Times New Roman" w:cs="Times New Roman"/>
              </w:rPr>
              <w:t>(</w:t>
            </w:r>
            <w:r w:rsidRPr="00C13CC9">
              <w:rPr>
                <w:rFonts w:ascii="Times New Roman" w:hAnsi="Times New Roman" w:cs="Times New Roman"/>
                <w:noProof/>
              </w:rPr>
              <w:fldChar w:fldCharType="begin"/>
            </w:r>
            <w:r w:rsidRPr="00C13CC9">
              <w:rPr>
                <w:rFonts w:ascii="Times New Roman" w:hAnsi="Times New Roman" w:cs="Times New Roman"/>
                <w:noProof/>
              </w:rPr>
              <w:instrText xml:space="preserve"> SEQ Equação \* ARABIC </w:instrText>
            </w:r>
            <w:r w:rsidRPr="00C13CC9">
              <w:rPr>
                <w:rFonts w:ascii="Times New Roman" w:hAnsi="Times New Roman" w:cs="Times New Roman"/>
                <w:noProof/>
              </w:rPr>
              <w:fldChar w:fldCharType="separate"/>
            </w:r>
            <w:r w:rsidR="00D81686" w:rsidRPr="00C13CC9">
              <w:rPr>
                <w:rFonts w:ascii="Times New Roman" w:hAnsi="Times New Roman" w:cs="Times New Roman"/>
                <w:noProof/>
              </w:rPr>
              <w:t>4</w:t>
            </w:r>
            <w:r w:rsidRPr="00C13CC9">
              <w:rPr>
                <w:rFonts w:ascii="Times New Roman" w:hAnsi="Times New Roman" w:cs="Times New Roman"/>
                <w:noProof/>
              </w:rPr>
              <w:fldChar w:fldCharType="end"/>
            </w:r>
            <w:r w:rsidRPr="00C13CC9">
              <w:rPr>
                <w:rFonts w:ascii="Times New Roman" w:hAnsi="Times New Roman" w:cs="Times New Roman"/>
              </w:rPr>
              <w:t>)</w:t>
            </w:r>
            <w:bookmarkEnd w:id="14"/>
          </w:p>
        </w:tc>
      </w:tr>
    </w:tbl>
    <w:p w14:paraId="0F9E75FB"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Onde </w:t>
      </w:r>
      <m:oMath>
        <m:r>
          <w:rPr>
            <w:rFonts w:ascii="Cambria Math" w:hAnsi="Cambria Math" w:cs="Times New Roman"/>
            <w:sz w:val="24"/>
            <w:lang w:eastAsia="pt-BR"/>
          </w:rPr>
          <m:t>B</m:t>
        </m:r>
      </m:oMath>
      <w:r w:rsidRPr="00C13CC9">
        <w:rPr>
          <w:rFonts w:ascii="Times New Roman" w:hAnsi="Times New Roman" w:cs="Times New Roman"/>
          <w:sz w:val="24"/>
          <w:lang w:eastAsia="pt-BR"/>
        </w:rPr>
        <w:t xml:space="preserve"> é a dívida pública, </w:t>
      </w:r>
      <m:oMath>
        <m:r>
          <w:rPr>
            <w:rFonts w:ascii="Cambria Math" w:hAnsi="Cambria Math" w:cs="Times New Roman"/>
            <w:sz w:val="24"/>
            <w:lang w:eastAsia="pt-BR"/>
          </w:rPr>
          <m:t>S</m:t>
        </m:r>
      </m:oMath>
      <w:r w:rsidRPr="00C13CC9">
        <w:rPr>
          <w:rFonts w:ascii="Times New Roman" w:hAnsi="Times New Roman" w:cs="Times New Roman"/>
          <w:sz w:val="24"/>
          <w:lang w:eastAsia="pt-BR"/>
        </w:rPr>
        <w:t xml:space="preserve"> é o superávit primário e </w:t>
      </w:r>
      <m:oMath>
        <m:r>
          <w:rPr>
            <w:rFonts w:ascii="Cambria Math" w:hAnsi="Cambria Math" w:cs="Times New Roman"/>
            <w:sz w:val="24"/>
            <w:lang w:eastAsia="pt-BR"/>
          </w:rPr>
          <m:t>ρ</m:t>
        </m:r>
      </m:oMath>
      <w:r w:rsidRPr="00C13CC9">
        <w:rPr>
          <w:rFonts w:ascii="Times New Roman" w:hAnsi="Times New Roman" w:cs="Times New Roman"/>
          <w:sz w:val="24"/>
          <w:lang w:eastAsia="pt-BR"/>
        </w:rPr>
        <w:t xml:space="preserve"> é a taxa de juros incidente na dívida pública. A restrição orçamentária intertemporal do governo impõe restrições na relação de longo prazo entre receitas e despesas, e sua sustentabilidade implica que o mercado não tolera esquemas de Ponzi em que novas dívidas são geradas sistematicamente para pagar o serviço da dívida.</w:t>
      </w:r>
    </w:p>
    <w:p w14:paraId="4D20E4EA"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A função de reação do governo considera que, se existe uma relação positiva entre o superávit primário e o nível da dívida pública - isto é, se os governos reagem sistematicamente ao aumento das dívidas aumentando o superávit atual -, há uma condição suficiente para que a trajetória da dívida seja revertida. Em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sz w:val="24"/>
          <w:lang w:eastAsia="pt-BR"/>
        </w:rPr>
        <w:t>Thurston</w:t>
      </w:r>
      <w:proofErr w:type="spellEnd"/>
      <w:r w:rsidRPr="00C13CC9">
        <w:rPr>
          <w:rFonts w:ascii="Times New Roman" w:hAnsi="Times New Roman" w:cs="Times New Roman"/>
          <w:sz w:val="24"/>
          <w:lang w:eastAsia="pt-BR"/>
        </w:rPr>
        <w:t xml:space="preserve"> e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(2006) tal função de reação fiscal é dada por:</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053F55" w:rsidRPr="00C13CC9" w14:paraId="0584E005" w14:textId="77777777" w:rsidTr="00C95DD8">
        <w:trPr>
          <w:trHeight w:val="576"/>
          <w:jc w:val="center"/>
        </w:trPr>
        <w:tc>
          <w:tcPr>
            <w:tcW w:w="8095" w:type="dxa"/>
            <w:vAlign w:val="center"/>
          </w:tcPr>
          <w:p w14:paraId="01FAD0D5" w14:textId="77777777" w:rsidR="00053F55" w:rsidRPr="00C13CC9" w:rsidRDefault="00161489" w:rsidP="00C95DD8">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sz w:val="24"/>
                        <w:lang w:eastAsia="pt-BR"/>
                      </w:rPr>
                    </m:ctrlPr>
                  </m:sSubPr>
                  <m:e>
                    <m:r>
                      <w:rPr>
                        <w:rFonts w:ascii="Cambria Math" w:hAnsi="Cambria Math" w:cs="Times New Roman"/>
                        <w:sz w:val="24"/>
                        <w:lang w:eastAsia="pt-BR"/>
                      </w:rPr>
                      <m:t>S</m:t>
                    </m:r>
                  </m:e>
                  <m:sub>
                    <m:r>
                      <w:rPr>
                        <w:rFonts w:ascii="Cambria Math" w:hAnsi="Cambria Math" w:cs="Times New Roman"/>
                        <w:sz w:val="24"/>
                        <w:lang w:eastAsia="pt-BR"/>
                      </w:rPr>
                      <m:t>t</m:t>
                    </m:r>
                  </m:sub>
                </m:sSub>
                <m:r>
                  <m:rPr>
                    <m:sty m:val="p"/>
                  </m:rPr>
                  <w:rPr>
                    <w:rFonts w:ascii="Cambria Math" w:hAnsi="Cambria Math" w:cs="Times New Roman"/>
                    <w:sz w:val="24"/>
                    <w:lang w:eastAsia="pt-BR"/>
                  </w:rPr>
                  <m:t xml:space="preserve">= </m:t>
                </m:r>
                <m:r>
                  <w:rPr>
                    <w:rFonts w:ascii="Cambria Math" w:hAnsi="Cambria Math" w:cs="Times New Roman"/>
                    <w:sz w:val="24"/>
                    <w:lang w:eastAsia="pt-BR"/>
                  </w:rPr>
                  <m:t>μ</m:t>
                </m:r>
                <m:r>
                  <m:rPr>
                    <m:sty m:val="p"/>
                  </m:rPr>
                  <w:rPr>
                    <w:rFonts w:ascii="Cambria Math" w:hAnsi="Cambria Math" w:cs="Times New Roman"/>
                    <w:sz w:val="24"/>
                    <w:lang w:eastAsia="pt-BR"/>
                  </w:rPr>
                  <m:t xml:space="preserve">+ </m:t>
                </m:r>
                <m:r>
                  <w:rPr>
                    <w:rFonts w:ascii="Cambria Math" w:hAnsi="Cambria Math" w:cs="Times New Roman"/>
                    <w:sz w:val="24"/>
                    <w:lang w:eastAsia="pt-BR"/>
                  </w:rPr>
                  <m:t>α</m:t>
                </m:r>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-1 </m:t>
                    </m:r>
                  </m:sub>
                </m:sSub>
                <m:r>
                  <m:rPr>
                    <m:sty m:val="p"/>
                  </m:rPr>
                  <w:rPr>
                    <w:rFonts w:ascii="Cambria Math" w:hAnsi="Cambria Math" w:cs="Times New Roman"/>
                    <w:sz w:val="24"/>
                    <w:lang w:eastAsia="pt-BR"/>
                  </w:rPr>
                  <m:t xml:space="preserve">+ </m:t>
                </m:r>
                <m:r>
                  <w:rPr>
                    <w:rFonts w:ascii="Cambria Math" w:hAnsi="Cambria Math" w:cs="Times New Roman"/>
                    <w:sz w:val="24"/>
                    <w:lang w:eastAsia="pt-BR"/>
                  </w:rPr>
                  <m:t>β</m:t>
                </m:r>
                <m:sSub>
                  <m:sSubPr>
                    <m:ctrlPr>
                      <w:rPr>
                        <w:rFonts w:ascii="Cambria Math" w:hAnsi="Cambria Math" w:cs="Times New Roman"/>
                        <w:sz w:val="24"/>
                        <w:lang w:eastAsia="pt-BR"/>
                      </w:rPr>
                    </m:ctrlPr>
                  </m:sSubPr>
                  <m:e>
                    <m:r>
                      <w:rPr>
                        <w:rFonts w:ascii="Cambria Math" w:hAnsi="Cambria Math" w:cs="Times New Roman"/>
                        <w:sz w:val="24"/>
                        <w:lang w:eastAsia="pt-BR"/>
                      </w:rPr>
                      <m:t>g</m:t>
                    </m:r>
                  </m:e>
                  <m:sub>
                    <m:r>
                      <w:rPr>
                        <w:rFonts w:ascii="Cambria Math" w:hAnsi="Cambria Math" w:cs="Times New Roman"/>
                        <w:sz w:val="24"/>
                        <w:lang w:eastAsia="pt-BR"/>
                      </w:rPr>
                      <m:t>t</m:t>
                    </m:r>
                  </m:sub>
                </m:sSub>
                <m:r>
                  <m:rPr>
                    <m:sty m:val="p"/>
                  </m:rPr>
                  <w:rPr>
                    <w:rFonts w:ascii="Cambria Math" w:hAnsi="Cambria Math" w:cs="Times New Roman"/>
                    <w:sz w:val="24"/>
                    <w:lang w:eastAsia="pt-BR"/>
                  </w:rPr>
                  <m:t xml:space="preserve">+ </m:t>
                </m:r>
                <m:r>
                  <w:rPr>
                    <w:rFonts w:ascii="Cambria Math" w:hAnsi="Cambria Math" w:cs="Times New Roman"/>
                    <w:sz w:val="24"/>
                    <w:lang w:eastAsia="pt-BR"/>
                  </w:rPr>
                  <m:t>γ</m:t>
                </m:r>
                <m:sSub>
                  <m:sSubPr>
                    <m:ctrlPr>
                      <w:rPr>
                        <w:rFonts w:ascii="Cambria Math" w:hAnsi="Cambria Math" w:cs="Times New Roman"/>
                        <w:sz w:val="24"/>
                        <w:lang w:eastAsia="pt-BR"/>
                      </w:rPr>
                    </m:ctrlPr>
                  </m:sSubPr>
                  <m:e>
                    <m:r>
                      <w:rPr>
                        <w:rFonts w:ascii="Cambria Math" w:hAnsi="Cambria Math" w:cs="Times New Roman"/>
                        <w:sz w:val="24"/>
                        <w:lang w:eastAsia="pt-BR"/>
                      </w:rPr>
                      <m:t>y</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 </m:t>
                    </m:r>
                  </m:sub>
                </m:sSub>
                <m:r>
                  <m:rPr>
                    <m:sty m:val="p"/>
                  </m:rPr>
                  <w:rPr>
                    <w:rFonts w:ascii="Cambria Math" w:hAnsi="Cambria Math" w:cs="Times New Roman"/>
                    <w:sz w:val="24"/>
                    <w:lang w:eastAsia="pt-BR"/>
                  </w:rPr>
                  <m:t>+</m:t>
                </m:r>
                <m:sSub>
                  <m:sSubPr>
                    <m:ctrlPr>
                      <w:rPr>
                        <w:rFonts w:ascii="Cambria Math" w:hAnsi="Cambria Math" w:cs="Times New Roman"/>
                        <w:sz w:val="24"/>
                        <w:lang w:eastAsia="pt-BR"/>
                      </w:rPr>
                    </m:ctrlPr>
                  </m:sSubPr>
                  <m:e>
                    <m:r>
                      <w:rPr>
                        <w:rFonts w:ascii="Cambria Math" w:hAnsi="Cambria Math" w:cs="Times New Roman"/>
                        <w:sz w:val="24"/>
                        <w:lang w:eastAsia="pt-BR"/>
                      </w:rPr>
                      <m:t>v</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 </m:t>
                    </m:r>
                  </m:sub>
                </m:sSub>
              </m:oMath>
            </m:oMathPara>
          </w:p>
        </w:tc>
        <w:tc>
          <w:tcPr>
            <w:tcW w:w="966" w:type="dxa"/>
            <w:vAlign w:val="center"/>
          </w:tcPr>
          <w:p w14:paraId="0E2A3D78" w14:textId="7344A570" w:rsidR="00053F55" w:rsidRPr="00C13CC9" w:rsidRDefault="00053F55" w:rsidP="00C95DD8">
            <w:pPr>
              <w:spacing w:line="360" w:lineRule="auto"/>
              <w:contextualSpacing/>
              <w:jc w:val="right"/>
              <w:rPr>
                <w:rFonts w:ascii="Times New Roman" w:hAnsi="Times New Roman" w:cs="Times New Roman"/>
                <w:sz w:val="24"/>
                <w:lang w:eastAsia="pt-BR"/>
              </w:rPr>
            </w:pPr>
            <w:bookmarkStart w:id="15" w:name="_Ref16259433"/>
            <w:r w:rsidRPr="00C13CC9">
              <w:rPr>
                <w:rFonts w:ascii="Times New Roman" w:hAnsi="Times New Roman" w:cs="Times New Roman"/>
              </w:rPr>
              <w:t>(</w:t>
            </w:r>
            <w:r w:rsidRPr="00C13CC9">
              <w:rPr>
                <w:rFonts w:ascii="Times New Roman" w:hAnsi="Times New Roman" w:cs="Times New Roman"/>
                <w:noProof/>
              </w:rPr>
              <w:fldChar w:fldCharType="begin"/>
            </w:r>
            <w:r w:rsidRPr="00C13CC9">
              <w:rPr>
                <w:rFonts w:ascii="Times New Roman" w:hAnsi="Times New Roman" w:cs="Times New Roman"/>
                <w:noProof/>
              </w:rPr>
              <w:instrText xml:space="preserve"> SEQ Equação \* ARABIC </w:instrText>
            </w:r>
            <w:r w:rsidRPr="00C13CC9">
              <w:rPr>
                <w:rFonts w:ascii="Times New Roman" w:hAnsi="Times New Roman" w:cs="Times New Roman"/>
                <w:noProof/>
              </w:rPr>
              <w:fldChar w:fldCharType="separate"/>
            </w:r>
            <w:r w:rsidR="00D81686" w:rsidRPr="00C13CC9">
              <w:rPr>
                <w:rFonts w:ascii="Times New Roman" w:hAnsi="Times New Roman" w:cs="Times New Roman"/>
                <w:noProof/>
              </w:rPr>
              <w:t>5</w:t>
            </w:r>
            <w:r w:rsidRPr="00C13CC9">
              <w:rPr>
                <w:rFonts w:ascii="Times New Roman" w:hAnsi="Times New Roman" w:cs="Times New Roman"/>
                <w:noProof/>
              </w:rPr>
              <w:fldChar w:fldCharType="end"/>
            </w:r>
            <w:r w:rsidRPr="00C13CC9">
              <w:rPr>
                <w:rFonts w:ascii="Times New Roman" w:hAnsi="Times New Roman" w:cs="Times New Roman"/>
              </w:rPr>
              <w:t>)</w:t>
            </w:r>
            <w:bookmarkEnd w:id="15"/>
          </w:p>
        </w:tc>
      </w:tr>
    </w:tbl>
    <w:p w14:paraId="5592C581"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Onde </w:t>
      </w:r>
      <m:oMath>
        <m:sSub>
          <m:sSubPr>
            <m:ctrlPr>
              <w:rPr>
                <w:rFonts w:ascii="Cambria Math" w:hAnsi="Cambria Math" w:cs="Times New Roman"/>
                <w:sz w:val="24"/>
                <w:lang w:eastAsia="pt-BR"/>
              </w:rPr>
            </m:ctrlPr>
          </m:sSubPr>
          <m:e>
            <m:r>
              <w:rPr>
                <w:rFonts w:ascii="Cambria Math" w:hAnsi="Cambria Math" w:cs="Times New Roman"/>
                <w:sz w:val="24"/>
                <w:lang w:eastAsia="pt-BR"/>
              </w:rPr>
              <m:t>g</m:t>
            </m:r>
          </m:e>
          <m:sub>
            <m:r>
              <w:rPr>
                <w:rFonts w:ascii="Cambria Math" w:hAnsi="Cambria Math" w:cs="Times New Roman"/>
                <w:sz w:val="24"/>
                <w:lang w:eastAsia="pt-BR"/>
              </w:rPr>
              <m:t>t</m:t>
            </m:r>
          </m:sub>
        </m:sSub>
      </m:oMath>
      <w:r w:rsidRPr="00C13CC9">
        <w:rPr>
          <w:rFonts w:ascii="Times New Roman" w:hAnsi="Times New Roman" w:cs="Times New Roman"/>
          <w:sz w:val="24"/>
          <w:lang w:eastAsia="pt-BR"/>
        </w:rPr>
        <w:t xml:space="preserve"> e </w:t>
      </w:r>
      <m:oMath>
        <m:sSub>
          <m:sSubPr>
            <m:ctrlPr>
              <w:rPr>
                <w:rFonts w:ascii="Cambria Math" w:hAnsi="Cambria Math" w:cs="Times New Roman"/>
                <w:sz w:val="24"/>
                <w:lang w:eastAsia="pt-BR"/>
              </w:rPr>
            </m:ctrlPr>
          </m:sSubPr>
          <m:e>
            <m:r>
              <w:rPr>
                <w:rFonts w:ascii="Cambria Math" w:hAnsi="Cambria Math" w:cs="Times New Roman"/>
                <w:sz w:val="24"/>
                <w:lang w:eastAsia="pt-BR"/>
              </w:rPr>
              <m:t>y</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 </m:t>
            </m:r>
          </m:sub>
        </m:sSub>
        <m:r>
          <m:rPr>
            <m:sty m:val="p"/>
          </m:rPr>
          <w:rPr>
            <w:rFonts w:ascii="Cambria Math" w:hAnsi="Cambria Math" w:cs="Times New Roman"/>
            <w:sz w:val="24"/>
            <w:lang w:eastAsia="pt-BR"/>
          </w:rPr>
          <m:t xml:space="preserve"> </m:t>
        </m:r>
      </m:oMath>
      <w:r w:rsidRPr="00C13CC9">
        <w:rPr>
          <w:rFonts w:ascii="Times New Roman" w:hAnsi="Times New Roman" w:cs="Times New Roman"/>
          <w:sz w:val="24"/>
          <w:lang w:eastAsia="pt-BR"/>
        </w:rPr>
        <w:t>são desvios dos níveis normais de despesas e receitas, respectivamente. É esperado que o superávit diminua com um aumento do gasto governamental transitório (</w:t>
      </w:r>
      <m:oMath>
        <m:r>
          <w:rPr>
            <w:rFonts w:ascii="Cambria Math" w:hAnsi="Cambria Math" w:cs="Times New Roman"/>
            <w:sz w:val="24"/>
            <w:lang w:eastAsia="pt-BR"/>
          </w:rPr>
          <m:t>β</m:t>
        </m:r>
        <m:r>
          <m:rPr>
            <m:sty m:val="p"/>
          </m:rPr>
          <w:rPr>
            <w:rFonts w:ascii="Cambria Math" w:hAnsi="Cambria Math" w:cs="Times New Roman"/>
            <w:sz w:val="24"/>
            <w:lang w:eastAsia="pt-BR"/>
          </w:rPr>
          <m:t>&lt;0</m:t>
        </m:r>
      </m:oMath>
      <w:r w:rsidRPr="00C13CC9">
        <w:rPr>
          <w:rFonts w:ascii="Times New Roman" w:hAnsi="Times New Roman" w:cs="Times New Roman"/>
          <w:sz w:val="24"/>
          <w:lang w:eastAsia="pt-BR"/>
        </w:rPr>
        <w:t>) e aumente com aumentos da receita (</w:t>
      </w:r>
      <m:oMath>
        <m:r>
          <w:rPr>
            <w:rFonts w:ascii="Cambria Math" w:hAnsi="Cambria Math" w:cs="Times New Roman"/>
            <w:sz w:val="24"/>
            <w:lang w:eastAsia="pt-BR"/>
          </w:rPr>
          <m:t>γ</m:t>
        </m:r>
        <m:r>
          <m:rPr>
            <m:sty m:val="p"/>
          </m:rPr>
          <w:rPr>
            <w:rFonts w:ascii="Cambria Math" w:hAnsi="Cambria Math" w:cs="Times New Roman"/>
            <w:sz w:val="24"/>
            <w:lang w:eastAsia="pt-BR"/>
          </w:rPr>
          <m:t>&gt;0</m:t>
        </m:r>
      </m:oMath>
      <w:r w:rsidRPr="00C13CC9">
        <w:rPr>
          <w:rFonts w:ascii="Times New Roman" w:hAnsi="Times New Roman" w:cs="Times New Roman"/>
          <w:sz w:val="24"/>
          <w:lang w:eastAsia="pt-BR"/>
        </w:rPr>
        <w:t xml:space="preserve">). A condição de sustentabilidade é dada por </w:t>
      </w:r>
      <m:oMath>
        <m:r>
          <w:rPr>
            <w:rFonts w:ascii="Cambria Math" w:hAnsi="Cambria Math" w:cs="Times New Roman"/>
            <w:sz w:val="24"/>
            <w:lang w:eastAsia="pt-BR"/>
          </w:rPr>
          <m:t>α</m:t>
        </m:r>
        <m:r>
          <m:rPr>
            <m:sty m:val="p"/>
          </m:rPr>
          <w:rPr>
            <w:rFonts w:ascii="Cambria Math" w:hAnsi="Cambria Math" w:cs="Times New Roman"/>
            <w:sz w:val="24"/>
            <w:lang w:eastAsia="pt-BR"/>
          </w:rPr>
          <m:t>&gt;0</m:t>
        </m:r>
      </m:oMath>
      <w:r w:rsidRPr="00C13CC9">
        <w:rPr>
          <w:rFonts w:ascii="Times New Roman" w:hAnsi="Times New Roman" w:cs="Times New Roman"/>
          <w:sz w:val="24"/>
          <w:lang w:eastAsia="pt-BR"/>
        </w:rPr>
        <w:t>.</w:t>
      </w:r>
    </w:p>
    <w:p w14:paraId="7AAFCDB6"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Assim,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sz w:val="24"/>
          <w:lang w:eastAsia="pt-BR"/>
        </w:rPr>
        <w:t>Thurston</w:t>
      </w:r>
      <w:proofErr w:type="spellEnd"/>
      <w:r w:rsidRPr="00C13CC9">
        <w:rPr>
          <w:rFonts w:ascii="Times New Roman" w:hAnsi="Times New Roman" w:cs="Times New Roman"/>
          <w:sz w:val="24"/>
          <w:lang w:eastAsia="pt-BR"/>
        </w:rPr>
        <w:t xml:space="preserve"> e </w:t>
      </w:r>
      <w:proofErr w:type="spellStart"/>
      <w:r w:rsidRPr="00C13CC9">
        <w:rPr>
          <w:rFonts w:ascii="Times New Roman" w:hAnsi="Times New Roman" w:cs="Times New Roman"/>
          <w:sz w:val="24"/>
          <w:lang w:eastAsia="pt-BR"/>
        </w:rPr>
        <w:t>Uctum</w:t>
      </w:r>
      <w:proofErr w:type="spellEnd"/>
      <w:r w:rsidRPr="00C13CC9">
        <w:rPr>
          <w:rFonts w:ascii="Times New Roman" w:hAnsi="Times New Roman" w:cs="Times New Roman"/>
          <w:sz w:val="24"/>
          <w:lang w:eastAsia="pt-BR"/>
        </w:rPr>
        <w:t xml:space="preserve"> (2006) utilizam duas abordagens para avaliar a saúde das finanças públicas, com diferentes perspectivas. O teste de raiz unitária examina a </w:t>
      </w:r>
      <w:r w:rsidRPr="00C13CC9">
        <w:rPr>
          <w:rFonts w:ascii="Times New Roman" w:hAnsi="Times New Roman" w:cs="Times New Roman"/>
          <w:sz w:val="24"/>
          <w:lang w:eastAsia="pt-BR"/>
        </w:rPr>
        <w:lastRenderedPageBreak/>
        <w:t xml:space="preserve">sustentabilidade das finanças públicas considerando uma única variável, a dívida composta com desconto real ou relação dívida/PIB. Conclui-se que esse teste frequentemente </w:t>
      </w:r>
      <w:proofErr w:type="gramStart"/>
      <w:r w:rsidRPr="00C13CC9">
        <w:rPr>
          <w:rFonts w:ascii="Times New Roman" w:hAnsi="Times New Roman" w:cs="Times New Roman"/>
          <w:sz w:val="24"/>
          <w:lang w:eastAsia="pt-BR"/>
        </w:rPr>
        <w:t>negligencia</w:t>
      </w:r>
      <w:proofErr w:type="gramEnd"/>
      <w:r w:rsidRPr="00C13CC9">
        <w:rPr>
          <w:rFonts w:ascii="Times New Roman" w:hAnsi="Times New Roman" w:cs="Times New Roman"/>
          <w:sz w:val="24"/>
          <w:lang w:eastAsia="pt-BR"/>
        </w:rPr>
        <w:t xml:space="preserve"> as ações corretivas tomadas por muitos governos e que quebras estruturais mudam consideravelmente os resultados de não-estacionariedade. O segundo teste analisa se o governo tende a fazer ajustes compensatórios quando confrontado com uma dívida crescente, considerando a relação entre a dívida e os resultados primários por meio de uma função de reação fiscal.</w:t>
      </w:r>
    </w:p>
    <w:p w14:paraId="4573B5E1"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Tabosa et al. (2016) investiga a capacidade de os Estados brasileiros manterem uma trajetória sustentável da dívida pública. Para tanto, utiliza a função de reação fiscal proposta por </w:t>
      </w:r>
      <w:proofErr w:type="spellStart"/>
      <w:r w:rsidRPr="00C13CC9">
        <w:rPr>
          <w:rFonts w:ascii="Times New Roman" w:hAnsi="Times New Roman" w:cs="Times New Roman"/>
          <w:sz w:val="24"/>
          <w:lang w:eastAsia="pt-BR"/>
        </w:rPr>
        <w:t>Bohn</w:t>
      </w:r>
      <w:proofErr w:type="spellEnd"/>
      <w:r w:rsidRPr="00C13CC9">
        <w:rPr>
          <w:rFonts w:ascii="Times New Roman" w:hAnsi="Times New Roman" w:cs="Times New Roman"/>
          <w:sz w:val="24"/>
          <w:lang w:eastAsia="pt-BR"/>
        </w:rPr>
        <w:t xml:space="preserve"> (2006), acrescentada a efeitos limiares (não linearidade), pela possibilidade de que as reações por parte das unidades federativas analisadas sejam diferentes entre si. São utilizados dados em painel para o período de 2000-2010. Os resultados mostraram que, em regra, não há uma política fiscal estadual de geração de superávit primário em reação ao aumento da dívida pública por parte dos Estados brasileiros. No entanto, a conclusão se baseia no comportamento médio e não significa que, individualmente, nenhum Estado reaja positivamente a aumentos na dívida.</w:t>
      </w:r>
    </w:p>
    <w:p w14:paraId="03154ED6"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Simões e Ferreira (2018) estimaram o nível de dívida máximo dos Estados brasileiros que não compromete a solvência fiscal. Por meio do método de Mínimos Quadrados Generalizados Factível, uma função de reação fiscal cúbica, que permite a possibilidade de fadiga fiscal, é estimada para dados em painel no período entre 2000 e 2016. O objetivo é determinar o limite da dívida e o espaço fiscal, para além do qual, sem medidas extraordinárias, a dívida seria considerada insustentável. Além disso, são analisados três cenários futuros (otimista, mediano, pessimista) sobre o limite da dívida e o espaço fiscal. Os resultados empíricos indicam que há uma relação cúbica entre o superávit primário e a dívida pública defasada, na qual para baixos níveis de dívida há uma pequena resposta em termos de elevação do superávit. À medida em que a dívida aumenta, o saldo primário eleva-se, mas a capacidade de resposta acaba se enfraquecendo e, em seguida, chega a um ponto de fadiga fiscal, onde a reação se torna negativa a níveis de dívida muito altos. Os limites de dívidas a que se chegou são bastante heterogêneos, variando de 0,00% a 23,61% do PIB, com uma média de 5,46%.</w:t>
      </w:r>
    </w:p>
    <w:p w14:paraId="637E0FE7"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proofErr w:type="spellStart"/>
      <w:r w:rsidRPr="00C13CC9">
        <w:rPr>
          <w:rFonts w:ascii="Times New Roman" w:hAnsi="Times New Roman" w:cs="Times New Roman"/>
          <w:sz w:val="24"/>
          <w:lang w:eastAsia="pt-BR"/>
        </w:rPr>
        <w:t>Simonassi</w:t>
      </w:r>
      <w:proofErr w:type="spellEnd"/>
      <w:r w:rsidRPr="00C13CC9">
        <w:rPr>
          <w:rFonts w:ascii="Times New Roman" w:hAnsi="Times New Roman" w:cs="Times New Roman"/>
          <w:sz w:val="24"/>
          <w:lang w:eastAsia="pt-BR"/>
        </w:rPr>
        <w:t xml:space="preserve">, Arraes e Sena (2014) utilizaram uma função de reação fiscal, que permite múltiplas quebras estruturais endógenas, para analisar a sustentabilidade da política fiscal brasileira. As quebras estruturais foram consideradas variáveis aleatórias e, assim, supôs-se que a resposta política do governo à acumulação de dívida foi adequadamente avaliada, mesmo em períodos de mudanças estruturais na política fiscal ou em </w:t>
      </w:r>
      <w:proofErr w:type="spellStart"/>
      <w:r w:rsidRPr="00C13CC9">
        <w:rPr>
          <w:rFonts w:ascii="Times New Roman" w:hAnsi="Times New Roman" w:cs="Times New Roman"/>
          <w:sz w:val="24"/>
          <w:lang w:eastAsia="pt-BR"/>
        </w:rPr>
        <w:t>subamostras</w:t>
      </w:r>
      <w:proofErr w:type="spellEnd"/>
      <w:r w:rsidRPr="00C13CC9">
        <w:rPr>
          <w:rFonts w:ascii="Times New Roman" w:hAnsi="Times New Roman" w:cs="Times New Roman"/>
          <w:sz w:val="24"/>
          <w:lang w:eastAsia="pt-BR"/>
        </w:rPr>
        <w:t xml:space="preserve"> definidas </w:t>
      </w:r>
      <w:r w:rsidRPr="00C13CC9">
        <w:rPr>
          <w:rFonts w:ascii="Times New Roman" w:hAnsi="Times New Roman" w:cs="Times New Roman"/>
          <w:sz w:val="24"/>
          <w:lang w:eastAsia="pt-BR"/>
        </w:rPr>
        <w:lastRenderedPageBreak/>
        <w:t xml:space="preserve">endogenamente. Foram utilizados dados mensais do período de dezembro de 1991 a dezembro de 2008 divulgados pelo Banco Central do Brasil (BCB) para o estoque da dívida líquida do setor público (DLSP) e resultado primário. Os resultados apontaram uma mudança estrutural na política fiscal em maio de 1994 e outra em fevereiro de 2003. Constatou-se uma situação de solvência fiscal no Brasil. No entanto, a capacidade de resposta do setor público a aumentos de dívida passou a ser significativa apenas a partir de maio de 1994 e mais que duplicou após fevereiro de 2003. Conforme o estudo, este seria um indicativo da existência de uma margem de manobra confortável aos formuladores de política no Brasil. </w:t>
      </w:r>
    </w:p>
    <w:p w14:paraId="7634F88B"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 xml:space="preserve">Gabriel e </w:t>
      </w:r>
      <w:proofErr w:type="spellStart"/>
      <w:r w:rsidRPr="00C13CC9">
        <w:rPr>
          <w:rFonts w:ascii="Times New Roman" w:hAnsi="Times New Roman" w:cs="Times New Roman"/>
          <w:sz w:val="24"/>
          <w:lang w:eastAsia="pt-BR"/>
        </w:rPr>
        <w:t>Sangduan</w:t>
      </w:r>
      <w:proofErr w:type="spellEnd"/>
      <w:r w:rsidRPr="00C13CC9">
        <w:rPr>
          <w:rFonts w:ascii="Times New Roman" w:hAnsi="Times New Roman" w:cs="Times New Roman"/>
          <w:sz w:val="24"/>
          <w:lang w:eastAsia="pt-BR"/>
        </w:rPr>
        <w:t xml:space="preserve"> (2011) avaliaram a sustentabilidade fiscal de longo prazo de alguns países por meio de cointegração de mudança de regime (</w:t>
      </w:r>
      <w:proofErr w:type="spellStart"/>
      <w:r w:rsidRPr="00C13CC9">
        <w:rPr>
          <w:rFonts w:ascii="Times New Roman" w:hAnsi="Times New Roman" w:cs="Times New Roman"/>
          <w:sz w:val="24"/>
          <w:lang w:eastAsia="pt-BR"/>
        </w:rPr>
        <w:t>Markov</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i/>
          <w:iCs/>
          <w:sz w:val="24"/>
          <w:lang w:eastAsia="pt-BR"/>
        </w:rPr>
        <w:t>switching</w:t>
      </w:r>
      <w:proofErr w:type="spellEnd"/>
      <w:r w:rsidRPr="00C13CC9">
        <w:rPr>
          <w:rFonts w:ascii="Times New Roman" w:hAnsi="Times New Roman" w:cs="Times New Roman"/>
          <w:sz w:val="24"/>
          <w:lang w:eastAsia="pt-BR"/>
        </w:rPr>
        <w:t xml:space="preserve">). Esse método é capaz de testar cointegração na presença de mudanças significativas na condução da política fiscal; avaliar o tipo de regime fiscal ao qual o país se submeteu durante um certo período de tempo; e analisar o tempo de transição entre os regimes estimados. Assim, esse estudo testa a sustentabilidade fiscal por cointegração e demonstra a importância do método de </w:t>
      </w:r>
      <w:proofErr w:type="spellStart"/>
      <w:r w:rsidRPr="00C13CC9">
        <w:rPr>
          <w:rFonts w:ascii="Times New Roman" w:hAnsi="Times New Roman" w:cs="Times New Roman"/>
          <w:sz w:val="24"/>
          <w:lang w:eastAsia="pt-BR"/>
        </w:rPr>
        <w:t>Markov</w:t>
      </w:r>
      <w:proofErr w:type="spellEnd"/>
      <w:r w:rsidRPr="00C13CC9">
        <w:rPr>
          <w:rFonts w:ascii="Times New Roman" w:hAnsi="Times New Roman" w:cs="Times New Roman"/>
          <w:sz w:val="24"/>
          <w:lang w:eastAsia="pt-BR"/>
        </w:rPr>
        <w:t xml:space="preserve"> em contextos de mudança de regime fiscal.</w:t>
      </w:r>
    </w:p>
    <w:p w14:paraId="692FE55A" w14:textId="77777777" w:rsidR="00053F55" w:rsidRPr="00C13CC9" w:rsidRDefault="00053F55" w:rsidP="00053F55">
      <w:pPr>
        <w:spacing w:after="0" w:line="360" w:lineRule="auto"/>
        <w:ind w:firstLine="709"/>
        <w:contextualSpacing/>
        <w:jc w:val="both"/>
        <w:rPr>
          <w:rFonts w:ascii="Times New Roman" w:hAnsi="Times New Roman" w:cs="Times New Roman"/>
          <w:sz w:val="24"/>
          <w:lang w:eastAsia="pt-BR"/>
        </w:rPr>
      </w:pPr>
      <w:r w:rsidRPr="00C13CC9">
        <w:rPr>
          <w:rFonts w:ascii="Times New Roman" w:hAnsi="Times New Roman" w:cs="Times New Roman"/>
          <w:sz w:val="24"/>
          <w:lang w:eastAsia="pt-BR"/>
        </w:rPr>
        <w:t>Também utilizando mudança de regime (</w:t>
      </w:r>
      <w:proofErr w:type="spellStart"/>
      <w:r w:rsidRPr="00C13CC9">
        <w:rPr>
          <w:rFonts w:ascii="Times New Roman" w:hAnsi="Times New Roman" w:cs="Times New Roman"/>
          <w:sz w:val="24"/>
          <w:lang w:eastAsia="pt-BR"/>
        </w:rPr>
        <w:t>Markov</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i/>
          <w:iCs/>
          <w:sz w:val="24"/>
          <w:lang w:eastAsia="pt-BR"/>
        </w:rPr>
        <w:t>switching</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sz w:val="24"/>
          <w:lang w:eastAsia="pt-BR"/>
        </w:rPr>
        <w:t>Baharumshah</w:t>
      </w:r>
      <w:proofErr w:type="spellEnd"/>
      <w:r w:rsidRPr="00C13CC9">
        <w:rPr>
          <w:rFonts w:ascii="Times New Roman" w:hAnsi="Times New Roman" w:cs="Times New Roman"/>
          <w:sz w:val="24"/>
          <w:lang w:eastAsia="pt-BR"/>
        </w:rPr>
        <w:t xml:space="preserve">, </w:t>
      </w:r>
      <w:proofErr w:type="spellStart"/>
      <w:r w:rsidRPr="00C13CC9">
        <w:rPr>
          <w:rFonts w:ascii="Times New Roman" w:hAnsi="Times New Roman" w:cs="Times New Roman"/>
          <w:sz w:val="24"/>
          <w:lang w:eastAsia="pt-BR"/>
        </w:rPr>
        <w:t>Soon</w:t>
      </w:r>
      <w:proofErr w:type="spellEnd"/>
      <w:r w:rsidRPr="00C13CC9">
        <w:rPr>
          <w:rFonts w:ascii="Times New Roman" w:hAnsi="Times New Roman" w:cs="Times New Roman"/>
          <w:sz w:val="24"/>
          <w:lang w:eastAsia="pt-BR"/>
        </w:rPr>
        <w:t xml:space="preserve"> e </w:t>
      </w:r>
      <w:proofErr w:type="spellStart"/>
      <w:r w:rsidRPr="00C13CC9">
        <w:rPr>
          <w:rFonts w:ascii="Times New Roman" w:hAnsi="Times New Roman" w:cs="Times New Roman"/>
          <w:sz w:val="24"/>
          <w:lang w:eastAsia="pt-BR"/>
        </w:rPr>
        <w:t>Lau</w:t>
      </w:r>
      <w:proofErr w:type="spellEnd"/>
      <w:r w:rsidRPr="00C13CC9">
        <w:rPr>
          <w:rFonts w:ascii="Times New Roman" w:hAnsi="Times New Roman" w:cs="Times New Roman"/>
          <w:sz w:val="24"/>
          <w:lang w:eastAsia="pt-BR"/>
        </w:rPr>
        <w:t xml:space="preserve"> (2017) testaram a sustentabilidade da política fiscal na Malásia no período de 1980 a 2014. Os resultados revelaram que a trajetória dos déficits fiscais da Malásia é essencialmente sustentável, exceto durante curtos períodos de dificuldade econômica. Verificou-se, ainda, que um alto endividamento compromete o crescimento econômico. No caso, a dívida contribui para o crescimento se estiver abaixo de 55% do PIB e tem o efeito reverso caso esteja acima desse limite.</w:t>
      </w:r>
    </w:p>
    <w:p w14:paraId="6D7EAD72" w14:textId="77777777" w:rsidR="00053F55" w:rsidRPr="00C13CC9" w:rsidRDefault="00053F55" w:rsidP="00053F55">
      <w:pPr>
        <w:spacing w:after="0" w:line="360" w:lineRule="auto"/>
        <w:contextualSpacing/>
        <w:rPr>
          <w:rFonts w:ascii="Times New Roman" w:hAnsi="Times New Roman" w:cs="Times New Roman"/>
          <w:sz w:val="24"/>
          <w:lang w:eastAsia="pt-BR"/>
        </w:rPr>
      </w:pPr>
      <w:r w:rsidRPr="00C13CC9">
        <w:rPr>
          <w:rFonts w:ascii="Times New Roman" w:hAnsi="Times New Roman" w:cs="Times New Roman"/>
          <w:sz w:val="24"/>
          <w:lang w:eastAsia="pt-BR"/>
        </w:rPr>
        <w:br w:type="page"/>
      </w:r>
    </w:p>
    <w:p w14:paraId="42E62073" w14:textId="09C2FA56" w:rsidR="00E84FD3" w:rsidRPr="00C13CC9" w:rsidRDefault="00E84FD3" w:rsidP="002A2EBF">
      <w:pPr>
        <w:pStyle w:val="Ttulo1"/>
        <w:numPr>
          <w:ilvl w:val="0"/>
          <w:numId w:val="1"/>
        </w:numPr>
        <w:spacing w:before="0" w:line="360" w:lineRule="auto"/>
        <w:ind w:left="357" w:hanging="357"/>
        <w:contextualSpacing/>
        <w:rPr>
          <w:rFonts w:ascii="Times New Roman" w:eastAsia="Times New Roman" w:hAnsi="Times New Roman" w:cs="Times New Roman"/>
          <w:lang w:eastAsia="pt-BR"/>
        </w:rPr>
      </w:pPr>
      <w:bookmarkStart w:id="16" w:name="_Toc16627121"/>
      <w:r w:rsidRPr="00C13CC9">
        <w:rPr>
          <w:rFonts w:ascii="Times New Roman" w:eastAsia="Times New Roman" w:hAnsi="Times New Roman" w:cs="Times New Roman"/>
          <w:lang w:eastAsia="pt-BR"/>
        </w:rPr>
        <w:lastRenderedPageBreak/>
        <w:t>Metodologia</w:t>
      </w:r>
      <w:bookmarkEnd w:id="16"/>
    </w:p>
    <w:p w14:paraId="180A6D37" w14:textId="77777777" w:rsidR="00A23460" w:rsidRPr="00C13CC9" w:rsidRDefault="00A23460" w:rsidP="00A23460">
      <w:pPr>
        <w:rPr>
          <w:rFonts w:ascii="Times New Roman" w:hAnsi="Times New Roman" w:cs="Times New Roman"/>
          <w:lang w:eastAsia="pt-BR"/>
        </w:rPr>
      </w:pPr>
    </w:p>
    <w:p w14:paraId="65CB2BB5" w14:textId="3DC53186" w:rsidR="00426705" w:rsidRPr="00C13CC9" w:rsidRDefault="00426705" w:rsidP="006930F2">
      <w:pPr>
        <w:pStyle w:val="Ttulo2"/>
        <w:spacing w:before="0" w:line="360" w:lineRule="auto"/>
        <w:contextualSpacing/>
        <w:jc w:val="both"/>
        <w:rPr>
          <w:rFonts w:ascii="Times New Roman" w:hAnsi="Times New Roman" w:cs="Times New Roman"/>
          <w:lang w:eastAsia="pt-BR"/>
        </w:rPr>
      </w:pPr>
      <w:bookmarkStart w:id="17" w:name="_Toc16627122"/>
      <w:r w:rsidRPr="00C13CC9">
        <w:rPr>
          <w:rFonts w:ascii="Times New Roman" w:hAnsi="Times New Roman" w:cs="Times New Roman"/>
          <w:lang w:eastAsia="pt-BR"/>
        </w:rPr>
        <w:t>3.</w:t>
      </w:r>
      <w:r w:rsidR="006C0CBC" w:rsidRPr="00C13CC9">
        <w:rPr>
          <w:rFonts w:ascii="Times New Roman" w:hAnsi="Times New Roman" w:cs="Times New Roman"/>
          <w:lang w:eastAsia="pt-BR"/>
        </w:rPr>
        <w:t>1</w:t>
      </w:r>
      <w:r w:rsidRPr="00C13CC9">
        <w:rPr>
          <w:rFonts w:ascii="Times New Roman" w:hAnsi="Times New Roman" w:cs="Times New Roman"/>
          <w:lang w:eastAsia="pt-BR"/>
        </w:rPr>
        <w:t xml:space="preserve"> Análise da sustentabilidade da dívida pública</w:t>
      </w:r>
      <w:r w:rsidR="006930F2" w:rsidRPr="00C13CC9">
        <w:rPr>
          <w:rFonts w:ascii="Times New Roman" w:hAnsi="Times New Roman" w:cs="Times New Roman"/>
          <w:lang w:eastAsia="pt-BR"/>
        </w:rPr>
        <w:t xml:space="preserve"> u</w:t>
      </w:r>
      <w:r w:rsidR="000F29EA" w:rsidRPr="00C13CC9">
        <w:rPr>
          <w:rFonts w:ascii="Times New Roman" w:hAnsi="Times New Roman" w:cs="Times New Roman"/>
          <w:lang w:eastAsia="pt-BR"/>
        </w:rPr>
        <w:t>tiliz</w:t>
      </w:r>
      <w:r w:rsidR="006930F2" w:rsidRPr="00C13CC9">
        <w:rPr>
          <w:rFonts w:ascii="Times New Roman" w:hAnsi="Times New Roman" w:cs="Times New Roman"/>
          <w:lang w:eastAsia="pt-BR"/>
        </w:rPr>
        <w:t>ando-se os testes de raízes unitárias</w:t>
      </w:r>
      <w:bookmarkEnd w:id="17"/>
      <w:r w:rsidR="006930F2" w:rsidRPr="00C13CC9">
        <w:rPr>
          <w:rFonts w:ascii="Times New Roman" w:hAnsi="Times New Roman" w:cs="Times New Roman"/>
          <w:lang w:eastAsia="pt-BR"/>
        </w:rPr>
        <w:t xml:space="preserve"> </w:t>
      </w:r>
    </w:p>
    <w:p w14:paraId="199A05D2" w14:textId="44DE0A54" w:rsidR="00426705" w:rsidRPr="00C13CC9" w:rsidRDefault="00426705" w:rsidP="007F242A">
      <w:pPr>
        <w:rPr>
          <w:rFonts w:ascii="Times New Roman" w:hAnsi="Times New Roman" w:cs="Times New Roman"/>
          <w:lang w:eastAsia="pt-BR"/>
        </w:rPr>
      </w:pPr>
    </w:p>
    <w:p w14:paraId="2DC194FA" w14:textId="28058E8A" w:rsidR="00426705" w:rsidRPr="00C13CC9" w:rsidRDefault="00426705" w:rsidP="00426705">
      <w:pPr>
        <w:autoSpaceDE w:val="0"/>
        <w:autoSpaceDN w:val="0"/>
        <w:adjustRightInd w:val="0"/>
        <w:spacing w:after="0" w:line="360" w:lineRule="auto"/>
        <w:ind w:firstLine="706"/>
        <w:contextualSpacing/>
        <w:jc w:val="both"/>
        <w:rPr>
          <w:rFonts w:ascii="Times New Roman" w:hAnsi="Times New Roman" w:cs="Times New Roman"/>
          <w:i/>
          <w:sz w:val="24"/>
          <w:szCs w:val="24"/>
        </w:rPr>
      </w:pPr>
      <w:r w:rsidRPr="00C13CC9">
        <w:rPr>
          <w:rFonts w:ascii="Times New Roman" w:hAnsi="Times New Roman" w:cs="Times New Roman"/>
          <w:color w:val="000000" w:themeColor="text1"/>
          <w:sz w:val="24"/>
          <w:szCs w:val="24"/>
        </w:rPr>
        <w:t>Inicialmente, p</w:t>
      </w:r>
      <w:r w:rsidRPr="00C13CC9">
        <w:rPr>
          <w:rFonts w:ascii="Times New Roman" w:hAnsi="Times New Roman" w:cs="Times New Roman"/>
          <w:bCs/>
          <w:sz w:val="24"/>
          <w:szCs w:val="24"/>
        </w:rPr>
        <w:t>ara obter adequadamente o processo de geração das séries utilizou-se um conjunto de testes de estacionariedade, tanto lineares quanto com quebras estruturais. Foram aplicados os testes</w:t>
      </w:r>
      <w:r w:rsidRPr="00C13CC9">
        <w:rPr>
          <w:rFonts w:ascii="Times New Roman" w:hAnsi="Times New Roman" w:cs="Times New Roman"/>
          <w:sz w:val="24"/>
          <w:szCs w:val="24"/>
        </w:rPr>
        <w:t xml:space="preserve"> de raiz unitária modificados de </w:t>
      </w:r>
      <w:proofErr w:type="spellStart"/>
      <w:r w:rsidRPr="00C13CC9">
        <w:rPr>
          <w:rFonts w:ascii="Times New Roman" w:hAnsi="Times New Roman" w:cs="Times New Roman"/>
          <w:sz w:val="24"/>
          <w:szCs w:val="24"/>
        </w:rPr>
        <w:t>Dickey-Fuller</w:t>
      </w:r>
      <w:proofErr w:type="spellEnd"/>
      <w:r w:rsidRPr="00C13CC9">
        <w:rPr>
          <w:rFonts w:ascii="Times New Roman" w:hAnsi="Times New Roman" w:cs="Times New Roman"/>
          <w:sz w:val="24"/>
          <w:szCs w:val="24"/>
        </w:rPr>
        <w:t xml:space="preserve"> </w:t>
      </w:r>
      <m:oMath>
        <m:d>
          <m:dPr>
            <m:ctrlPr>
              <w:rPr>
                <w:rFonts w:ascii="Cambria Math" w:hAnsi="Cambria Math" w:cs="Times New Roman"/>
                <w:b/>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ADF</m:t>
                </m:r>
              </m:e>
              <m:sup>
                <m:r>
                  <w:rPr>
                    <w:rFonts w:ascii="Cambria Math" w:hAnsi="Cambria Math" w:cs="Times New Roman"/>
                    <w:sz w:val="24"/>
                    <w:szCs w:val="24"/>
                  </w:rPr>
                  <m:t>GLS</m:t>
                </m:r>
              </m:sup>
            </m:sSup>
          </m:e>
        </m:d>
      </m:oMath>
      <w:r w:rsidRPr="00C13CC9">
        <w:rPr>
          <w:rFonts w:ascii="Times New Roman" w:hAnsi="Times New Roman" w:cs="Times New Roman"/>
          <w:b/>
          <w:sz w:val="24"/>
          <w:szCs w:val="24"/>
        </w:rPr>
        <w:t xml:space="preserve"> </w:t>
      </w:r>
      <w:r w:rsidRPr="00C13CC9">
        <w:rPr>
          <w:rFonts w:ascii="Times New Roman" w:hAnsi="Times New Roman" w:cs="Times New Roman"/>
          <w:sz w:val="24"/>
          <w:szCs w:val="24"/>
        </w:rPr>
        <w:t>e de Phillips-</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w:t>
      </w:r>
      <m:oMath>
        <m:d>
          <m:dPr>
            <m:ctrlPr>
              <w:rPr>
                <w:rFonts w:ascii="Cambria Math" w:hAnsi="Cambria Math" w:cs="Times New Roman"/>
                <w:b/>
                <w:i/>
                <w:sz w:val="24"/>
                <w:szCs w:val="24"/>
              </w:rPr>
            </m:ctrlPr>
          </m:dPr>
          <m:e>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e>
        </m:d>
      </m:oMath>
      <w:r w:rsidRPr="00C13CC9">
        <w:rPr>
          <w:rFonts w:ascii="Times New Roman" w:hAnsi="Times New Roman" w:cs="Times New Roman"/>
          <w:sz w:val="24"/>
          <w:szCs w:val="24"/>
        </w:rPr>
        <w:t xml:space="preserve">, propostos por Elliot, Rottemberg e Stock (1996) e Ng e Perron (2001), os quais superam os problemas de baixo poder estatístico e distorções de tamanho dos testes tradicionais de Dickey e Fuller (1979, 1981), Said e Dickey (1984) e de Phillips 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(1988).</w:t>
      </w:r>
      <w:r w:rsidR="00CB2850" w:rsidRPr="00C13CC9">
        <w:rPr>
          <w:rFonts w:ascii="Times New Roman" w:hAnsi="Times New Roman" w:cs="Times New Roman"/>
          <w:sz w:val="24"/>
          <w:szCs w:val="24"/>
        </w:rPr>
        <w:t xml:space="preserve"> </w:t>
      </w:r>
    </w:p>
    <w:p w14:paraId="767D0020"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ab/>
        <w:t xml:space="preserve">As modificações no teste de raiz unitária de </w:t>
      </w:r>
      <w:proofErr w:type="spellStart"/>
      <w:r w:rsidRPr="00C13CC9">
        <w:rPr>
          <w:rFonts w:ascii="Times New Roman" w:hAnsi="Times New Roman" w:cs="Times New Roman"/>
          <w:sz w:val="24"/>
          <w:szCs w:val="24"/>
        </w:rPr>
        <w:t>Dickey</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Fuller</w:t>
      </w:r>
      <w:proofErr w:type="spellEnd"/>
      <w:r w:rsidRPr="00C13CC9">
        <w:rPr>
          <w:rFonts w:ascii="Times New Roman" w:hAnsi="Times New Roman" w:cs="Times New Roman"/>
          <w:sz w:val="24"/>
          <w:szCs w:val="24"/>
        </w:rPr>
        <w:t xml:space="preserve"> (1979, 1981) e de Said e </w:t>
      </w:r>
      <w:proofErr w:type="spellStart"/>
      <w:r w:rsidRPr="00C13CC9">
        <w:rPr>
          <w:rFonts w:ascii="Times New Roman" w:hAnsi="Times New Roman" w:cs="Times New Roman"/>
          <w:sz w:val="24"/>
          <w:szCs w:val="24"/>
        </w:rPr>
        <w:t>Dickey</w:t>
      </w:r>
      <w:proofErr w:type="spellEnd"/>
      <w:r w:rsidRPr="00C13CC9">
        <w:rPr>
          <w:rFonts w:ascii="Times New Roman" w:hAnsi="Times New Roman" w:cs="Times New Roman"/>
          <w:sz w:val="24"/>
          <w:szCs w:val="24"/>
        </w:rPr>
        <w:t xml:space="preserve"> (1984) fundamentam-se em dois aspectos centrais: (a) a extração de tendência em séries de tempo usando mínimos quadrados ordinários (OLS) é ineficiente, e; (b) a importância de uma seleção apropriada à ordem de defasagem do termo aumentado, de modo a obter uma melhor aproximação para o verdadeiro processo gerador de dados. </w:t>
      </w:r>
    </w:p>
    <w:p w14:paraId="66043486" w14:textId="57C7F9D3"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Para o primeiro caso, Elliot, </w:t>
      </w:r>
      <w:proofErr w:type="spellStart"/>
      <w:r w:rsidRPr="00C13CC9">
        <w:rPr>
          <w:rFonts w:ascii="Times New Roman" w:hAnsi="Times New Roman" w:cs="Times New Roman"/>
          <w:sz w:val="24"/>
          <w:szCs w:val="24"/>
        </w:rPr>
        <w:t>Rottemberg</w:t>
      </w:r>
      <w:proofErr w:type="spellEnd"/>
      <w:r w:rsidRPr="00C13CC9">
        <w:rPr>
          <w:rFonts w:ascii="Times New Roman" w:hAnsi="Times New Roman" w:cs="Times New Roman"/>
          <w:sz w:val="24"/>
          <w:szCs w:val="24"/>
        </w:rPr>
        <w:t xml:space="preserve"> e Stock (1996) propõem usar mínimos quadrados generalizados (GLS) a fim de extrair a tendência estocástica da série. Para isso, emprega-se o procedimento padrão para estimar a estatística </w:t>
      </w:r>
      <m:oMath>
        <m:sSup>
          <m:sSupPr>
            <m:ctrlPr>
              <w:rPr>
                <w:rFonts w:ascii="Cambria Math" w:hAnsi="Cambria Math" w:cs="Times New Roman"/>
                <w:i/>
                <w:sz w:val="24"/>
                <w:szCs w:val="24"/>
              </w:rPr>
            </m:ctrlPr>
          </m:sSupPr>
          <m:e>
            <m:r>
              <w:rPr>
                <w:rFonts w:ascii="Cambria Math" w:hAnsi="Cambria Math" w:cs="Times New Roman"/>
                <w:sz w:val="24"/>
                <w:szCs w:val="24"/>
              </w:rPr>
              <m:t>ADF</m:t>
            </m:r>
          </m:e>
          <m:sup>
            <m:r>
              <w:rPr>
                <w:rFonts w:ascii="Cambria Math" w:hAnsi="Cambria Math" w:cs="Times New Roman"/>
                <w:sz w:val="24"/>
                <w:szCs w:val="24"/>
              </w:rPr>
              <m:t>GLS</m:t>
            </m:r>
          </m:sup>
        </m:sSup>
      </m:oMath>
      <w:r w:rsidRPr="00C13CC9">
        <w:rPr>
          <w:rFonts w:ascii="Times New Roman" w:hAnsi="Times New Roman" w:cs="Times New Roman"/>
          <w:sz w:val="24"/>
          <w:szCs w:val="24"/>
        </w:rPr>
        <w:t xml:space="preserve"> como sendo a estatística </w:t>
      </w:r>
      <w:r w:rsidRPr="00C13CC9">
        <w:rPr>
          <w:rFonts w:ascii="Times New Roman" w:hAnsi="Times New Roman" w:cs="Times New Roman"/>
          <w:i/>
          <w:sz w:val="24"/>
          <w:szCs w:val="24"/>
        </w:rPr>
        <w:t>t</w:t>
      </w:r>
      <w:r w:rsidRPr="00C13CC9">
        <w:rPr>
          <w:rFonts w:ascii="Times New Roman" w:hAnsi="Times New Roman" w:cs="Times New Roman"/>
          <w:sz w:val="24"/>
          <w:szCs w:val="24"/>
        </w:rPr>
        <w:t xml:space="preserve"> para testar a hipótese nula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=0</m:t>
        </m:r>
      </m:oMath>
      <w:r w:rsidRPr="00C13CC9">
        <w:rPr>
          <w:rFonts w:ascii="Times New Roman" w:hAnsi="Times New Roman" w:cs="Times New Roman"/>
          <w:sz w:val="24"/>
          <w:szCs w:val="24"/>
        </w:rPr>
        <w:t xml:space="preserve">, de presença de raiz unitária contra a hipótese alternativa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&lt;0</m:t>
        </m:r>
      </m:oMath>
      <w:r w:rsidRPr="00C13CC9">
        <w:rPr>
          <w:rFonts w:ascii="Times New Roman" w:hAnsi="Times New Roman" w:cs="Times New Roman"/>
          <w:sz w:val="24"/>
          <w:szCs w:val="24"/>
        </w:rPr>
        <w:t xml:space="preserve">, de que a série é estacionária. A regressão estimada por mínimos quadrados ordinários é determinada por: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AB113A" w:rsidRPr="00C13CC9" w14:paraId="20391199" w14:textId="77777777" w:rsidTr="00F74150">
        <w:trPr>
          <w:trHeight w:val="576"/>
          <w:jc w:val="center"/>
        </w:trPr>
        <w:tc>
          <w:tcPr>
            <w:tcW w:w="8095" w:type="dxa"/>
            <w:vAlign w:val="center"/>
          </w:tcPr>
          <w:p w14:paraId="6099186F" w14:textId="5EA43E0A" w:rsidR="00AB113A" w:rsidRPr="00C13CC9" w:rsidRDefault="00AB113A" w:rsidP="00F74150">
            <w:pPr>
              <w:spacing w:line="360" w:lineRule="auto"/>
              <w:ind w:firstLine="709"/>
              <w:contextualSpacing/>
              <w:jc w:val="both"/>
              <w:rPr>
                <w:rFonts w:ascii="Times New Roman" w:hAnsi="Times New Roman" w:cs="Times New Roman"/>
                <w:sz w:val="24"/>
                <w:lang w:eastAsia="pt-BR"/>
              </w:rPr>
            </w:pPr>
            <m:oMathPara>
              <m:oMath>
                <m:r>
                  <w:rPr>
                    <w:rFonts w:ascii="Cambria Math" w:hAnsi="Cambria Math" w:cs="Times New Roman"/>
                    <w:sz w:val="24"/>
                    <w:szCs w:val="24"/>
                  </w:rPr>
                  <m:t>Δ</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Δ</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t-j</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tk</m:t>
                    </m:r>
                  </m:sub>
                </m:sSub>
              </m:oMath>
            </m:oMathPara>
          </w:p>
        </w:tc>
        <w:tc>
          <w:tcPr>
            <w:tcW w:w="966" w:type="dxa"/>
            <w:vAlign w:val="center"/>
          </w:tcPr>
          <w:p w14:paraId="6C4B4F96" w14:textId="51FBA144" w:rsidR="00AB113A" w:rsidRPr="00C13CC9" w:rsidRDefault="00AB113A" w:rsidP="00F74150">
            <w:pPr>
              <w:spacing w:line="360" w:lineRule="auto"/>
              <w:contextualSpacing/>
              <w:jc w:val="right"/>
              <w:rPr>
                <w:rFonts w:ascii="Times New Roman" w:hAnsi="Times New Roman" w:cs="Times New Roman"/>
                <w:sz w:val="24"/>
                <w:lang w:eastAsia="pt-BR"/>
              </w:rPr>
            </w:pPr>
            <w:bookmarkStart w:id="18" w:name="_Ref14205298"/>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6</w:t>
            </w:r>
            <w:r w:rsidR="007559FD" w:rsidRPr="00C13CC9">
              <w:rPr>
                <w:rFonts w:ascii="Times New Roman" w:hAnsi="Times New Roman" w:cs="Times New Roman"/>
                <w:noProof/>
              </w:rPr>
              <w:fldChar w:fldCharType="end"/>
            </w:r>
            <w:r w:rsidRPr="00C13CC9">
              <w:rPr>
                <w:rFonts w:ascii="Times New Roman" w:hAnsi="Times New Roman" w:cs="Times New Roman"/>
              </w:rPr>
              <w:t>)</w:t>
            </w:r>
            <w:bookmarkEnd w:id="18"/>
          </w:p>
        </w:tc>
      </w:tr>
    </w:tbl>
    <w:p w14:paraId="60BE9518" w14:textId="3FD6017E" w:rsidR="00426705" w:rsidRPr="00C13CC9" w:rsidRDefault="00AB113A" w:rsidP="00426705">
      <w:pPr>
        <w:spacing w:after="0" w:line="36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na Equação </w:t>
      </w:r>
      <w:r w:rsidRPr="00C13CC9">
        <w:rPr>
          <w:rFonts w:ascii="Times New Roman" w:hAnsi="Times New Roman" w:cs="Times New Roman"/>
          <w:sz w:val="24"/>
          <w:szCs w:val="24"/>
        </w:rPr>
        <w:fldChar w:fldCharType="begin"/>
      </w:r>
      <w:r w:rsidRPr="00C13CC9">
        <w:rPr>
          <w:rFonts w:ascii="Times New Roman" w:hAnsi="Times New Roman" w:cs="Times New Roman"/>
          <w:sz w:val="24"/>
          <w:szCs w:val="24"/>
        </w:rPr>
        <w:instrText xml:space="preserve"> REF _Ref14205298 \h </w:instrText>
      </w:r>
      <w:r w:rsidR="006B0A47" w:rsidRPr="00C13CC9">
        <w:rPr>
          <w:rFonts w:ascii="Times New Roman" w:hAnsi="Times New Roman" w:cs="Times New Roman"/>
          <w:sz w:val="24"/>
          <w:szCs w:val="24"/>
        </w:rPr>
        <w:instrText xml:space="preserve"> \* MERGEFORMAT </w:instrText>
      </w:r>
      <w:r w:rsidRPr="00C13CC9">
        <w:rPr>
          <w:rFonts w:ascii="Times New Roman" w:hAnsi="Times New Roman" w:cs="Times New Roman"/>
          <w:sz w:val="24"/>
          <w:szCs w:val="24"/>
        </w:rPr>
      </w:r>
      <w:r w:rsidRPr="00C13CC9">
        <w:rPr>
          <w:rFonts w:ascii="Times New Roman" w:hAnsi="Times New Roman" w:cs="Times New Roman"/>
          <w:sz w:val="24"/>
          <w:szCs w:val="24"/>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6</w:t>
      </w:r>
      <w:r w:rsidR="00D81686" w:rsidRPr="00C13CC9">
        <w:rPr>
          <w:rFonts w:ascii="Times New Roman" w:hAnsi="Times New Roman" w:cs="Times New Roman"/>
        </w:rPr>
        <w:t>)</w:t>
      </w:r>
      <w:r w:rsidRPr="00C13CC9">
        <w:rPr>
          <w:rFonts w:ascii="Times New Roman" w:hAnsi="Times New Roman" w:cs="Times New Roman"/>
          <w:sz w:val="24"/>
          <w:szCs w:val="24"/>
        </w:rPr>
        <w:fldChar w:fldCharType="end"/>
      </w:r>
      <w:r w:rsidR="00426705" w:rsidRPr="00C13CC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m:t>
            </m:r>
          </m:sub>
        </m:sSub>
      </m:oMath>
      <w:r w:rsidR="00426705" w:rsidRPr="00C13CC9">
        <w:rPr>
          <w:rFonts w:ascii="Times New Roman" w:hAnsi="Times New Roman" w:cs="Times New Roman"/>
          <w:sz w:val="24"/>
          <w:szCs w:val="24"/>
        </w:rPr>
        <w:t xml:space="preserve"> define a série com tendência removida por mínimos quadrados generalizados, </w:t>
      </w:r>
      <m:oMath>
        <m:r>
          <m:rPr>
            <m:sty m:val="p"/>
          </m:rPr>
          <w:rPr>
            <w:rFonts w:ascii="Cambria Math" w:hAnsi="Cambria Math" w:cs="Times New Roman"/>
            <w:sz w:val="24"/>
            <w:szCs w:val="24"/>
          </w:rPr>
          <m:t>Δ</m:t>
        </m:r>
      </m:oMath>
      <w:r w:rsidR="00426705" w:rsidRPr="00C13CC9">
        <w:rPr>
          <w:rFonts w:ascii="Times New Roman" w:hAnsi="Times New Roman" w:cs="Times New Roman"/>
          <w:sz w:val="24"/>
          <w:szCs w:val="24"/>
        </w:rPr>
        <w:t xml:space="preserve"> o operador de primeiras diferenças 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tk</m:t>
            </m:r>
          </m:sub>
        </m:sSub>
      </m:oMath>
      <w:r w:rsidR="00426705" w:rsidRPr="00C13CC9">
        <w:rPr>
          <w:rFonts w:ascii="Times New Roman" w:hAnsi="Times New Roman" w:cs="Times New Roman"/>
          <w:sz w:val="24"/>
          <w:szCs w:val="24"/>
        </w:rPr>
        <w:t xml:space="preserve"> o resíduo não autocorrelacionado e homocedástico. </w:t>
      </w:r>
    </w:p>
    <w:p w14:paraId="0A6AB26F"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ab/>
        <w:t xml:space="preserve">Com relação ao segundo aspecto, </w:t>
      </w:r>
      <w:proofErr w:type="spellStart"/>
      <w:r w:rsidRPr="00C13CC9">
        <w:rPr>
          <w:rFonts w:ascii="Times New Roman" w:hAnsi="Times New Roman" w:cs="Times New Roman"/>
          <w:sz w:val="24"/>
          <w:szCs w:val="24"/>
        </w:rPr>
        <w:t>Ng</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(2001) demonstram que os critérios de informação de </w:t>
      </w:r>
      <w:proofErr w:type="spellStart"/>
      <w:r w:rsidRPr="00C13CC9">
        <w:rPr>
          <w:rFonts w:ascii="Times New Roman" w:hAnsi="Times New Roman" w:cs="Times New Roman"/>
          <w:sz w:val="24"/>
          <w:szCs w:val="24"/>
        </w:rPr>
        <w:t>Akaike</w:t>
      </w:r>
      <w:proofErr w:type="spellEnd"/>
      <w:r w:rsidRPr="00C13CC9">
        <w:rPr>
          <w:rFonts w:ascii="Times New Roman" w:hAnsi="Times New Roman" w:cs="Times New Roman"/>
          <w:sz w:val="24"/>
          <w:szCs w:val="24"/>
        </w:rPr>
        <w:t xml:space="preserve"> (AIC) e de Schwarz (SIC) tendem a selecionar baixos valores à defasagem </w:t>
      </w:r>
      <m:oMath>
        <m:r>
          <w:rPr>
            <w:rFonts w:ascii="Cambria Math" w:hAnsi="Cambria Math" w:cs="Times New Roman"/>
            <w:sz w:val="24"/>
            <w:szCs w:val="24"/>
          </w:rPr>
          <m:t>k</m:t>
        </m:r>
      </m:oMath>
      <w:r w:rsidRPr="00C13CC9">
        <w:rPr>
          <w:rFonts w:ascii="Times New Roman" w:hAnsi="Times New Roman" w:cs="Times New Roman"/>
          <w:sz w:val="24"/>
          <w:szCs w:val="24"/>
        </w:rPr>
        <w:t xml:space="preserve">, quando se tem uma grande raiz negativa (próximo a -1) no polinômio de médias móveis da série, conduzindo os testes de raízes unitárias a importantes distorções. </w:t>
      </w:r>
    </w:p>
    <w:p w14:paraId="3A4BF157" w14:textId="3DDFEB06"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lastRenderedPageBreak/>
        <w:t xml:space="preserve">Esta situação motivou o desenvolvimento do critério modificado de informação de </w:t>
      </w:r>
      <w:proofErr w:type="spellStart"/>
      <w:r w:rsidRPr="00C13CC9">
        <w:rPr>
          <w:rFonts w:ascii="Times New Roman" w:hAnsi="Times New Roman" w:cs="Times New Roman"/>
          <w:sz w:val="24"/>
          <w:szCs w:val="24"/>
        </w:rPr>
        <w:t>Akaike</w:t>
      </w:r>
      <w:proofErr w:type="spellEnd"/>
      <w:r w:rsidRPr="00C13CC9">
        <w:rPr>
          <w:rFonts w:ascii="Times New Roman" w:hAnsi="Times New Roman" w:cs="Times New Roman"/>
          <w:sz w:val="24"/>
          <w:szCs w:val="24"/>
        </w:rPr>
        <w:t xml:space="preserve"> (MAIC) à seleção da defasagem </w:t>
      </w:r>
      <w:proofErr w:type="spellStart"/>
      <w:r w:rsidRPr="00C13CC9">
        <w:rPr>
          <w:rFonts w:ascii="Times New Roman" w:hAnsi="Times New Roman" w:cs="Times New Roman"/>
          <w:sz w:val="24"/>
          <w:szCs w:val="24"/>
        </w:rPr>
        <w:t>autorregressiva</w:t>
      </w:r>
      <w:proofErr w:type="spellEnd"/>
      <w:r w:rsidRPr="00C13CC9">
        <w:rPr>
          <w:rFonts w:ascii="Times New Roman" w:hAnsi="Times New Roman" w:cs="Times New Roman"/>
          <w:sz w:val="24"/>
          <w:szCs w:val="24"/>
        </w:rPr>
        <w:t xml:space="preserve">, de modo a minimizar as distorções provocadas por seleção inadequada de defasagem na </w:t>
      </w:r>
      <w:r w:rsidR="00AB113A" w:rsidRPr="00C13CC9">
        <w:rPr>
          <w:rFonts w:ascii="Times New Roman" w:hAnsi="Times New Roman" w:cs="Times New Roman"/>
          <w:sz w:val="24"/>
          <w:szCs w:val="24"/>
        </w:rPr>
        <w:t>E</w:t>
      </w:r>
      <w:r w:rsidRPr="00C13CC9">
        <w:rPr>
          <w:rFonts w:ascii="Times New Roman" w:hAnsi="Times New Roman" w:cs="Times New Roman"/>
          <w:sz w:val="24"/>
          <w:szCs w:val="24"/>
        </w:rPr>
        <w:t>quação</w:t>
      </w:r>
      <w:r w:rsidR="00AB113A" w:rsidRPr="00C13CC9">
        <w:rPr>
          <w:rFonts w:ascii="Times New Roman" w:hAnsi="Times New Roman" w:cs="Times New Roman"/>
          <w:sz w:val="24"/>
          <w:szCs w:val="24"/>
        </w:rPr>
        <w:t xml:space="preserve"> </w:t>
      </w:r>
      <w:r w:rsidR="00AB113A" w:rsidRPr="00C13CC9">
        <w:rPr>
          <w:rFonts w:ascii="Times New Roman" w:hAnsi="Times New Roman" w:cs="Times New Roman"/>
          <w:sz w:val="24"/>
          <w:szCs w:val="24"/>
        </w:rPr>
        <w:fldChar w:fldCharType="begin"/>
      </w:r>
      <w:r w:rsidR="00AB113A" w:rsidRPr="00C13CC9">
        <w:rPr>
          <w:rFonts w:ascii="Times New Roman" w:hAnsi="Times New Roman" w:cs="Times New Roman"/>
          <w:sz w:val="24"/>
          <w:szCs w:val="24"/>
        </w:rPr>
        <w:instrText xml:space="preserve"> REF _Ref14205298 \h </w:instrText>
      </w:r>
      <w:r w:rsidR="006B0A47" w:rsidRPr="00C13CC9">
        <w:rPr>
          <w:rFonts w:ascii="Times New Roman" w:hAnsi="Times New Roman" w:cs="Times New Roman"/>
          <w:sz w:val="24"/>
          <w:szCs w:val="24"/>
        </w:rPr>
        <w:instrText xml:space="preserve"> \* MERGEFORMAT </w:instrText>
      </w:r>
      <w:r w:rsidR="00AB113A" w:rsidRPr="00C13CC9">
        <w:rPr>
          <w:rFonts w:ascii="Times New Roman" w:hAnsi="Times New Roman" w:cs="Times New Roman"/>
          <w:sz w:val="24"/>
          <w:szCs w:val="24"/>
        </w:rPr>
      </w:r>
      <w:r w:rsidR="00AB113A" w:rsidRPr="00C13CC9">
        <w:rPr>
          <w:rFonts w:ascii="Times New Roman" w:hAnsi="Times New Roman" w:cs="Times New Roman"/>
          <w:sz w:val="24"/>
          <w:szCs w:val="24"/>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6</w:t>
      </w:r>
      <w:r w:rsidR="00D81686" w:rsidRPr="00C13CC9">
        <w:rPr>
          <w:rFonts w:ascii="Times New Roman" w:hAnsi="Times New Roman" w:cs="Times New Roman"/>
        </w:rPr>
        <w:t>)</w:t>
      </w:r>
      <w:r w:rsidR="00AB113A" w:rsidRPr="00C13CC9">
        <w:rPr>
          <w:rFonts w:ascii="Times New Roman" w:hAnsi="Times New Roman" w:cs="Times New Roman"/>
          <w:sz w:val="24"/>
          <w:szCs w:val="24"/>
        </w:rPr>
        <w:fldChar w:fldCharType="end"/>
      </w:r>
      <w:r w:rsidRPr="00C13CC9">
        <w:rPr>
          <w:rFonts w:ascii="Times New Roman" w:hAnsi="Times New Roman" w:cs="Times New Roman"/>
          <w:sz w:val="24"/>
          <w:szCs w:val="24"/>
        </w:rPr>
        <w:t xml:space="preserve">. O MAIC é projetado para selecionar um comprimento de defasagem relativamente longo na presença de uma raiz média-móvel próxima da unidade, a fim de evitar distorções, e um comprimento de defasagem menor na ausência de tal raiz, de modo que o poder do teste não fica comprometido. O teste </w:t>
      </w:r>
      <m:oMath>
        <m:sSup>
          <m:sSupPr>
            <m:ctrlPr>
              <w:rPr>
                <w:rFonts w:ascii="Cambria Math" w:hAnsi="Cambria Math" w:cs="Times New Roman"/>
                <w:i/>
                <w:sz w:val="24"/>
                <w:szCs w:val="24"/>
              </w:rPr>
            </m:ctrlPr>
          </m:sSupPr>
          <m:e>
            <m:r>
              <w:rPr>
                <w:rFonts w:ascii="Cambria Math" w:hAnsi="Cambria Math" w:cs="Times New Roman"/>
                <w:sz w:val="24"/>
                <w:szCs w:val="24"/>
              </w:rPr>
              <m:t>ADF</m:t>
            </m:r>
          </m:e>
          <m:sup>
            <m:r>
              <w:rPr>
                <w:rFonts w:ascii="Cambria Math" w:hAnsi="Cambria Math" w:cs="Times New Roman"/>
                <w:sz w:val="24"/>
                <w:szCs w:val="24"/>
              </w:rPr>
              <m:t>GLS</m:t>
            </m:r>
          </m:sup>
        </m:sSup>
      </m:oMath>
      <w:r w:rsidRPr="00C13CC9">
        <w:rPr>
          <w:rFonts w:ascii="Times New Roman" w:hAnsi="Times New Roman" w:cs="Times New Roman"/>
          <w:sz w:val="24"/>
          <w:szCs w:val="24"/>
        </w:rPr>
        <w:t xml:space="preserve"> usa a estatística </w:t>
      </w:r>
      <w:r w:rsidRPr="00C13CC9">
        <w:rPr>
          <w:rFonts w:ascii="Times New Roman" w:hAnsi="Times New Roman" w:cs="Times New Roman"/>
          <w:i/>
          <w:sz w:val="24"/>
          <w:szCs w:val="24"/>
        </w:rPr>
        <w:t>t</w:t>
      </w:r>
      <w:r w:rsidRPr="00C13CC9">
        <w:rPr>
          <w:rFonts w:ascii="Times New Roman" w:hAnsi="Times New Roman" w:cs="Times New Roman"/>
          <w:sz w:val="24"/>
          <w:szCs w:val="24"/>
        </w:rPr>
        <w:t xml:space="preserve"> OLS correspondente 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Pr="00C13CC9">
        <w:rPr>
          <w:rFonts w:ascii="Times New Roman" w:hAnsi="Times New Roman" w:cs="Times New Roman"/>
          <w:sz w:val="24"/>
          <w:szCs w:val="24"/>
        </w:rPr>
        <w:t xml:space="preserve"> na referida </w:t>
      </w:r>
      <w:r w:rsidR="003F7898" w:rsidRPr="00C13CC9">
        <w:rPr>
          <w:rFonts w:ascii="Times New Roman" w:hAnsi="Times New Roman" w:cs="Times New Roman"/>
          <w:sz w:val="24"/>
          <w:szCs w:val="24"/>
        </w:rPr>
        <w:t>E</w:t>
      </w:r>
      <w:r w:rsidRPr="00C13CC9">
        <w:rPr>
          <w:rFonts w:ascii="Times New Roman" w:hAnsi="Times New Roman" w:cs="Times New Roman"/>
          <w:sz w:val="24"/>
          <w:szCs w:val="24"/>
        </w:rPr>
        <w:t>quação.</w:t>
      </w:r>
    </w:p>
    <w:p w14:paraId="0E76661C"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proofErr w:type="spellStart"/>
      <w:r w:rsidRPr="00C13CC9">
        <w:rPr>
          <w:rFonts w:ascii="Times New Roman" w:hAnsi="Times New Roman" w:cs="Times New Roman"/>
          <w:sz w:val="24"/>
          <w:szCs w:val="24"/>
        </w:rPr>
        <w:t>Ng</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(2001) sugeriram que as mesmas modificações propostas também fossem aplicadas ao teste tradicional de Phillips 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(1988), originando o teste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Pr="00C13CC9">
        <w:rPr>
          <w:rFonts w:ascii="Times New Roman" w:hAnsi="Times New Roman" w:cs="Times New Roman"/>
          <w:sz w:val="24"/>
          <w:szCs w:val="24"/>
        </w:rPr>
        <w:t>. Particularmente, as versões modificadas definem os testes</w:t>
      </w:r>
      <m:oMath>
        <m:r>
          <w:rPr>
            <w:rFonts w:ascii="Cambria Math" w:hAnsi="Cambria Math" w:cs="Times New Roman"/>
            <w:sz w:val="24"/>
            <w:szCs w:val="24"/>
          </w:rPr>
          <m:t xml:space="preserve"> </m:t>
        </m:r>
      </m:oMath>
      <w:r w:rsidRPr="00C13CC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a</m:t>
            </m:r>
          </m:sub>
          <m:sup>
            <m:r>
              <w:rPr>
                <w:rFonts w:ascii="Cambria Math" w:hAnsi="Cambria Math" w:cs="Times New Roman"/>
                <w:sz w:val="24"/>
                <w:szCs w:val="24"/>
              </w:rPr>
              <m:t>GLS</m:t>
            </m:r>
          </m:sup>
        </m:sSubSup>
      </m:oMath>
      <w:r w:rsidRPr="00C13CC9">
        <w:rPr>
          <w:rFonts w:ascii="Times New Roman" w:hAnsi="Times New Roman"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 MSB</m:t>
            </m:r>
          </m:e>
        </m:acc>
      </m:oMath>
      <w:r w:rsidRPr="00C13CC9">
        <w:rPr>
          <w:rFonts w:ascii="Times New Roman" w:hAnsi="Times New Roman" w:cs="Times New Roman"/>
          <w:sz w:val="24"/>
          <w:szCs w:val="24"/>
        </w:rPr>
        <w:t xml:space="preserve"> 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t</m:t>
            </m:r>
          </m:sub>
          <m:sup>
            <m:r>
              <w:rPr>
                <w:rFonts w:ascii="Cambria Math" w:hAnsi="Cambria Math" w:cs="Times New Roman"/>
                <w:sz w:val="24"/>
                <w:szCs w:val="24"/>
              </w:rPr>
              <m:t>GLS</m:t>
            </m:r>
          </m:sup>
        </m:sSubSup>
      </m:oMath>
      <w:r w:rsidRPr="00C13CC9">
        <w:rPr>
          <w:rFonts w:ascii="Times New Roman" w:hAnsi="Times New Roman" w:cs="Times New Roman"/>
          <w:sz w:val="24"/>
          <w:szCs w:val="24"/>
        </w:rPr>
        <w:t>, os quais baseiam-se em:</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3F7898" w:rsidRPr="00C13CC9" w14:paraId="1D6BD95E" w14:textId="77777777" w:rsidTr="00F74150">
        <w:trPr>
          <w:trHeight w:val="576"/>
          <w:jc w:val="center"/>
        </w:trPr>
        <w:tc>
          <w:tcPr>
            <w:tcW w:w="8095" w:type="dxa"/>
            <w:vAlign w:val="center"/>
          </w:tcPr>
          <w:p w14:paraId="3C543162" w14:textId="495620E4" w:rsidR="003F7898" w:rsidRPr="00C13CC9" w:rsidRDefault="00161489" w:rsidP="00F74150">
            <w:pPr>
              <w:spacing w:line="360" w:lineRule="auto"/>
              <w:ind w:firstLine="709"/>
              <w:contextualSpacing/>
              <w:jc w:val="both"/>
              <w:rPr>
                <w:rFonts w:ascii="Times New Roman" w:hAnsi="Times New Roman" w:cs="Times New Roman"/>
                <w:sz w:val="24"/>
                <w:lang w:eastAsia="pt-BR"/>
              </w:rPr>
            </w:pPr>
            <m:oMathPara>
              <m:oMath>
                <m:sSubSup>
                  <m:sSubSupPr>
                    <m:ctrlPr>
                      <w:rPr>
                        <w:rFonts w:ascii="Cambria Math" w:hAnsi="Cambria Math" w:cs="Times New Roman"/>
                        <w:i/>
                        <w:sz w:val="24"/>
                        <w:szCs w:val="24"/>
                      </w:rPr>
                    </m:ctrlPr>
                  </m:sSubSupPr>
                  <m:e>
                    <m:bar>
                      <m:barPr>
                        <m:pos m:val="top"/>
                        <m:ctrlPr>
                          <w:rPr>
                            <w:rFonts w:ascii="Cambria Math" w:hAnsi="Cambria Math" w:cs="Times New Roman"/>
                            <w:i/>
                            <w:sz w:val="24"/>
                            <w:szCs w:val="24"/>
                          </w:rPr>
                        </m:ctrlPr>
                      </m:barPr>
                      <m:e>
                        <m:r>
                          <w:rPr>
                            <w:rFonts w:ascii="Cambria Math" w:hAnsi="Cambria Math" w:cs="Times New Roman"/>
                            <w:sz w:val="24"/>
                            <w:szCs w:val="24"/>
                          </w:rPr>
                          <m:t>MZ</m:t>
                        </m:r>
                      </m:e>
                    </m:bar>
                  </m:e>
                  <m:sub>
                    <m:r>
                      <w:rPr>
                        <w:rFonts w:ascii="Cambria Math" w:hAnsi="Cambria Math" w:cs="Times New Roman"/>
                        <w:sz w:val="24"/>
                        <w:szCs w:val="24"/>
                      </w:rPr>
                      <m:t>α</m:t>
                    </m:r>
                  </m:sub>
                  <m:sup>
                    <m:r>
                      <w:rPr>
                        <w:rFonts w:ascii="Cambria Math" w:hAnsi="Cambria Math" w:cs="Times New Roman"/>
                        <w:sz w:val="24"/>
                        <w:szCs w:val="24"/>
                      </w:rPr>
                      <m:t>GLS</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-1</m:t>
                    </m:r>
                  </m:sup>
                </m:sSup>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T</m:t>
                    </m:r>
                  </m:sub>
                  <m:sup>
                    <m:r>
                      <w:rPr>
                        <w:rFonts w:ascii="Cambria Math" w:hAnsi="Cambria Math" w:cs="Times New Roman"/>
                        <w:sz w:val="24"/>
                        <w:szCs w:val="24"/>
                      </w:rPr>
                      <m:t>d</m:t>
                    </m:r>
                  </m:sup>
                </m:sSubSup>
                <m:r>
                  <w:rPr>
                    <w:rFonts w:ascii="Cambria Math" w:hAnsi="Cambria Math" w:cs="Times New Roman"/>
                    <w:sz w:val="24"/>
                    <w:szCs w:val="24"/>
                  </w:rPr>
                  <m:t>-</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λ</m:t>
                        </m:r>
                      </m:e>
                    </m:acc>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2T</m:t>
                            </m:r>
                          </m:e>
                          <m:sup>
                            <m:r>
                              <w:rPr>
                                <w:rFonts w:ascii="Cambria Math" w:hAnsi="Cambria Math" w:cs="Times New Roman"/>
                                <w:sz w:val="24"/>
                                <w:szCs w:val="24"/>
                              </w:rPr>
                              <m:t>-2</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T</m:t>
                            </m:r>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t-1</m:t>
                                </m:r>
                              </m:sub>
                              <m:sup>
                                <m:r>
                                  <w:rPr>
                                    <w:rFonts w:ascii="Cambria Math" w:hAnsi="Cambria Math" w:cs="Times New Roman"/>
                                    <w:sz w:val="24"/>
                                    <w:szCs w:val="24"/>
                                  </w:rPr>
                                  <m:t>d</m:t>
                                </m:r>
                              </m:sup>
                            </m:sSubSup>
                          </m:e>
                        </m:nary>
                      </m:e>
                    </m:d>
                  </m:e>
                  <m:sup>
                    <m:r>
                      <w:rPr>
                        <w:rFonts w:ascii="Cambria Math" w:hAnsi="Cambria Math" w:cs="Times New Roman"/>
                        <w:sz w:val="24"/>
                        <w:szCs w:val="24"/>
                      </w:rPr>
                      <m:t>-1</m:t>
                    </m:r>
                  </m:sup>
                </m:sSup>
              </m:oMath>
            </m:oMathPara>
          </w:p>
        </w:tc>
        <w:tc>
          <w:tcPr>
            <w:tcW w:w="966" w:type="dxa"/>
            <w:vAlign w:val="center"/>
          </w:tcPr>
          <w:p w14:paraId="04F74702" w14:textId="78017D0E" w:rsidR="003F7898" w:rsidRPr="00C13CC9" w:rsidRDefault="003F7898" w:rsidP="00F74150">
            <w:pPr>
              <w:spacing w:line="360" w:lineRule="auto"/>
              <w:contextualSpacing/>
              <w:jc w:val="right"/>
              <w:rPr>
                <w:rFonts w:ascii="Times New Roman" w:hAnsi="Times New Roman" w:cs="Times New Roman"/>
                <w:sz w:val="24"/>
                <w:lang w:eastAsia="pt-BR"/>
              </w:rPr>
            </w:pPr>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7</w:t>
            </w:r>
            <w:r w:rsidR="007559FD" w:rsidRPr="00C13CC9">
              <w:rPr>
                <w:rFonts w:ascii="Times New Roman" w:hAnsi="Times New Roman" w:cs="Times New Roman"/>
                <w:noProof/>
              </w:rPr>
              <w:fldChar w:fldCharType="end"/>
            </w:r>
            <w:r w:rsidRPr="00C13CC9">
              <w:rPr>
                <w:rFonts w:ascii="Times New Roman" w:hAnsi="Times New Roman" w:cs="Times New Roman"/>
              </w:rPr>
              <w:t>)</w:t>
            </w:r>
          </w:p>
        </w:tc>
      </w:tr>
      <w:tr w:rsidR="003F7898" w:rsidRPr="00C13CC9" w14:paraId="41117961" w14:textId="77777777" w:rsidTr="00F74150">
        <w:trPr>
          <w:trHeight w:val="576"/>
          <w:jc w:val="center"/>
        </w:trPr>
        <w:tc>
          <w:tcPr>
            <w:tcW w:w="8095" w:type="dxa"/>
            <w:vAlign w:val="center"/>
          </w:tcPr>
          <w:p w14:paraId="7BA06693" w14:textId="5067F2AA" w:rsidR="003F7898" w:rsidRPr="00C13CC9" w:rsidRDefault="00161489" w:rsidP="00F74150">
            <w:pPr>
              <w:spacing w:line="360" w:lineRule="auto"/>
              <w:ind w:firstLine="709"/>
              <w:contextualSpacing/>
              <w:jc w:val="both"/>
              <w:rPr>
                <w:rFonts w:ascii="Times New Roman" w:hAnsi="Times New Roman" w:cs="Times New Roman"/>
                <w:sz w:val="24"/>
                <w:lang w:eastAsia="pt-BR"/>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MSB</m:t>
                    </m:r>
                  </m:e>
                </m:bar>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T</m:t>
                            </m:r>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t-1</m:t>
                                </m:r>
                              </m:sub>
                              <m:sup>
                                <m:r>
                                  <w:rPr>
                                    <w:rFonts w:ascii="Cambria Math" w:hAnsi="Cambria Math" w:cs="Times New Roman"/>
                                    <w:sz w:val="24"/>
                                    <w:szCs w:val="24"/>
                                  </w:rPr>
                                  <m:t>d</m:t>
                                </m:r>
                              </m:sup>
                            </m:sSubSup>
                          </m:e>
                        </m:nary>
                        <m:r>
                          <w:rPr>
                            <w:rFonts w:ascii="Cambria Math" w:hAnsi="Cambria Math" w:cs="Times New Roman"/>
                            <w:sz w:val="24"/>
                            <w:szCs w:val="24"/>
                          </w:rPr>
                          <m:t>/</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λ</m:t>
                                </m:r>
                              </m:e>
                            </m:acc>
                          </m:e>
                          <m:sup>
                            <m:r>
                              <w:rPr>
                                <w:rFonts w:ascii="Cambria Math" w:hAnsi="Cambria Math" w:cs="Times New Roman"/>
                                <w:sz w:val="24"/>
                                <w:szCs w:val="24"/>
                              </w:rPr>
                              <m:t>2</m:t>
                            </m:r>
                          </m:sup>
                        </m:sSup>
                      </m:e>
                    </m:d>
                  </m:e>
                  <m:sup>
                    <m:r>
                      <w:rPr>
                        <w:rFonts w:ascii="Cambria Math" w:hAnsi="Cambria Math" w:cs="Times New Roman"/>
                        <w:sz w:val="24"/>
                        <w:szCs w:val="24"/>
                      </w:rPr>
                      <m:t>1/2</m:t>
                    </m:r>
                  </m:sup>
                </m:sSup>
              </m:oMath>
            </m:oMathPara>
          </w:p>
        </w:tc>
        <w:tc>
          <w:tcPr>
            <w:tcW w:w="966" w:type="dxa"/>
            <w:vAlign w:val="center"/>
          </w:tcPr>
          <w:p w14:paraId="538C1BC0" w14:textId="1A2F1979" w:rsidR="003F7898" w:rsidRPr="00C13CC9" w:rsidRDefault="003F7898" w:rsidP="00F74150">
            <w:pPr>
              <w:spacing w:line="360" w:lineRule="auto"/>
              <w:contextualSpacing/>
              <w:jc w:val="right"/>
              <w:rPr>
                <w:rFonts w:ascii="Times New Roman" w:hAnsi="Times New Roman" w:cs="Times New Roman"/>
                <w:sz w:val="24"/>
                <w:lang w:eastAsia="pt-BR"/>
              </w:rPr>
            </w:pPr>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8</w:t>
            </w:r>
            <w:r w:rsidR="007559FD" w:rsidRPr="00C13CC9">
              <w:rPr>
                <w:rFonts w:ascii="Times New Roman" w:hAnsi="Times New Roman" w:cs="Times New Roman"/>
                <w:noProof/>
              </w:rPr>
              <w:fldChar w:fldCharType="end"/>
            </w:r>
            <w:r w:rsidRPr="00C13CC9">
              <w:rPr>
                <w:rFonts w:ascii="Times New Roman" w:hAnsi="Times New Roman" w:cs="Times New Roman"/>
              </w:rPr>
              <w:t>)</w:t>
            </w:r>
          </w:p>
        </w:tc>
      </w:tr>
      <w:tr w:rsidR="003F7898" w:rsidRPr="00C13CC9" w14:paraId="063614A3" w14:textId="77777777" w:rsidTr="003F7898">
        <w:trPr>
          <w:trHeight w:val="774"/>
          <w:jc w:val="center"/>
        </w:trPr>
        <w:tc>
          <w:tcPr>
            <w:tcW w:w="8095" w:type="dxa"/>
            <w:vAlign w:val="center"/>
          </w:tcPr>
          <w:p w14:paraId="74F51F7A" w14:textId="6D99F2F2" w:rsidR="003F7898" w:rsidRPr="00C13CC9" w:rsidRDefault="00161489" w:rsidP="00F74150">
            <w:pPr>
              <w:spacing w:line="360" w:lineRule="auto"/>
              <w:ind w:firstLine="709"/>
              <w:contextualSpacing/>
              <w:jc w:val="both"/>
              <w:rPr>
                <w:rFonts w:ascii="Times New Roman" w:hAnsi="Times New Roman" w:cs="Times New Roman"/>
                <w:sz w:val="24"/>
                <w:lang w:eastAsia="pt-BR"/>
              </w:rPr>
            </w:pPr>
            <m:oMathPara>
              <m:oMath>
                <m:sSubSup>
                  <m:sSubSupPr>
                    <m:ctrlPr>
                      <w:rPr>
                        <w:rFonts w:ascii="Cambria Math" w:hAnsi="Cambria Math" w:cs="Times New Roman"/>
                        <w:i/>
                        <w:sz w:val="24"/>
                        <w:szCs w:val="24"/>
                      </w:rPr>
                    </m:ctrlPr>
                  </m:sSubSupPr>
                  <m:e>
                    <m:bar>
                      <m:barPr>
                        <m:pos m:val="top"/>
                        <m:ctrlPr>
                          <w:rPr>
                            <w:rFonts w:ascii="Cambria Math" w:hAnsi="Cambria Math" w:cs="Times New Roman"/>
                            <w:i/>
                            <w:sz w:val="24"/>
                            <w:szCs w:val="24"/>
                          </w:rPr>
                        </m:ctrlPr>
                      </m:barPr>
                      <m:e>
                        <m:r>
                          <w:rPr>
                            <w:rFonts w:ascii="Cambria Math" w:hAnsi="Cambria Math" w:cs="Times New Roman"/>
                            <w:sz w:val="24"/>
                            <w:szCs w:val="24"/>
                          </w:rPr>
                          <m:t>MZ</m:t>
                        </m:r>
                      </m:e>
                    </m:bar>
                  </m:e>
                  <m:sub>
                    <m:r>
                      <w:rPr>
                        <w:rFonts w:ascii="Cambria Math" w:hAnsi="Cambria Math" w:cs="Times New Roman"/>
                        <w:sz w:val="24"/>
                        <w:szCs w:val="24"/>
                      </w:rPr>
                      <m:t>t</m:t>
                    </m:r>
                  </m:sub>
                  <m:sup>
                    <m:r>
                      <w:rPr>
                        <w:rFonts w:ascii="Cambria Math" w:hAnsi="Cambria Math" w:cs="Times New Roman"/>
                        <w:sz w:val="24"/>
                        <w:szCs w:val="24"/>
                      </w:rPr>
                      <m:t>GLS</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bar>
                      <m:barPr>
                        <m:pos m:val="top"/>
                        <m:ctrlPr>
                          <w:rPr>
                            <w:rFonts w:ascii="Cambria Math" w:hAnsi="Cambria Math" w:cs="Times New Roman"/>
                            <w:i/>
                            <w:sz w:val="24"/>
                            <w:szCs w:val="24"/>
                          </w:rPr>
                        </m:ctrlPr>
                      </m:barPr>
                      <m:e>
                        <m:r>
                          <w:rPr>
                            <w:rFonts w:ascii="Cambria Math" w:hAnsi="Cambria Math" w:cs="Times New Roman"/>
                            <w:sz w:val="24"/>
                            <w:szCs w:val="24"/>
                          </w:rPr>
                          <m:t>MZ</m:t>
                        </m:r>
                      </m:e>
                    </m:bar>
                  </m:e>
                  <m:sub>
                    <m:r>
                      <w:rPr>
                        <w:rFonts w:ascii="Cambria Math" w:hAnsi="Cambria Math" w:cs="Times New Roman"/>
                        <w:sz w:val="24"/>
                        <w:szCs w:val="24"/>
                      </w:rPr>
                      <m:t>α</m:t>
                    </m:r>
                  </m:sub>
                  <m:sup>
                    <m:r>
                      <w:rPr>
                        <w:rFonts w:ascii="Cambria Math" w:hAnsi="Cambria Math" w:cs="Times New Roman"/>
                        <w:sz w:val="24"/>
                        <w:szCs w:val="24"/>
                      </w:rPr>
                      <m:t>GLS</m:t>
                    </m:r>
                  </m:sup>
                </m:sSubSup>
                <m:r>
                  <w:rPr>
                    <w:rFonts w:ascii="Cambria Math" w:hAnsi="Cambria Math" w:cs="Times New Roman"/>
                    <w:sz w:val="24"/>
                    <w:szCs w:val="24"/>
                  </w:rPr>
                  <m:t xml:space="preserve">x </m:t>
                </m:r>
                <m:bar>
                  <m:barPr>
                    <m:pos m:val="top"/>
                    <m:ctrlPr>
                      <w:rPr>
                        <w:rFonts w:ascii="Cambria Math" w:hAnsi="Cambria Math" w:cs="Times New Roman"/>
                        <w:i/>
                        <w:sz w:val="24"/>
                        <w:szCs w:val="24"/>
                      </w:rPr>
                    </m:ctrlPr>
                  </m:barPr>
                  <m:e>
                    <m:r>
                      <w:rPr>
                        <w:rFonts w:ascii="Cambria Math" w:hAnsi="Cambria Math" w:cs="Times New Roman"/>
                        <w:sz w:val="24"/>
                        <w:szCs w:val="24"/>
                      </w:rPr>
                      <m:t>MSB</m:t>
                    </m:r>
                  </m:e>
                </m:bar>
              </m:oMath>
            </m:oMathPara>
          </w:p>
        </w:tc>
        <w:tc>
          <w:tcPr>
            <w:tcW w:w="966" w:type="dxa"/>
            <w:vAlign w:val="center"/>
          </w:tcPr>
          <w:p w14:paraId="7AC582C1" w14:textId="096DA7E4" w:rsidR="003F7898" w:rsidRPr="00C13CC9" w:rsidRDefault="003F7898" w:rsidP="00F74150">
            <w:pPr>
              <w:spacing w:line="360" w:lineRule="auto"/>
              <w:contextualSpacing/>
              <w:jc w:val="right"/>
              <w:rPr>
                <w:rFonts w:ascii="Times New Roman" w:hAnsi="Times New Roman" w:cs="Times New Roman"/>
                <w:sz w:val="24"/>
                <w:lang w:eastAsia="pt-BR"/>
              </w:rPr>
            </w:pPr>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9</w:t>
            </w:r>
            <w:r w:rsidR="007559FD" w:rsidRPr="00C13CC9">
              <w:rPr>
                <w:rFonts w:ascii="Times New Roman" w:hAnsi="Times New Roman" w:cs="Times New Roman"/>
                <w:noProof/>
              </w:rPr>
              <w:fldChar w:fldCharType="end"/>
            </w:r>
            <w:r w:rsidRPr="00C13CC9">
              <w:rPr>
                <w:rFonts w:ascii="Times New Roman" w:hAnsi="Times New Roman" w:cs="Times New Roman"/>
              </w:rPr>
              <w:t>)</w:t>
            </w:r>
          </w:p>
        </w:tc>
      </w:tr>
    </w:tbl>
    <w:p w14:paraId="3E175E57" w14:textId="77777777" w:rsidR="00426705" w:rsidRPr="00C13CC9" w:rsidRDefault="00426705" w:rsidP="00426705">
      <w:pPr>
        <w:spacing w:after="0" w:line="360" w:lineRule="auto"/>
        <w:ind w:firstLine="708"/>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Por meio de simulações, </w:t>
      </w:r>
      <w:proofErr w:type="spellStart"/>
      <w:r w:rsidRPr="00C13CC9">
        <w:rPr>
          <w:rFonts w:ascii="Times New Roman" w:hAnsi="Times New Roman" w:cs="Times New Roman"/>
          <w:sz w:val="24"/>
          <w:szCs w:val="24"/>
        </w:rPr>
        <w:t>Ng</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(2001) mostraram que a aplicação conjunta de GLS para extrair a tendência determinista e do critério de seleção de defasagens MAIC produzem testes com maior poder, mas menores distorções de tamanho estatístico quando comparados aos testes tradicionais de </w:t>
      </w:r>
      <w:proofErr w:type="spellStart"/>
      <w:r w:rsidRPr="00C13CC9">
        <w:rPr>
          <w:rFonts w:ascii="Times New Roman" w:hAnsi="Times New Roman" w:cs="Times New Roman"/>
          <w:i/>
          <w:color w:val="000000" w:themeColor="text1"/>
          <w:sz w:val="24"/>
          <w:szCs w:val="24"/>
          <w:shd w:val="clear" w:color="auto" w:fill="FFFFFF"/>
        </w:rPr>
        <w:t>Augmented</w:t>
      </w:r>
      <w:proofErr w:type="spellEnd"/>
      <w:r w:rsidRPr="00C13CC9">
        <w:rPr>
          <w:rFonts w:ascii="Times New Roman" w:hAnsi="Times New Roman" w:cs="Times New Roman"/>
          <w:i/>
          <w:sz w:val="24"/>
          <w:szCs w:val="24"/>
        </w:rPr>
        <w:t xml:space="preserve"> </w:t>
      </w:r>
      <w:proofErr w:type="spellStart"/>
      <w:r w:rsidRPr="00C13CC9">
        <w:rPr>
          <w:rFonts w:ascii="Times New Roman" w:hAnsi="Times New Roman" w:cs="Times New Roman"/>
          <w:sz w:val="24"/>
          <w:szCs w:val="24"/>
        </w:rPr>
        <w:t>Dickey</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Fuller</w:t>
      </w:r>
      <w:proofErr w:type="spellEnd"/>
      <w:r w:rsidRPr="00C13CC9">
        <w:rPr>
          <w:rFonts w:ascii="Times New Roman" w:hAnsi="Times New Roman" w:cs="Times New Roman"/>
          <w:sz w:val="24"/>
          <w:szCs w:val="24"/>
        </w:rPr>
        <w:t xml:space="preserve"> e Phillips-</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Os valores críticos das estatísticas ADF</w:t>
      </w:r>
      <w:r w:rsidRPr="00C13CC9">
        <w:rPr>
          <w:rFonts w:ascii="Times New Roman" w:hAnsi="Times New Roman" w:cs="Times New Roman"/>
          <w:i/>
          <w:sz w:val="24"/>
          <w:szCs w:val="24"/>
          <w:vertAlign w:val="superscript"/>
        </w:rPr>
        <w:t>GLS</w:t>
      </w:r>
      <w:r w:rsidRPr="00C13CC9">
        <w:rPr>
          <w:rFonts w:ascii="Times New Roman" w:hAnsi="Times New Roman" w:cs="Times New Roman"/>
          <w:sz w:val="24"/>
          <w:szCs w:val="24"/>
        </w:rPr>
        <w:t xml:space="preserve"> e </w:t>
      </w:r>
      <m:oMath>
        <m:sSubSup>
          <m:sSubSupPr>
            <m:ctrlPr>
              <w:rPr>
                <w:rFonts w:ascii="Cambria Math" w:hAnsi="Cambria Math" w:cs="Times New Roman"/>
                <w:sz w:val="24"/>
                <w:szCs w:val="24"/>
              </w:rPr>
            </m:ctrlPr>
          </m:sSubSupPr>
          <m:e>
            <m:acc>
              <m:accPr>
                <m:chr m:val="̅"/>
                <m:ctrlPr>
                  <w:rPr>
                    <w:rFonts w:ascii="Cambria Math" w:hAnsi="Cambria Math" w:cs="Times New Roman"/>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Pr="00C13CC9">
        <w:rPr>
          <w:rFonts w:ascii="Times New Roman" w:hAnsi="Times New Roman" w:cs="Times New Roman"/>
          <w:sz w:val="24"/>
          <w:szCs w:val="24"/>
        </w:rPr>
        <w:t xml:space="preserve"> estão reportados em Ng e Perron (2001), Tabela 1.</w:t>
      </w:r>
    </w:p>
    <w:p w14:paraId="218B149D"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Contudo, mesmo os testes modificados </w:t>
      </w:r>
      <w:r w:rsidRPr="00C13CC9">
        <w:rPr>
          <w:rFonts w:ascii="Times New Roman" w:hAnsi="Times New Roman" w:cs="Times New Roman"/>
          <w:i/>
          <w:sz w:val="24"/>
          <w:szCs w:val="24"/>
        </w:rPr>
        <w:t>ADF</w:t>
      </w:r>
      <w:r w:rsidRPr="00C13CC9">
        <w:rPr>
          <w:rFonts w:ascii="Times New Roman" w:hAnsi="Times New Roman" w:cs="Times New Roman"/>
          <w:i/>
          <w:sz w:val="24"/>
          <w:szCs w:val="24"/>
          <w:vertAlign w:val="superscript"/>
        </w:rPr>
        <w:t>GLS</w:t>
      </w:r>
      <w:r w:rsidRPr="00C13CC9">
        <w:rPr>
          <w:rFonts w:ascii="Times New Roman" w:hAnsi="Times New Roman" w:cs="Times New Roman"/>
          <w:sz w:val="24"/>
          <w:szCs w:val="24"/>
        </w:rPr>
        <w:t xml:space="preserve"> 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a</m:t>
            </m:r>
          </m:sub>
          <m:sup>
            <m:r>
              <w:rPr>
                <w:rFonts w:ascii="Cambria Math" w:hAnsi="Cambria Math" w:cs="Times New Roman"/>
                <w:sz w:val="24"/>
                <w:szCs w:val="24"/>
              </w:rPr>
              <m:t>GLS</m:t>
            </m:r>
          </m:sup>
        </m:sSubSup>
      </m:oMath>
      <w:r w:rsidRPr="00C13CC9">
        <w:rPr>
          <w:rFonts w:ascii="Times New Roman" w:hAnsi="Times New Roman"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 MSB</m:t>
            </m:r>
          </m:e>
        </m:acc>
      </m:oMath>
      <w:r w:rsidRPr="00C13CC9">
        <w:rPr>
          <w:rFonts w:ascii="Times New Roman" w:hAnsi="Times New Roman" w:cs="Times New Roman"/>
          <w:sz w:val="24"/>
          <w:szCs w:val="24"/>
        </w:rPr>
        <w:t xml:space="preserve"> 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t</m:t>
            </m:r>
          </m:sub>
          <m:sup>
            <m:r>
              <w:rPr>
                <w:rFonts w:ascii="Cambria Math" w:hAnsi="Cambria Math" w:cs="Times New Roman"/>
                <w:sz w:val="24"/>
                <w:szCs w:val="24"/>
              </w:rPr>
              <m:t>GLS</m:t>
            </m:r>
          </m:sup>
        </m:sSubSup>
      </m:oMath>
      <w:r w:rsidRPr="00C13CC9">
        <w:rPr>
          <w:rFonts w:ascii="Times New Roman" w:hAnsi="Times New Roman" w:cs="Times New Roman"/>
          <w:sz w:val="24"/>
          <w:szCs w:val="24"/>
        </w:rPr>
        <w:t xml:space="preserve"> possuem baixo poder na presença de quebras estruturais, tornando-se viesados no sentido da não rejeição da hipótese nula de existência de raiz unitária quando a série é estacionária. O estudo de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(1989) ilustra a importância de se incluir uma quebra estrutural nos testes tradicionais de raízes unitárias ao mostrar que, um viés existe contra a rejeição da hipótese nula de uma raiz unitária quando a série temporal, sob investigação, é estacionária ao redor de uma quebra estrutural. </w:t>
      </w:r>
    </w:p>
    <w:p w14:paraId="6FA28FD1"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Para tanto,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(1989) considerou inicialmente três modelos de quebra estrutural. O Modelo </w:t>
      </w:r>
      <w:proofErr w:type="gramStart"/>
      <w:r w:rsidRPr="00C13CC9">
        <w:rPr>
          <w:rFonts w:ascii="Times New Roman" w:hAnsi="Times New Roman" w:cs="Times New Roman"/>
          <w:sz w:val="24"/>
          <w:szCs w:val="24"/>
        </w:rPr>
        <w:t>A, que</w:t>
      </w:r>
      <w:proofErr w:type="gramEnd"/>
      <w:r w:rsidRPr="00C13CC9">
        <w:rPr>
          <w:rFonts w:ascii="Times New Roman" w:hAnsi="Times New Roman" w:cs="Times New Roman"/>
          <w:sz w:val="24"/>
          <w:szCs w:val="24"/>
        </w:rPr>
        <w:t xml:space="preserve"> é conhecido como modelo </w:t>
      </w:r>
      <w:r w:rsidRPr="00C13CC9">
        <w:rPr>
          <w:rFonts w:ascii="Times New Roman" w:hAnsi="Times New Roman" w:cs="Times New Roman"/>
          <w:i/>
          <w:sz w:val="24"/>
          <w:szCs w:val="24"/>
        </w:rPr>
        <w:t>crash</w:t>
      </w:r>
      <w:r w:rsidRPr="00C13CC9">
        <w:rPr>
          <w:rFonts w:ascii="Times New Roman" w:hAnsi="Times New Roman" w:cs="Times New Roman"/>
          <w:sz w:val="24"/>
          <w:szCs w:val="24"/>
        </w:rPr>
        <w:t xml:space="preserve">, permite a mudança de um período no nível. O Modelo B, que permite a existência de uma quebra na tendência da série de tempo. E o Modelo C, que é conhecido como o modelo </w:t>
      </w:r>
      <w:proofErr w:type="spellStart"/>
      <w:r w:rsidRPr="00C13CC9">
        <w:rPr>
          <w:rFonts w:ascii="Times New Roman" w:hAnsi="Times New Roman" w:cs="Times New Roman"/>
          <w:i/>
          <w:iCs/>
          <w:sz w:val="24"/>
          <w:szCs w:val="24"/>
        </w:rPr>
        <w:t>changing</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i/>
          <w:sz w:val="24"/>
          <w:szCs w:val="24"/>
        </w:rPr>
        <w:t>growth</w:t>
      </w:r>
      <w:proofErr w:type="spellEnd"/>
      <w:r w:rsidRPr="00C13CC9">
        <w:rPr>
          <w:rFonts w:ascii="Times New Roman" w:hAnsi="Times New Roman" w:cs="Times New Roman"/>
          <w:i/>
          <w:sz w:val="24"/>
          <w:szCs w:val="24"/>
        </w:rPr>
        <w:t xml:space="preserve"> path</w:t>
      </w:r>
      <w:r w:rsidRPr="00C13CC9">
        <w:rPr>
          <w:rFonts w:ascii="Times New Roman" w:hAnsi="Times New Roman" w:cs="Times New Roman"/>
          <w:sz w:val="24"/>
          <w:szCs w:val="24"/>
        </w:rPr>
        <w:t xml:space="preserve">, inclui mudança de um período em ambos nível e tendência. </w:t>
      </w:r>
    </w:p>
    <w:p w14:paraId="4A743B63"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lastRenderedPageBreak/>
        <w:t xml:space="preserve">Especificamente, a quebra estrutural é tratada como um evento exógeno, conhecendo-se sua data de ocorrência. Seja </w:t>
      </w:r>
      <m:oMath>
        <m:r>
          <w:rPr>
            <w:rFonts w:ascii="Cambria Math" w:hAnsi="Cambria Math" w:cs="Times New Roman"/>
            <w:sz w:val="24"/>
            <w:szCs w:val="24"/>
          </w:rPr>
          <m:t>τ</m:t>
        </m:r>
      </m:oMath>
      <w:r w:rsidRPr="00C13CC9">
        <w:rPr>
          <w:rFonts w:ascii="Times New Roman" w:hAnsi="Times New Roman" w:cs="Times New Roman"/>
          <w:sz w:val="24"/>
          <w:szCs w:val="24"/>
        </w:rPr>
        <w:t xml:space="preserve"> o período anterior à quebra estrutural, de modo que a hipótese nula é que a série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C13CC9">
        <w:rPr>
          <w:rFonts w:ascii="Times New Roman" w:hAnsi="Times New Roman" w:cs="Times New Roman"/>
          <w:sz w:val="24"/>
          <w:szCs w:val="24"/>
        </w:rPr>
        <w:t xml:space="preserve"> segue um processo de raiz unitária com quebra estrutural no período </w:t>
      </w:r>
      <m:oMath>
        <m:r>
          <w:rPr>
            <w:rFonts w:ascii="Cambria Math" w:hAnsi="Cambria Math" w:cs="Times New Roman"/>
            <w:sz w:val="24"/>
            <w:szCs w:val="24"/>
          </w:rPr>
          <m:t>t=τ+1</m:t>
        </m:r>
      </m:oMath>
      <w:r w:rsidRPr="00C13CC9">
        <w:rPr>
          <w:rFonts w:ascii="Times New Roman" w:hAnsi="Times New Roman" w:cs="Times New Roman"/>
          <w:sz w:val="24"/>
          <w:szCs w:val="24"/>
        </w:rPr>
        <w:t xml:space="preserve">, contra a hipótese alternativa de que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C13CC9">
        <w:rPr>
          <w:rFonts w:ascii="Times New Roman" w:hAnsi="Times New Roman" w:cs="Times New Roman"/>
          <w:sz w:val="24"/>
          <w:szCs w:val="24"/>
        </w:rPr>
        <w:t xml:space="preserve"> é estacionária. Em sua forma geral, o denominado modelo (C), considera quebra de intercepto e de tendência e é expresso por:</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3F7898" w:rsidRPr="00C13CC9" w14:paraId="35F4D268" w14:textId="77777777" w:rsidTr="00F74150">
        <w:trPr>
          <w:trHeight w:val="576"/>
          <w:jc w:val="center"/>
        </w:trPr>
        <w:tc>
          <w:tcPr>
            <w:tcW w:w="8095" w:type="dxa"/>
            <w:vAlign w:val="center"/>
          </w:tcPr>
          <w:p w14:paraId="7855B87D" w14:textId="74341E31" w:rsidR="003F7898" w:rsidRPr="00C13CC9" w:rsidRDefault="00161489" w:rsidP="00F74150">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T</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k</m:t>
                    </m:r>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t-i</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oMath>
            </m:oMathPara>
          </w:p>
        </w:tc>
        <w:tc>
          <w:tcPr>
            <w:tcW w:w="966" w:type="dxa"/>
            <w:vAlign w:val="center"/>
          </w:tcPr>
          <w:p w14:paraId="0B9388D4" w14:textId="3034FB66" w:rsidR="003F7898" w:rsidRPr="00C13CC9" w:rsidRDefault="003F7898" w:rsidP="00F74150">
            <w:pPr>
              <w:spacing w:line="360" w:lineRule="auto"/>
              <w:contextualSpacing/>
              <w:jc w:val="right"/>
              <w:rPr>
                <w:rFonts w:ascii="Times New Roman" w:hAnsi="Times New Roman" w:cs="Times New Roman"/>
                <w:sz w:val="24"/>
                <w:lang w:eastAsia="pt-BR"/>
              </w:rPr>
            </w:pPr>
            <w:bookmarkStart w:id="19" w:name="_Ref14205935"/>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10</w:t>
            </w:r>
            <w:r w:rsidR="007559FD" w:rsidRPr="00C13CC9">
              <w:rPr>
                <w:rFonts w:ascii="Times New Roman" w:hAnsi="Times New Roman" w:cs="Times New Roman"/>
                <w:noProof/>
              </w:rPr>
              <w:fldChar w:fldCharType="end"/>
            </w:r>
            <w:r w:rsidRPr="00C13CC9">
              <w:rPr>
                <w:rFonts w:ascii="Times New Roman" w:hAnsi="Times New Roman" w:cs="Times New Roman"/>
              </w:rPr>
              <w:t>)</w:t>
            </w:r>
            <w:bookmarkEnd w:id="19"/>
          </w:p>
        </w:tc>
      </w:tr>
    </w:tbl>
    <w:p w14:paraId="234FF7E0" w14:textId="16471791" w:rsidR="00426705" w:rsidRPr="00C13CC9" w:rsidRDefault="00426705" w:rsidP="00426705">
      <w:pPr>
        <w:spacing w:after="0" w:line="36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em que a variável </w:t>
      </w:r>
      <w:proofErr w:type="spellStart"/>
      <w:r w:rsidRPr="00C13CC9">
        <w:rPr>
          <w:rFonts w:ascii="Times New Roman" w:hAnsi="Times New Roman" w:cs="Times New Roman"/>
          <w:i/>
          <w:sz w:val="24"/>
          <w:szCs w:val="24"/>
        </w:rPr>
        <w:t>dummy</w:t>
      </w:r>
      <w:proofErr w:type="spellEnd"/>
      <w:r w:rsidRPr="00C13CC9">
        <w:rPr>
          <w:rFonts w:ascii="Times New Roman" w:hAnsi="Times New Roman" w:cs="Times New Roman"/>
          <w:sz w:val="24"/>
          <w:szCs w:val="24"/>
        </w:rPr>
        <w:t xml:space="preserve"> de impulso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P</m:t>
            </m:r>
          </m:sub>
        </m:sSub>
        <m:r>
          <w:rPr>
            <w:rFonts w:ascii="Cambria Math" w:hAnsi="Cambria Math" w:cs="Times New Roman"/>
            <w:sz w:val="24"/>
            <w:szCs w:val="24"/>
          </w:rPr>
          <m:t>=1</m:t>
        </m:r>
      </m:oMath>
      <w:r w:rsidRPr="00C13CC9">
        <w:rPr>
          <w:rFonts w:ascii="Times New Roman" w:hAnsi="Times New Roman" w:cs="Times New Roman"/>
          <w:sz w:val="24"/>
          <w:szCs w:val="24"/>
        </w:rPr>
        <w:t xml:space="preserve">  se </w:t>
      </w:r>
      <m:oMath>
        <m:r>
          <w:rPr>
            <w:rFonts w:ascii="Cambria Math" w:hAnsi="Cambria Math" w:cs="Times New Roman"/>
            <w:sz w:val="24"/>
            <w:szCs w:val="24"/>
          </w:rPr>
          <m:t>t=τ+1</m:t>
        </m:r>
      </m:oMath>
      <w:r w:rsidRPr="00C13CC9">
        <w:rPr>
          <w:rFonts w:ascii="Times New Roman" w:hAnsi="Times New Roman" w:cs="Times New Roman"/>
          <w:sz w:val="24"/>
          <w:szCs w:val="24"/>
        </w:rPr>
        <w:t xml:space="preserve"> e zero, caso contrário; variável </w:t>
      </w:r>
      <w:proofErr w:type="spellStart"/>
      <w:r w:rsidRPr="00C13CC9">
        <w:rPr>
          <w:rFonts w:ascii="Times New Roman" w:hAnsi="Times New Roman" w:cs="Times New Roman"/>
          <w:i/>
          <w:iCs/>
          <w:sz w:val="24"/>
          <w:szCs w:val="24"/>
        </w:rPr>
        <w:t>dummy</w:t>
      </w:r>
      <w:proofErr w:type="spellEnd"/>
      <w:r w:rsidRPr="00C13CC9">
        <w:rPr>
          <w:rFonts w:ascii="Times New Roman" w:hAnsi="Times New Roman" w:cs="Times New Roman"/>
          <w:sz w:val="24"/>
          <w:szCs w:val="24"/>
        </w:rPr>
        <w:t xml:space="preserve"> de nível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L</m:t>
            </m:r>
          </m:sub>
        </m:sSub>
        <m:r>
          <w:rPr>
            <w:rFonts w:ascii="Cambria Math" w:hAnsi="Cambria Math" w:cs="Times New Roman"/>
            <w:sz w:val="24"/>
            <w:szCs w:val="24"/>
          </w:rPr>
          <m:t>=1</m:t>
        </m:r>
      </m:oMath>
      <w:r w:rsidRPr="00C13CC9">
        <w:rPr>
          <w:rFonts w:ascii="Times New Roman" w:hAnsi="Times New Roman" w:cs="Times New Roman"/>
          <w:sz w:val="24"/>
          <w:szCs w:val="24"/>
        </w:rPr>
        <w:t xml:space="preserve"> se </w:t>
      </w:r>
      <m:oMath>
        <m:r>
          <w:rPr>
            <w:rFonts w:ascii="Cambria Math" w:hAnsi="Cambria Math" w:cs="Times New Roman"/>
            <w:sz w:val="24"/>
            <w:szCs w:val="24"/>
          </w:rPr>
          <m:t>t&gt;τ</m:t>
        </m:r>
      </m:oMath>
      <w:r w:rsidRPr="00C13CC9">
        <w:rPr>
          <w:rFonts w:ascii="Times New Roman" w:hAnsi="Times New Roman" w:cs="Times New Roman"/>
          <w:sz w:val="24"/>
          <w:szCs w:val="24"/>
        </w:rPr>
        <w:t xml:space="preserve"> e zero, caso contrário; e variável </w:t>
      </w:r>
      <w:proofErr w:type="spellStart"/>
      <w:r w:rsidRPr="00C13CC9">
        <w:rPr>
          <w:rFonts w:ascii="Times New Roman" w:hAnsi="Times New Roman" w:cs="Times New Roman"/>
          <w:i/>
          <w:iCs/>
          <w:sz w:val="24"/>
          <w:szCs w:val="24"/>
        </w:rPr>
        <w:t>dummy</w:t>
      </w:r>
      <w:proofErr w:type="spellEnd"/>
      <w:r w:rsidRPr="00C13CC9">
        <w:rPr>
          <w:rFonts w:ascii="Times New Roman" w:hAnsi="Times New Roman" w:cs="Times New Roman"/>
          <w:sz w:val="24"/>
          <w:szCs w:val="24"/>
        </w:rPr>
        <w:t xml:space="preserve"> de tendência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r>
          <w:rPr>
            <w:rFonts w:ascii="Cambria Math" w:hAnsi="Cambria Math" w:cs="Times New Roman"/>
            <w:sz w:val="24"/>
            <w:szCs w:val="24"/>
          </w:rPr>
          <m:t>=t-τ</m:t>
        </m:r>
      </m:oMath>
      <w:r w:rsidRPr="00C13CC9">
        <w:rPr>
          <w:rFonts w:ascii="Times New Roman" w:hAnsi="Times New Roman" w:cs="Times New Roman"/>
          <w:sz w:val="24"/>
          <w:szCs w:val="24"/>
        </w:rPr>
        <w:t xml:space="preserve"> se </w:t>
      </w:r>
      <m:oMath>
        <m:r>
          <w:rPr>
            <w:rFonts w:ascii="Cambria Math" w:hAnsi="Cambria Math" w:cs="Times New Roman"/>
            <w:sz w:val="24"/>
            <w:szCs w:val="24"/>
          </w:rPr>
          <m:t>t&gt;τ</m:t>
        </m:r>
      </m:oMath>
      <w:r w:rsidRPr="00C13CC9">
        <w:rPr>
          <w:rFonts w:ascii="Times New Roman" w:hAnsi="Times New Roman" w:cs="Times New Roman"/>
          <w:sz w:val="24"/>
          <w:szCs w:val="24"/>
        </w:rPr>
        <w:t xml:space="preserve"> e zero, caso contrário;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Pr="00C13CC9">
        <w:rPr>
          <w:rFonts w:ascii="Times New Roman" w:hAnsi="Times New Roman" w:cs="Times New Roman"/>
          <w:sz w:val="24"/>
          <w:szCs w:val="24"/>
        </w:rPr>
        <w:t xml:space="preserve">é o intercepto;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Pr="00C13CC9">
        <w:rPr>
          <w:rFonts w:ascii="Times New Roman" w:hAnsi="Times New Roman" w:cs="Times New Roman"/>
          <w:sz w:val="24"/>
          <w:szCs w:val="24"/>
        </w:rPr>
        <w:t xml:space="preserve"> é o coeficiente da tendência determinística </w:t>
      </w:r>
      <w:r w:rsidRPr="00C13CC9">
        <w:rPr>
          <w:rFonts w:ascii="Times New Roman" w:hAnsi="Times New Roman" w:cs="Times New Roman"/>
          <w:i/>
          <w:sz w:val="24"/>
          <w:szCs w:val="24"/>
        </w:rPr>
        <w:t>t</w:t>
      </w:r>
      <w:r w:rsidRPr="00C13CC9">
        <w:rPr>
          <w:rFonts w:ascii="Times New Roman" w:hAnsi="Times New Roman" w:cs="Times New Roman"/>
          <w:sz w:val="24"/>
          <w:szCs w:val="24"/>
        </w:rPr>
        <w:t xml:space="preserve">;  o termo de resíduo é um ruído branco não </w:t>
      </w:r>
      <w:proofErr w:type="spellStart"/>
      <w:r w:rsidRPr="00C13CC9">
        <w:rPr>
          <w:rFonts w:ascii="Times New Roman" w:hAnsi="Times New Roman" w:cs="Times New Roman"/>
          <w:sz w:val="24"/>
          <w:szCs w:val="24"/>
        </w:rPr>
        <w:t>autocorrelacionado</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homocedástico</w:t>
      </w:r>
      <w:proofErr w:type="spellEnd"/>
      <w:r w:rsidRPr="00C13CC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hAnsi="Cambria Math" w:cs="Times New Roman"/>
            <w:sz w:val="24"/>
            <w:szCs w:val="24"/>
          </w:rPr>
          <m:t>~i.i.d.</m:t>
        </m:r>
        <m:d>
          <m:dPr>
            <m:ctrlPr>
              <w:rPr>
                <w:rFonts w:ascii="Cambria Math" w:hAnsi="Cambria Math" w:cs="Times New Roman"/>
                <w:i/>
                <w:sz w:val="24"/>
                <w:szCs w:val="24"/>
              </w:rPr>
            </m:ctrlPr>
          </m:dPr>
          <m:e>
            <m:r>
              <w:rPr>
                <w:rFonts w:ascii="Cambria Math" w:hAnsi="Cambria Math" w:cs="Times New Roman"/>
                <w:sz w:val="24"/>
                <w:szCs w:val="24"/>
              </w:rPr>
              <m:t>0,</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d>
      </m:oMath>
      <w:r w:rsidRPr="00C13CC9">
        <w:rPr>
          <w:rFonts w:ascii="Times New Roman" w:hAnsi="Times New Roman" w:cs="Times New Roman"/>
          <w:sz w:val="24"/>
          <w:szCs w:val="24"/>
        </w:rPr>
        <w:t xml:space="preserve">; </w:t>
      </w:r>
      <m:oMath>
        <m:r>
          <w:rPr>
            <w:rFonts w:ascii="Cambria Math" w:hAnsi="Cambria Math" w:cs="Times New Roman"/>
            <w:sz w:val="24"/>
            <w:szCs w:val="24"/>
          </w:rPr>
          <m:t>k</m:t>
        </m:r>
      </m:oMath>
      <w:r w:rsidRPr="00C13CC9">
        <w:rPr>
          <w:rFonts w:ascii="Times New Roman" w:hAnsi="Times New Roman" w:cs="Times New Roman"/>
          <w:sz w:val="24"/>
          <w:szCs w:val="24"/>
        </w:rPr>
        <w:t xml:space="preserve"> é o número de defasagens escolhido de acordo com os critérios usuais de seleção de defasagens.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oMath>
      <w:r w:rsidRPr="00C13CC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C13CC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3</m:t>
            </m:r>
          </m:sub>
        </m:sSub>
      </m:oMath>
      <w:r w:rsidRPr="00C13CC9">
        <w:rPr>
          <w:rFonts w:ascii="Times New Roman" w:hAnsi="Times New Roman" w:cs="Times New Roman"/>
          <w:sz w:val="24"/>
          <w:szCs w:val="24"/>
        </w:rPr>
        <w:t xml:space="preserve"> e </w:t>
      </w:r>
      <m:oMath>
        <m:r>
          <w:rPr>
            <w:rFonts w:ascii="Cambria Math" w:hAnsi="Cambria Math" w:cs="Times New Roman"/>
            <w:sz w:val="24"/>
            <w:szCs w:val="24"/>
          </w:rPr>
          <m:t>β</m:t>
        </m:r>
      </m:oMath>
      <w:r w:rsidRPr="00C13CC9">
        <w:rPr>
          <w:rFonts w:ascii="Times New Roman" w:hAnsi="Times New Roman" w:cs="Times New Roman"/>
          <w:sz w:val="24"/>
          <w:szCs w:val="24"/>
        </w:rPr>
        <w:t xml:space="preserve"> são parâmetros a serem estimados</w:t>
      </w:r>
      <w:r w:rsidRPr="00C13CC9">
        <w:rPr>
          <w:rStyle w:val="Refdenotaderodap"/>
          <w:rFonts w:ascii="Times New Roman" w:hAnsi="Times New Roman" w:cs="Times New Roman"/>
          <w:sz w:val="24"/>
          <w:szCs w:val="24"/>
        </w:rPr>
        <w:footnoteReference w:id="9"/>
      </w:r>
      <w:r w:rsidRPr="00C13CC9">
        <w:rPr>
          <w:rFonts w:ascii="Times New Roman" w:hAnsi="Times New Roman" w:cs="Times New Roman"/>
          <w:sz w:val="24"/>
          <w:szCs w:val="24"/>
        </w:rPr>
        <w:t xml:space="preserve">. Os resíduos obtidos na equação em </w:t>
      </w:r>
      <w:r w:rsidR="00F277EB" w:rsidRPr="00C13CC9">
        <w:rPr>
          <w:rFonts w:ascii="Times New Roman" w:hAnsi="Times New Roman" w:cs="Times New Roman"/>
          <w:sz w:val="24"/>
          <w:szCs w:val="24"/>
        </w:rPr>
        <w:fldChar w:fldCharType="begin"/>
      </w:r>
      <w:r w:rsidR="00F277EB" w:rsidRPr="00C13CC9">
        <w:rPr>
          <w:rFonts w:ascii="Times New Roman" w:hAnsi="Times New Roman" w:cs="Times New Roman"/>
          <w:sz w:val="24"/>
          <w:szCs w:val="24"/>
        </w:rPr>
        <w:instrText xml:space="preserve"> REF _Ref14205935 \h </w:instrText>
      </w:r>
      <w:r w:rsidR="006B0A47" w:rsidRPr="00C13CC9">
        <w:rPr>
          <w:rFonts w:ascii="Times New Roman" w:hAnsi="Times New Roman" w:cs="Times New Roman"/>
          <w:sz w:val="24"/>
          <w:szCs w:val="24"/>
        </w:rPr>
        <w:instrText xml:space="preserve"> \* MERGEFORMAT </w:instrText>
      </w:r>
      <w:r w:rsidR="00F277EB" w:rsidRPr="00C13CC9">
        <w:rPr>
          <w:rFonts w:ascii="Times New Roman" w:hAnsi="Times New Roman" w:cs="Times New Roman"/>
          <w:sz w:val="24"/>
          <w:szCs w:val="24"/>
        </w:rPr>
      </w:r>
      <w:r w:rsidR="00F277EB" w:rsidRPr="00C13CC9">
        <w:rPr>
          <w:rFonts w:ascii="Times New Roman" w:hAnsi="Times New Roman" w:cs="Times New Roman"/>
          <w:sz w:val="24"/>
          <w:szCs w:val="24"/>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10</w:t>
      </w:r>
      <w:r w:rsidR="00D81686" w:rsidRPr="00C13CC9">
        <w:rPr>
          <w:rFonts w:ascii="Times New Roman" w:hAnsi="Times New Roman" w:cs="Times New Roman"/>
        </w:rPr>
        <w:t>)</w:t>
      </w:r>
      <w:r w:rsidR="00F277EB" w:rsidRPr="00C13CC9">
        <w:rPr>
          <w:rFonts w:ascii="Times New Roman" w:hAnsi="Times New Roman" w:cs="Times New Roman"/>
          <w:sz w:val="24"/>
          <w:szCs w:val="24"/>
        </w:rPr>
        <w:fldChar w:fldCharType="end"/>
      </w:r>
      <w:r w:rsidRPr="00C13CC9">
        <w:rPr>
          <w:rFonts w:ascii="Times New Roman" w:hAnsi="Times New Roman" w:cs="Times New Roman"/>
          <w:sz w:val="24"/>
          <w:szCs w:val="24"/>
        </w:rPr>
        <w:t xml:space="preserve"> são usados para estimar a equação por meio mínimo </w:t>
      </w:r>
      <w:r w:rsidR="00F74150" w:rsidRPr="00C13CC9">
        <w:rPr>
          <w:rFonts w:ascii="Times New Roman" w:hAnsi="Times New Roman" w:cs="Times New Roman"/>
          <w:sz w:val="24"/>
          <w:szCs w:val="24"/>
        </w:rPr>
        <w:t>quadrados ordinários</w:t>
      </w:r>
      <w:r w:rsidRPr="00C13CC9">
        <w:rPr>
          <w:rFonts w:ascii="Times New Roman" w:hAnsi="Times New Roman" w:cs="Times New Roman"/>
          <w:sz w:val="24"/>
          <w:szCs w:val="24"/>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3F7898" w:rsidRPr="00C13CC9" w14:paraId="6CE3A7D0" w14:textId="77777777" w:rsidTr="00F74150">
        <w:trPr>
          <w:trHeight w:val="576"/>
          <w:jc w:val="center"/>
        </w:trPr>
        <w:tc>
          <w:tcPr>
            <w:tcW w:w="8095" w:type="dxa"/>
            <w:vAlign w:val="center"/>
          </w:tcPr>
          <w:p w14:paraId="222D4153" w14:textId="70B3B854" w:rsidR="003F7898" w:rsidRPr="00C13CC9" w:rsidRDefault="00161489" w:rsidP="00F74150">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w:rPr>
                    <w:rFonts w:ascii="Cambria Math" w:hAnsi="Cambria Math" w:cs="Times New Roman"/>
                    <w:sz w:val="24"/>
                    <w:szCs w:val="24"/>
                  </w:rPr>
                  <m:t xml:space="preserve"> </m:t>
                </m:r>
              </m:oMath>
            </m:oMathPara>
          </w:p>
        </w:tc>
        <w:tc>
          <w:tcPr>
            <w:tcW w:w="966" w:type="dxa"/>
            <w:vAlign w:val="center"/>
          </w:tcPr>
          <w:p w14:paraId="3D2FC69F" w14:textId="61EC8DF8" w:rsidR="003F7898" w:rsidRPr="00C13CC9" w:rsidRDefault="003F7898" w:rsidP="00F74150">
            <w:pPr>
              <w:spacing w:line="360" w:lineRule="auto"/>
              <w:contextualSpacing/>
              <w:jc w:val="right"/>
              <w:rPr>
                <w:rFonts w:ascii="Times New Roman" w:hAnsi="Times New Roman" w:cs="Times New Roman"/>
                <w:sz w:val="24"/>
                <w:lang w:eastAsia="pt-BR"/>
              </w:rPr>
            </w:pPr>
            <w:bookmarkStart w:id="20" w:name="_Ref14205963"/>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11</w:t>
            </w:r>
            <w:r w:rsidR="007559FD" w:rsidRPr="00C13CC9">
              <w:rPr>
                <w:rFonts w:ascii="Times New Roman" w:hAnsi="Times New Roman" w:cs="Times New Roman"/>
                <w:noProof/>
              </w:rPr>
              <w:fldChar w:fldCharType="end"/>
            </w:r>
            <w:r w:rsidRPr="00C13CC9">
              <w:rPr>
                <w:rFonts w:ascii="Times New Roman" w:hAnsi="Times New Roman" w:cs="Times New Roman"/>
              </w:rPr>
              <w:t>)</w:t>
            </w:r>
            <w:bookmarkEnd w:id="20"/>
          </w:p>
        </w:tc>
      </w:tr>
    </w:tbl>
    <w:p w14:paraId="4EDA1162" w14:textId="2BF76967"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ab/>
        <w:t xml:space="preserve">Sob a hipótese nula de raiz unitária, o valor teórico de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C13CC9">
        <w:rPr>
          <w:rFonts w:ascii="Times New Roman" w:hAnsi="Times New Roman" w:cs="Times New Roman"/>
          <w:sz w:val="24"/>
          <w:szCs w:val="24"/>
        </w:rPr>
        <w:t xml:space="preserve"> é unitário. Sendo os resíduos independentes e identicamente distribuídos, a distribuição de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C13CC9">
        <w:rPr>
          <w:rFonts w:ascii="Times New Roman" w:hAnsi="Times New Roman" w:cs="Times New Roman"/>
          <w:sz w:val="24"/>
          <w:szCs w:val="24"/>
        </w:rPr>
        <w:t xml:space="preserve"> dependerá da razão tamanho da amostra pré-quebra/tamanho total da amostra, denotada por </w:t>
      </w:r>
      <m:oMath>
        <m:r>
          <w:rPr>
            <w:rFonts w:ascii="Cambria Math" w:hAnsi="Cambria Math" w:cs="Times New Roman"/>
            <w:sz w:val="24"/>
            <w:szCs w:val="24"/>
          </w:rPr>
          <m:t>λ</m:t>
        </m:r>
        <m:r>
          <m:rPr>
            <m:sty m:val="p"/>
          </m:rPr>
          <w:rPr>
            <w:rFonts w:ascii="Cambria Math" w:hAnsi="Cambria Math" w:cs="Times New Roman"/>
            <w:sz w:val="24"/>
            <w:szCs w:val="24"/>
          </w:rPr>
          <m:t>=</m:t>
        </m:r>
        <m:f>
          <m:fPr>
            <m:type m:val="lin"/>
            <m:ctrlPr>
              <w:rPr>
                <w:rFonts w:ascii="Cambria Math" w:eastAsia="Calibri" w:hAnsi="Cambria Math" w:cs="Times New Roman"/>
                <w:i/>
                <w:sz w:val="24"/>
                <w:szCs w:val="24"/>
                <w:lang w:val="en-US" w:eastAsia="ar-SA"/>
              </w:rPr>
            </m:ctrlPr>
          </m:fPr>
          <m:num>
            <m:r>
              <w:rPr>
                <w:rFonts w:ascii="Cambria Math" w:hAnsi="Cambria Math" w:cs="Times New Roman"/>
                <w:sz w:val="24"/>
                <w:szCs w:val="24"/>
              </w:rPr>
              <m:t>τ</m:t>
            </m:r>
          </m:num>
          <m:den>
            <m:r>
              <w:rPr>
                <w:rFonts w:ascii="Cambria Math" w:hAnsi="Cambria Math" w:cs="Times New Roman"/>
                <w:sz w:val="24"/>
                <w:szCs w:val="24"/>
              </w:rPr>
              <m:t>T</m:t>
            </m:r>
          </m:den>
        </m:f>
      </m:oMath>
      <w:r w:rsidRPr="00C13CC9">
        <w:rPr>
          <w:rFonts w:ascii="Times New Roman" w:hAnsi="Times New Roman" w:cs="Times New Roman"/>
          <w:sz w:val="24"/>
          <w:szCs w:val="24"/>
        </w:rPr>
        <w:t xml:space="preserve">, em que </w:t>
      </w:r>
      <w:r w:rsidRPr="00C13CC9">
        <w:rPr>
          <w:rFonts w:ascii="Times New Roman" w:hAnsi="Times New Roman" w:cs="Times New Roman"/>
          <w:i/>
          <w:iCs/>
          <w:sz w:val="24"/>
          <w:szCs w:val="24"/>
        </w:rPr>
        <w:t>T</w:t>
      </w:r>
      <w:r w:rsidRPr="00C13CC9">
        <w:rPr>
          <w:rFonts w:ascii="Times New Roman" w:hAnsi="Times New Roman" w:cs="Times New Roman"/>
          <w:sz w:val="24"/>
          <w:szCs w:val="24"/>
        </w:rPr>
        <w:t xml:space="preserve"> é o número total de observações.</w:t>
      </w:r>
      <w:r w:rsidRPr="00C13CC9">
        <w:rPr>
          <w:rFonts w:ascii="Times New Roman" w:hAnsi="Times New Roman" w:cs="Times New Roman"/>
          <w:sz w:val="24"/>
          <w:szCs w:val="24"/>
        </w:rPr>
        <w:tab/>
        <w:t>Assim sendo, o termo “</w:t>
      </w:r>
      <m:oMath>
        <m:r>
          <w:rPr>
            <w:rFonts w:ascii="Cambria Math" w:hAnsi="Cambria Math" w:cs="Times New Roman"/>
            <w:sz w:val="24"/>
            <w:szCs w:val="24"/>
          </w:rPr>
          <m:t>λ</m:t>
        </m:r>
      </m:oMath>
      <w:r w:rsidRPr="00C13CC9">
        <w:rPr>
          <w:rFonts w:ascii="Times New Roman" w:hAnsi="Times New Roman" w:cs="Times New Roman"/>
          <w:sz w:val="24"/>
          <w:szCs w:val="24"/>
        </w:rPr>
        <w:t>” determina a fração de quebra no teste de Perron (1989), representando a proporção de observações que ocorreram anteriormente à quebra estrutura</w:t>
      </w:r>
      <w:r w:rsidR="00FC365F" w:rsidRPr="00C13CC9">
        <w:rPr>
          <w:rFonts w:ascii="Times New Roman" w:hAnsi="Times New Roman" w:cs="Times New Roman"/>
          <w:sz w:val="24"/>
          <w:szCs w:val="24"/>
        </w:rPr>
        <w:t>l</w:t>
      </w:r>
      <w:r w:rsidRPr="00C13CC9">
        <w:rPr>
          <w:rFonts w:ascii="Times New Roman" w:hAnsi="Times New Roman" w:cs="Times New Roman"/>
          <w:sz w:val="24"/>
          <w:szCs w:val="24"/>
        </w:rPr>
        <w:t>, em relação ao número total de observações.</w:t>
      </w:r>
    </w:p>
    <w:p w14:paraId="1ED9BDC9" w14:textId="7E236D4E"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Caso os resíduos sejam correlacionados, deve-se então estimar a </w:t>
      </w:r>
      <w:r w:rsidR="00FC365F" w:rsidRPr="00C13CC9">
        <w:rPr>
          <w:rFonts w:ascii="Times New Roman" w:hAnsi="Times New Roman" w:cs="Times New Roman"/>
          <w:sz w:val="24"/>
          <w:szCs w:val="24"/>
        </w:rPr>
        <w:t>E</w:t>
      </w:r>
      <w:r w:rsidRPr="00C13CC9">
        <w:rPr>
          <w:rFonts w:ascii="Times New Roman" w:hAnsi="Times New Roman" w:cs="Times New Roman"/>
          <w:sz w:val="24"/>
          <w:szCs w:val="24"/>
        </w:rPr>
        <w:t xml:space="preserve">quação </w:t>
      </w:r>
      <w:r w:rsidR="00F277EB" w:rsidRPr="00C13CC9">
        <w:rPr>
          <w:rFonts w:ascii="Times New Roman" w:hAnsi="Times New Roman" w:cs="Times New Roman"/>
          <w:sz w:val="24"/>
          <w:szCs w:val="24"/>
        </w:rPr>
        <w:fldChar w:fldCharType="begin"/>
      </w:r>
      <w:r w:rsidR="00F277EB" w:rsidRPr="00C13CC9">
        <w:rPr>
          <w:rFonts w:ascii="Times New Roman" w:hAnsi="Times New Roman" w:cs="Times New Roman"/>
          <w:sz w:val="24"/>
          <w:szCs w:val="24"/>
        </w:rPr>
        <w:instrText xml:space="preserve"> REF _Ref14205963 \h </w:instrText>
      </w:r>
      <w:r w:rsidR="006B0A47" w:rsidRPr="00C13CC9">
        <w:rPr>
          <w:rFonts w:ascii="Times New Roman" w:hAnsi="Times New Roman" w:cs="Times New Roman"/>
          <w:sz w:val="24"/>
          <w:szCs w:val="24"/>
        </w:rPr>
        <w:instrText xml:space="preserve"> \* MERGEFORMAT </w:instrText>
      </w:r>
      <w:r w:rsidR="00F277EB" w:rsidRPr="00C13CC9">
        <w:rPr>
          <w:rFonts w:ascii="Times New Roman" w:hAnsi="Times New Roman" w:cs="Times New Roman"/>
          <w:sz w:val="24"/>
          <w:szCs w:val="24"/>
        </w:rPr>
      </w:r>
      <w:r w:rsidR="00F277EB" w:rsidRPr="00C13CC9">
        <w:rPr>
          <w:rFonts w:ascii="Times New Roman" w:hAnsi="Times New Roman" w:cs="Times New Roman"/>
          <w:sz w:val="24"/>
          <w:szCs w:val="24"/>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11</w:t>
      </w:r>
      <w:r w:rsidR="00D81686" w:rsidRPr="00C13CC9">
        <w:rPr>
          <w:rFonts w:ascii="Times New Roman" w:hAnsi="Times New Roman" w:cs="Times New Roman"/>
        </w:rPr>
        <w:t>)</w:t>
      </w:r>
      <w:r w:rsidR="00F277EB" w:rsidRPr="00C13CC9">
        <w:rPr>
          <w:rFonts w:ascii="Times New Roman" w:hAnsi="Times New Roman" w:cs="Times New Roman"/>
          <w:sz w:val="24"/>
          <w:szCs w:val="24"/>
        </w:rPr>
        <w:fldChar w:fldCharType="end"/>
      </w:r>
      <w:r w:rsidRPr="00C13CC9">
        <w:rPr>
          <w:rFonts w:ascii="Times New Roman" w:hAnsi="Times New Roman" w:cs="Times New Roman"/>
          <w:sz w:val="24"/>
          <w:szCs w:val="24"/>
        </w:rPr>
        <w:t xml:space="preserve"> na forma do teste de </w:t>
      </w:r>
      <w:proofErr w:type="spellStart"/>
      <w:r w:rsidRPr="00C13CC9">
        <w:rPr>
          <w:rFonts w:ascii="Times New Roman" w:hAnsi="Times New Roman" w:cs="Times New Roman"/>
          <w:sz w:val="24"/>
          <w:szCs w:val="24"/>
        </w:rPr>
        <w:t>Dickey-Fuller</w:t>
      </w:r>
      <w:proofErr w:type="spellEnd"/>
      <w:r w:rsidRPr="00C13CC9">
        <w:rPr>
          <w:rFonts w:ascii="Times New Roman" w:hAnsi="Times New Roman" w:cs="Times New Roman"/>
          <w:sz w:val="24"/>
          <w:szCs w:val="24"/>
        </w:rPr>
        <w:t xml:space="preserve"> Aumentado (ADF) com seleção apropriada de defasagens para corrigir a </w:t>
      </w:r>
      <w:proofErr w:type="spellStart"/>
      <w:r w:rsidRPr="00C13CC9">
        <w:rPr>
          <w:rFonts w:ascii="Times New Roman" w:hAnsi="Times New Roman" w:cs="Times New Roman"/>
          <w:sz w:val="24"/>
          <w:szCs w:val="24"/>
        </w:rPr>
        <w:t>autocorrelação</w:t>
      </w:r>
      <w:proofErr w:type="spellEnd"/>
      <w:r w:rsidRPr="00C13CC9">
        <w:rPr>
          <w:rFonts w:ascii="Times New Roman" w:hAnsi="Times New Roman" w:cs="Times New Roman"/>
          <w:sz w:val="24"/>
          <w:szCs w:val="24"/>
        </w:rPr>
        <w:t xml:space="preserve">.  Para essa finalidade, utiliza-se a abordagem do geral para o específico, conforme sugerido por Campbell 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(1991), onde se escolhe a </w:t>
      </w:r>
      <w:r w:rsidRPr="00C13CC9">
        <w:rPr>
          <w:rFonts w:ascii="Times New Roman" w:hAnsi="Times New Roman" w:cs="Times New Roman"/>
          <w:i/>
          <w:sz w:val="24"/>
          <w:szCs w:val="24"/>
        </w:rPr>
        <w:t>priori</w:t>
      </w:r>
      <w:r w:rsidRPr="00C13CC9">
        <w:rPr>
          <w:rFonts w:ascii="Times New Roman" w:hAnsi="Times New Roman" w:cs="Times New Roman"/>
          <w:sz w:val="24"/>
          <w:szCs w:val="24"/>
        </w:rPr>
        <w:t xml:space="preserve"> um número máximo de defasagens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máximo</m:t>
                </m:r>
              </m:sub>
            </m:sSub>
          </m:e>
        </m:d>
      </m:oMath>
      <w:r w:rsidRPr="00C13CC9">
        <w:rPr>
          <w:rFonts w:ascii="Times New Roman" w:hAnsi="Times New Roman" w:cs="Times New Roman"/>
          <w:sz w:val="24"/>
          <w:szCs w:val="24"/>
        </w:rPr>
        <w:t xml:space="preserve">, as quais vão sendo eliminadas uma a uma caso o coeficiente da última defasagem se apresente não significativo. </w:t>
      </w:r>
    </w:p>
    <w:p w14:paraId="2252920D"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Todavia, Christiano (1992) criticou a abordagem de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(1989) sob o fundamento de que os pontos de quebra não devem ser tratados como exógenos uma vez que a imposição de </w:t>
      </w:r>
      <w:r w:rsidRPr="00C13CC9">
        <w:rPr>
          <w:rFonts w:ascii="Times New Roman" w:hAnsi="Times New Roman" w:cs="Times New Roman"/>
          <w:sz w:val="24"/>
          <w:szCs w:val="24"/>
        </w:rPr>
        <w:lastRenderedPageBreak/>
        <w:t xml:space="preserve">uma data de quebra envolve uma questão de </w:t>
      </w:r>
      <w:r w:rsidRPr="00C13CC9">
        <w:rPr>
          <w:rFonts w:ascii="Times New Roman" w:hAnsi="Times New Roman" w:cs="Times New Roman"/>
          <w:i/>
          <w:iCs/>
          <w:sz w:val="24"/>
          <w:szCs w:val="24"/>
        </w:rPr>
        <w:t>data-mining</w:t>
      </w:r>
      <w:r w:rsidRPr="00C13CC9">
        <w:rPr>
          <w:rFonts w:ascii="Times New Roman" w:hAnsi="Times New Roman" w:cs="Times New Roman"/>
          <w:sz w:val="24"/>
          <w:szCs w:val="24"/>
        </w:rPr>
        <w:t xml:space="preserve">.  Para Christiano (1992), a escolha da data da quebra estrutural está correlacionada com os dados, o que diminui a validade do procedimento proposto por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(1989) de seleção exógena da quebra.  Pesquisas posteriores mudaram a hipótese de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(1989) de que o ponto de quebra é conhecido </w:t>
      </w:r>
      <w:r w:rsidRPr="00C13CC9">
        <w:rPr>
          <w:rFonts w:ascii="Times New Roman" w:hAnsi="Times New Roman" w:cs="Times New Roman"/>
          <w:i/>
          <w:iCs/>
          <w:sz w:val="24"/>
          <w:szCs w:val="24"/>
        </w:rPr>
        <w:t>a priori</w:t>
      </w:r>
      <w:r w:rsidRPr="00C13CC9">
        <w:rPr>
          <w:rFonts w:ascii="Times New Roman" w:hAnsi="Times New Roman" w:cs="Times New Roman"/>
          <w:sz w:val="24"/>
          <w:szCs w:val="24"/>
        </w:rPr>
        <w:t xml:space="preserve"> e adotaram um procedimento endógeno para determinar o ponto de quebra a partir dos dados.</w:t>
      </w:r>
    </w:p>
    <w:p w14:paraId="54B9C1E1" w14:textId="77777777" w:rsidR="00426705" w:rsidRPr="00C13CC9" w:rsidRDefault="00426705" w:rsidP="00426705">
      <w:pPr>
        <w:spacing w:after="0" w:line="360" w:lineRule="auto"/>
        <w:ind w:firstLine="706"/>
        <w:contextualSpacing/>
        <w:jc w:val="both"/>
        <w:rPr>
          <w:rFonts w:ascii="Times New Roman" w:hAnsi="Times New Roman" w:cs="Times New Roman"/>
          <w:sz w:val="24"/>
          <w:szCs w:val="24"/>
        </w:rPr>
      </w:pP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(1997) desenvolveu um teste de raiz unitária com estimação do ponto de quebra de forma endógena, baseando-se nos modelos </w:t>
      </w:r>
      <w:proofErr w:type="gramStart"/>
      <w:r w:rsidRPr="00C13CC9">
        <w:rPr>
          <w:rFonts w:ascii="Times New Roman" w:hAnsi="Times New Roman" w:cs="Times New Roman"/>
          <w:sz w:val="24"/>
          <w:szCs w:val="24"/>
        </w:rPr>
        <w:t>A, B</w:t>
      </w:r>
      <w:proofErr w:type="gramEnd"/>
      <w:r w:rsidRPr="00C13CC9">
        <w:rPr>
          <w:rFonts w:ascii="Times New Roman" w:hAnsi="Times New Roman" w:cs="Times New Roman"/>
          <w:sz w:val="24"/>
          <w:szCs w:val="24"/>
        </w:rPr>
        <w:t xml:space="preserve"> e C de </w:t>
      </w:r>
      <w:proofErr w:type="spellStart"/>
      <w:r w:rsidRPr="00C13CC9">
        <w:rPr>
          <w:rFonts w:ascii="Times New Roman" w:hAnsi="Times New Roman" w:cs="Times New Roman"/>
          <w:sz w:val="24"/>
          <w:szCs w:val="24"/>
        </w:rPr>
        <w:t>Perron</w:t>
      </w:r>
      <w:proofErr w:type="spellEnd"/>
      <w:r w:rsidRPr="00C13CC9">
        <w:rPr>
          <w:rFonts w:ascii="Times New Roman" w:hAnsi="Times New Roman" w:cs="Times New Roman"/>
          <w:sz w:val="24"/>
          <w:szCs w:val="24"/>
        </w:rPr>
        <w:t xml:space="preserve"> (1989) e nos métodos </w:t>
      </w:r>
      <w:proofErr w:type="spellStart"/>
      <w:r w:rsidRPr="00C13CC9">
        <w:rPr>
          <w:rFonts w:ascii="Times New Roman" w:hAnsi="Times New Roman" w:cs="Times New Roman"/>
          <w:i/>
          <w:iCs/>
          <w:sz w:val="24"/>
          <w:szCs w:val="24"/>
        </w:rPr>
        <w:t>Innovation</w:t>
      </w:r>
      <w:proofErr w:type="spellEnd"/>
      <w:r w:rsidRPr="00C13CC9">
        <w:rPr>
          <w:rFonts w:ascii="Times New Roman" w:hAnsi="Times New Roman" w:cs="Times New Roman"/>
          <w:i/>
          <w:iCs/>
          <w:sz w:val="24"/>
          <w:szCs w:val="24"/>
        </w:rPr>
        <w:t xml:space="preserve"> Outlier</w:t>
      </w:r>
      <w:r w:rsidRPr="00C13CC9">
        <w:rPr>
          <w:rFonts w:ascii="Times New Roman" w:hAnsi="Times New Roman" w:cs="Times New Roman"/>
          <w:sz w:val="24"/>
          <w:szCs w:val="24"/>
        </w:rPr>
        <w:t xml:space="preserve"> (IO) e </w:t>
      </w:r>
      <w:proofErr w:type="spellStart"/>
      <w:r w:rsidRPr="00C13CC9">
        <w:rPr>
          <w:rFonts w:ascii="Times New Roman" w:hAnsi="Times New Roman" w:cs="Times New Roman"/>
          <w:i/>
          <w:iCs/>
          <w:sz w:val="24"/>
          <w:szCs w:val="24"/>
        </w:rPr>
        <w:t>Additive</w:t>
      </w:r>
      <w:proofErr w:type="spellEnd"/>
      <w:r w:rsidRPr="00C13CC9">
        <w:rPr>
          <w:rFonts w:ascii="Times New Roman" w:hAnsi="Times New Roman" w:cs="Times New Roman"/>
          <w:i/>
          <w:iCs/>
          <w:sz w:val="24"/>
          <w:szCs w:val="24"/>
        </w:rPr>
        <w:t xml:space="preserve"> Outlier </w:t>
      </w:r>
      <w:r w:rsidRPr="00C13CC9">
        <w:rPr>
          <w:rFonts w:ascii="Times New Roman" w:hAnsi="Times New Roman" w:cs="Times New Roman"/>
          <w:sz w:val="24"/>
          <w:szCs w:val="24"/>
        </w:rPr>
        <w:t>(AO). O modelo AO permite uma mudança súbita na média (</w:t>
      </w:r>
      <w:r w:rsidRPr="00C13CC9">
        <w:rPr>
          <w:rFonts w:ascii="Times New Roman" w:hAnsi="Times New Roman" w:cs="Times New Roman"/>
          <w:i/>
          <w:iCs/>
          <w:sz w:val="24"/>
          <w:szCs w:val="24"/>
        </w:rPr>
        <w:t xml:space="preserve">crash </w:t>
      </w:r>
      <w:proofErr w:type="spellStart"/>
      <w:r w:rsidRPr="00C13CC9">
        <w:rPr>
          <w:rFonts w:ascii="Times New Roman" w:hAnsi="Times New Roman" w:cs="Times New Roman"/>
          <w:i/>
          <w:iCs/>
          <w:sz w:val="24"/>
          <w:szCs w:val="24"/>
        </w:rPr>
        <w:t>model</w:t>
      </w:r>
      <w:proofErr w:type="spellEnd"/>
      <w:r w:rsidRPr="00C13CC9">
        <w:rPr>
          <w:rFonts w:ascii="Times New Roman" w:hAnsi="Times New Roman" w:cs="Times New Roman"/>
          <w:sz w:val="24"/>
          <w:szCs w:val="24"/>
        </w:rPr>
        <w:t>), enquanto o modelo IO permite mudanças mais graduais.</w:t>
      </w:r>
    </w:p>
    <w:p w14:paraId="754FC7AD" w14:textId="75027BA4" w:rsidR="00426705" w:rsidRPr="00C13CC9" w:rsidRDefault="00426705" w:rsidP="00426705">
      <w:pPr>
        <w:spacing w:after="0" w:line="360" w:lineRule="auto"/>
        <w:ind w:firstLine="706"/>
        <w:contextualSpacing/>
        <w:jc w:val="both"/>
        <w:rPr>
          <w:rFonts w:ascii="Times New Roman" w:hAnsi="Times New Roman" w:cs="Times New Roman"/>
          <w:sz w:val="24"/>
          <w:szCs w:val="24"/>
        </w:rPr>
      </w:pPr>
      <w:proofErr w:type="spellStart"/>
      <w:r w:rsidRPr="00C13CC9">
        <w:rPr>
          <w:rFonts w:ascii="Times New Roman" w:hAnsi="Times New Roman" w:cs="Times New Roman"/>
          <w:sz w:val="24"/>
          <w:szCs w:val="24"/>
        </w:rPr>
        <w:t>Saikkonen</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Lütkepohl</w:t>
      </w:r>
      <w:proofErr w:type="spellEnd"/>
      <w:r w:rsidRPr="00C13CC9">
        <w:rPr>
          <w:rFonts w:ascii="Times New Roman" w:hAnsi="Times New Roman" w:cs="Times New Roman"/>
          <w:sz w:val="24"/>
          <w:szCs w:val="24"/>
        </w:rPr>
        <w:t xml:space="preserve"> (2002), </w:t>
      </w:r>
      <w:proofErr w:type="spellStart"/>
      <w:r w:rsidRPr="00C13CC9">
        <w:rPr>
          <w:rFonts w:ascii="Times New Roman" w:hAnsi="Times New Roman" w:cs="Times New Roman"/>
          <w:sz w:val="24"/>
          <w:szCs w:val="24"/>
        </w:rPr>
        <w:t>Lanne</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Lütkepohl</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Saikkonen</w:t>
      </w:r>
      <w:proofErr w:type="spellEnd"/>
      <w:r w:rsidRPr="00C13CC9">
        <w:rPr>
          <w:rFonts w:ascii="Times New Roman" w:hAnsi="Times New Roman" w:cs="Times New Roman"/>
          <w:sz w:val="24"/>
          <w:szCs w:val="24"/>
        </w:rPr>
        <w:t xml:space="preserve"> (2002), e </w:t>
      </w:r>
      <w:proofErr w:type="spellStart"/>
      <w:r w:rsidRPr="00C13CC9">
        <w:rPr>
          <w:rFonts w:ascii="Times New Roman" w:hAnsi="Times New Roman" w:cs="Times New Roman"/>
          <w:sz w:val="24"/>
          <w:szCs w:val="24"/>
        </w:rPr>
        <w:t>Lanne</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Lütkepohl</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Saikkonen</w:t>
      </w:r>
      <w:proofErr w:type="spellEnd"/>
      <w:r w:rsidRPr="00C13CC9">
        <w:rPr>
          <w:rFonts w:ascii="Times New Roman" w:hAnsi="Times New Roman" w:cs="Times New Roman"/>
          <w:sz w:val="24"/>
          <w:szCs w:val="24"/>
        </w:rPr>
        <w:t xml:space="preserve"> (2003) propuseram que as quebras estruturais podem ocorrer ao longo de um número de períodos como também a uma transição suave para um novo nível.  Portanto, uma função de mudança de nível, que é conhecida pela forma não linear geral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d>
          <m:dPr>
            <m:ctrlPr>
              <w:rPr>
                <w:rFonts w:ascii="Cambria Math" w:hAnsi="Cambria Math" w:cs="Times New Roman"/>
                <w:sz w:val="24"/>
                <w:szCs w:val="24"/>
              </w:rPr>
            </m:ctrlPr>
          </m:dPr>
          <m:e>
            <m:r>
              <w:rPr>
                <w:rFonts w:ascii="Cambria Math" w:hAnsi="Cambria Math" w:cs="Times New Roman"/>
                <w:sz w:val="24"/>
                <w:szCs w:val="24"/>
              </w:rPr>
              <m:t>θ</m:t>
            </m:r>
          </m:e>
        </m:d>
        <m:r>
          <m:rPr>
            <m:sty m:val="p"/>
          </m:rPr>
          <w:rPr>
            <w:rFonts w:ascii="Cambria Math" w:hAnsi="Cambria Math" w:cs="Times New Roman"/>
            <w:sz w:val="24"/>
            <w:szCs w:val="24"/>
          </w:rPr>
          <m:t>'</m:t>
        </m:r>
        <m:r>
          <w:rPr>
            <w:rFonts w:ascii="Cambria Math" w:hAnsi="Cambria Math" w:cs="Times New Roman"/>
            <w:sz w:val="24"/>
            <w:szCs w:val="24"/>
          </w:rPr>
          <m:t>γ</m:t>
        </m:r>
      </m:oMath>
      <w:r w:rsidRPr="00C13CC9">
        <w:rPr>
          <w:rFonts w:ascii="Times New Roman" w:hAnsi="Times New Roman" w:cs="Times New Roman"/>
          <w:sz w:val="24"/>
          <w:szCs w:val="24"/>
        </w:rPr>
        <w:t xml:space="preserve">, é acrescentada ao termo determinístico </w:t>
      </w:r>
      <m:oMath>
        <m:sSub>
          <m:sSubPr>
            <m:ctrlPr>
              <w:rPr>
                <w:rFonts w:ascii="Cambria Math" w:hAnsi="Cambria Math" w:cs="Times New Roman"/>
                <w:sz w:val="24"/>
                <w:szCs w:val="24"/>
              </w:rPr>
            </m:ctrlPr>
          </m:sSubPr>
          <m:e>
            <m:r>
              <w:rPr>
                <w:rFonts w:ascii="Cambria Math" w:hAnsi="Cambria Math" w:cs="Times New Roman"/>
                <w:sz w:val="24"/>
                <w:szCs w:val="24"/>
              </w:rPr>
              <m:t>μ</m:t>
            </m:r>
          </m:e>
          <m:sub>
            <m:r>
              <w:rPr>
                <w:rFonts w:ascii="Cambria Math" w:hAnsi="Cambria Math" w:cs="Times New Roman"/>
                <w:sz w:val="24"/>
                <w:szCs w:val="24"/>
              </w:rPr>
              <m:t>t</m:t>
            </m:r>
          </m:sub>
        </m:sSub>
      </m:oMath>
      <w:r w:rsidRPr="00C13CC9">
        <w:rPr>
          <w:rFonts w:ascii="Times New Roman" w:hAnsi="Times New Roman" w:cs="Times New Roman"/>
          <w:sz w:val="24"/>
          <w:szCs w:val="24"/>
        </w:rPr>
        <w:t xml:space="preserve"> do processo gerador de dados. Assim, o modelo é expresso pela expressão</w:t>
      </w:r>
      <w:r w:rsidR="00EF2135" w:rsidRPr="00C13CC9">
        <w:rPr>
          <w:rFonts w:ascii="Times New Roman" w:hAnsi="Times New Roman" w:cs="Times New Roman"/>
          <w:sz w:val="24"/>
          <w:szCs w:val="24"/>
        </w:rPr>
        <w:t xml:space="preserve"> </w:t>
      </w:r>
      <w:r w:rsidR="00EF2135" w:rsidRPr="00C13CC9">
        <w:rPr>
          <w:rFonts w:ascii="Times New Roman" w:hAnsi="Times New Roman" w:cs="Times New Roman"/>
          <w:sz w:val="24"/>
          <w:szCs w:val="24"/>
        </w:rPr>
        <w:fldChar w:fldCharType="begin"/>
      </w:r>
      <w:r w:rsidR="00EF2135" w:rsidRPr="00C13CC9">
        <w:rPr>
          <w:rFonts w:ascii="Times New Roman" w:hAnsi="Times New Roman" w:cs="Times New Roman"/>
          <w:sz w:val="24"/>
          <w:szCs w:val="24"/>
        </w:rPr>
        <w:instrText xml:space="preserve"> REF _Ref14206493 \h </w:instrText>
      </w:r>
      <w:r w:rsidR="006B0A47" w:rsidRPr="00C13CC9">
        <w:rPr>
          <w:rFonts w:ascii="Times New Roman" w:hAnsi="Times New Roman" w:cs="Times New Roman"/>
          <w:sz w:val="24"/>
          <w:szCs w:val="24"/>
        </w:rPr>
        <w:instrText xml:space="preserve"> \* MERGEFORMAT </w:instrText>
      </w:r>
      <w:r w:rsidR="00EF2135" w:rsidRPr="00C13CC9">
        <w:rPr>
          <w:rFonts w:ascii="Times New Roman" w:hAnsi="Times New Roman" w:cs="Times New Roman"/>
          <w:sz w:val="24"/>
          <w:szCs w:val="24"/>
        </w:rPr>
      </w:r>
      <w:r w:rsidR="00EF2135" w:rsidRPr="00C13CC9">
        <w:rPr>
          <w:rFonts w:ascii="Times New Roman" w:hAnsi="Times New Roman" w:cs="Times New Roman"/>
          <w:sz w:val="24"/>
          <w:szCs w:val="24"/>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12</w:t>
      </w:r>
      <w:r w:rsidR="00D81686" w:rsidRPr="00C13CC9">
        <w:rPr>
          <w:rFonts w:ascii="Times New Roman" w:hAnsi="Times New Roman" w:cs="Times New Roman"/>
        </w:rPr>
        <w:t>)</w:t>
      </w:r>
      <w:r w:rsidR="00EF2135" w:rsidRPr="00C13CC9">
        <w:rPr>
          <w:rFonts w:ascii="Times New Roman" w:hAnsi="Times New Roman" w:cs="Times New Roman"/>
          <w:sz w:val="24"/>
          <w:szCs w:val="24"/>
        </w:rPr>
        <w:fldChar w:fldCharType="end"/>
      </w:r>
      <w:r w:rsidRPr="00C13CC9">
        <w:rPr>
          <w:rFonts w:ascii="Times New Roman" w:hAnsi="Times New Roman" w:cs="Times New Roman"/>
          <w:sz w:val="24"/>
          <w:szCs w:val="24"/>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EF2135" w:rsidRPr="00C13CC9" w14:paraId="6E470036" w14:textId="77777777" w:rsidTr="00F74150">
        <w:trPr>
          <w:trHeight w:val="576"/>
          <w:jc w:val="center"/>
        </w:trPr>
        <w:tc>
          <w:tcPr>
            <w:tcW w:w="8095" w:type="dxa"/>
            <w:vAlign w:val="center"/>
          </w:tcPr>
          <w:p w14:paraId="556D9740" w14:textId="76BFFF2B" w:rsidR="00EF2135" w:rsidRPr="00C13CC9" w:rsidRDefault="00161489" w:rsidP="00F74150">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'γ+</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 xml:space="preserve">   </m:t>
                </m:r>
              </m:oMath>
            </m:oMathPara>
          </w:p>
        </w:tc>
        <w:tc>
          <w:tcPr>
            <w:tcW w:w="966" w:type="dxa"/>
            <w:vAlign w:val="center"/>
          </w:tcPr>
          <w:p w14:paraId="68505E85" w14:textId="37DB51C2" w:rsidR="00EF2135" w:rsidRPr="00C13CC9" w:rsidRDefault="00EF2135" w:rsidP="00F74150">
            <w:pPr>
              <w:spacing w:line="360" w:lineRule="auto"/>
              <w:contextualSpacing/>
              <w:jc w:val="right"/>
              <w:rPr>
                <w:rFonts w:ascii="Times New Roman" w:hAnsi="Times New Roman" w:cs="Times New Roman"/>
                <w:sz w:val="24"/>
                <w:lang w:eastAsia="pt-BR"/>
              </w:rPr>
            </w:pPr>
            <w:bookmarkStart w:id="21" w:name="_Ref14206493"/>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12</w:t>
            </w:r>
            <w:r w:rsidR="007559FD" w:rsidRPr="00C13CC9">
              <w:rPr>
                <w:rFonts w:ascii="Times New Roman" w:hAnsi="Times New Roman" w:cs="Times New Roman"/>
                <w:noProof/>
              </w:rPr>
              <w:fldChar w:fldCharType="end"/>
            </w:r>
            <w:r w:rsidRPr="00C13CC9">
              <w:rPr>
                <w:rFonts w:ascii="Times New Roman" w:hAnsi="Times New Roman" w:cs="Times New Roman"/>
              </w:rPr>
              <w:t>)</w:t>
            </w:r>
            <w:bookmarkEnd w:id="21"/>
          </w:p>
        </w:tc>
      </w:tr>
    </w:tbl>
    <w:p w14:paraId="0CDFA009" w14:textId="77777777" w:rsidR="00426705" w:rsidRPr="00C13CC9" w:rsidRDefault="00426705" w:rsidP="00426705">
      <w:pPr>
        <w:spacing w:after="0" w:line="36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em que </w:t>
      </w:r>
      <m:oMath>
        <m:r>
          <w:rPr>
            <w:rFonts w:ascii="Cambria Math" w:hAnsi="Cambria Math" w:cs="Times New Roman"/>
            <w:sz w:val="24"/>
            <w:szCs w:val="24"/>
          </w:rPr>
          <m:t>θ</m:t>
        </m:r>
      </m:oMath>
      <w:r w:rsidRPr="00C13CC9">
        <w:rPr>
          <w:rFonts w:ascii="Times New Roman" w:hAnsi="Times New Roman" w:cs="Times New Roman"/>
          <w:sz w:val="24"/>
          <w:szCs w:val="24"/>
        </w:rPr>
        <w:t xml:space="preserve"> e </w:t>
      </w:r>
      <m:oMath>
        <m:r>
          <w:rPr>
            <w:rFonts w:ascii="Cambria Math" w:hAnsi="Cambria Math" w:cs="Times New Roman"/>
            <w:sz w:val="24"/>
            <w:szCs w:val="24"/>
          </w:rPr>
          <m:t>γ</m:t>
        </m:r>
      </m:oMath>
      <w:r w:rsidRPr="00C13CC9">
        <w:rPr>
          <w:rFonts w:ascii="Times New Roman" w:hAnsi="Times New Roman" w:cs="Times New Roman"/>
          <w:sz w:val="24"/>
          <w:szCs w:val="24"/>
        </w:rPr>
        <w:t xml:space="preserve"> são parâmetros escalares desconhecidos, </w:t>
      </w:r>
      <w:r w:rsidRPr="00C13CC9">
        <w:rPr>
          <w:rFonts w:ascii="Times New Roman" w:hAnsi="Times New Roman" w:cs="Times New Roman"/>
          <w:i/>
          <w:sz w:val="24"/>
          <w:szCs w:val="24"/>
        </w:rPr>
        <w:t>t</w:t>
      </w:r>
      <w:r w:rsidRPr="00C13CC9">
        <w:rPr>
          <w:rFonts w:ascii="Times New Roman" w:hAnsi="Times New Roman" w:cs="Times New Roman"/>
          <w:sz w:val="24"/>
          <w:szCs w:val="24"/>
        </w:rPr>
        <w:t xml:space="preserve"> é uma tendência temporal e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oMath>
      <w:r w:rsidRPr="00C13CC9">
        <w:rPr>
          <w:rFonts w:ascii="Times New Roman" w:hAnsi="Times New Roman" w:cs="Times New Roman"/>
          <w:sz w:val="24"/>
          <w:szCs w:val="24"/>
        </w:rPr>
        <w:t xml:space="preserve"> são erros residuais gerados por um processo AR(p) com possível raiz unitária. </w:t>
      </w:r>
    </w:p>
    <w:p w14:paraId="7A0B21E1" w14:textId="77777777" w:rsidR="00426705" w:rsidRPr="00C13CC9" w:rsidRDefault="00426705" w:rsidP="00426705">
      <w:pPr>
        <w:spacing w:after="0" w:line="360" w:lineRule="auto"/>
        <w:ind w:firstLine="708"/>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Além da possibilidade de se modelar quebra estrutural com uma variável </w:t>
      </w:r>
      <w:proofErr w:type="spellStart"/>
      <w:r w:rsidRPr="00C13CC9">
        <w:rPr>
          <w:rFonts w:ascii="Times New Roman" w:hAnsi="Times New Roman" w:cs="Times New Roman"/>
          <w:i/>
          <w:sz w:val="24"/>
          <w:szCs w:val="24"/>
        </w:rPr>
        <w:t>dummy</w:t>
      </w:r>
      <w:proofErr w:type="spellEnd"/>
      <w:r w:rsidRPr="00C13CC9">
        <w:rPr>
          <w:rFonts w:ascii="Times New Roman" w:hAnsi="Times New Roman" w:cs="Times New Roman"/>
          <w:sz w:val="24"/>
          <w:szCs w:val="24"/>
        </w:rPr>
        <w:t xml:space="preserve"> de impulso, a mudança na função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d>
          <m:dPr>
            <m:ctrlPr>
              <w:rPr>
                <w:rFonts w:ascii="Cambria Math" w:hAnsi="Cambria Math" w:cs="Times New Roman"/>
                <w:sz w:val="24"/>
                <w:szCs w:val="24"/>
              </w:rPr>
            </m:ctrlPr>
          </m:dPr>
          <m:e>
            <m:r>
              <w:rPr>
                <w:rFonts w:ascii="Cambria Math" w:hAnsi="Cambria Math" w:cs="Times New Roman"/>
                <w:sz w:val="24"/>
                <w:szCs w:val="24"/>
              </w:rPr>
              <m:t>θ</m:t>
            </m:r>
          </m:e>
        </m:d>
        <m:r>
          <m:rPr>
            <m:sty m:val="p"/>
          </m:rPr>
          <w:rPr>
            <w:rFonts w:ascii="Cambria Math" w:hAnsi="Cambria Math" w:cs="Times New Roman"/>
            <w:sz w:val="24"/>
            <w:szCs w:val="24"/>
          </w:rPr>
          <m:t>'</m:t>
        </m:r>
        <m:r>
          <w:rPr>
            <w:rFonts w:ascii="Cambria Math" w:hAnsi="Cambria Math" w:cs="Times New Roman"/>
            <w:sz w:val="24"/>
            <w:szCs w:val="24"/>
          </w:rPr>
          <m:t>γ</m:t>
        </m:r>
      </m:oMath>
      <w:r w:rsidRPr="00C13CC9">
        <w:rPr>
          <w:rFonts w:ascii="Times New Roman" w:hAnsi="Times New Roman" w:cs="Times New Roman"/>
          <w:sz w:val="24"/>
          <w:szCs w:val="24"/>
        </w:rPr>
        <w:t xml:space="preserve"> pode ser: (i) uma variável </w:t>
      </w:r>
      <w:proofErr w:type="spellStart"/>
      <w:r w:rsidRPr="00C13CC9">
        <w:rPr>
          <w:rFonts w:ascii="Times New Roman" w:hAnsi="Times New Roman" w:cs="Times New Roman"/>
          <w:i/>
          <w:sz w:val="24"/>
          <w:szCs w:val="24"/>
        </w:rPr>
        <w:t>dummy</w:t>
      </w:r>
      <w:proofErr w:type="spellEnd"/>
      <w:r w:rsidRPr="00C13CC9">
        <w:rPr>
          <w:rFonts w:ascii="Times New Roman" w:hAnsi="Times New Roman" w:cs="Times New Roman"/>
          <w:sz w:val="24"/>
          <w:szCs w:val="24"/>
        </w:rPr>
        <w:t xml:space="preserve"> de mudança simples com data de mudança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oMath>
      <w:r w:rsidRPr="00C13CC9">
        <w:rPr>
          <w:rFonts w:ascii="Times New Roman" w:hAnsi="Times New Roman" w:cs="Times New Roman"/>
          <w:sz w:val="24"/>
          <w:szCs w:val="24"/>
        </w:rPr>
        <w:t xml:space="preserve"> (</w:t>
      </w:r>
      <w:r w:rsidRPr="00C13CC9">
        <w:rPr>
          <w:rFonts w:ascii="Times New Roman" w:hAnsi="Times New Roman" w:cs="Times New Roman"/>
          <w:i/>
          <w:sz w:val="24"/>
          <w:szCs w:val="24"/>
        </w:rPr>
        <w:t xml:space="preserve">shift </w:t>
      </w:r>
      <w:proofErr w:type="spellStart"/>
      <w:r w:rsidRPr="00C13CC9">
        <w:rPr>
          <w:rFonts w:ascii="Times New Roman" w:hAnsi="Times New Roman" w:cs="Times New Roman"/>
          <w:i/>
          <w:sz w:val="24"/>
          <w:szCs w:val="24"/>
        </w:rPr>
        <w:t>dummy</w:t>
      </w:r>
      <w:proofErr w:type="spellEnd"/>
      <w:r w:rsidRPr="00C13CC9">
        <w:rPr>
          <w:rFonts w:ascii="Times New Roman" w:hAnsi="Times New Roman" w:cs="Times New Roman"/>
          <w:sz w:val="24"/>
          <w:szCs w:val="24"/>
        </w:rPr>
        <w:t>); (</w:t>
      </w:r>
      <w:proofErr w:type="spellStart"/>
      <w:r w:rsidRPr="00C13CC9">
        <w:rPr>
          <w:rFonts w:ascii="Times New Roman" w:hAnsi="Times New Roman" w:cs="Times New Roman"/>
          <w:sz w:val="24"/>
          <w:szCs w:val="24"/>
        </w:rPr>
        <w:t>ii</w:t>
      </w:r>
      <w:proofErr w:type="spellEnd"/>
      <w:r w:rsidRPr="00C13CC9">
        <w:rPr>
          <w:rFonts w:ascii="Times New Roman" w:hAnsi="Times New Roman" w:cs="Times New Roman"/>
          <w:sz w:val="24"/>
          <w:szCs w:val="24"/>
        </w:rPr>
        <w:t xml:space="preserve">) baseada em uma função de distribuição exponencial que permite uma mudança gradual não linear para um novo nível começando no período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oMath>
      <w:r w:rsidRPr="00C13CC9">
        <w:rPr>
          <w:rFonts w:ascii="Times New Roman" w:hAnsi="Times New Roman" w:cs="Times New Roman"/>
          <w:sz w:val="24"/>
          <w:szCs w:val="24"/>
        </w:rPr>
        <w:t xml:space="preserve"> (</w:t>
      </w:r>
      <w:r w:rsidRPr="00C13CC9">
        <w:rPr>
          <w:rFonts w:ascii="Times New Roman" w:hAnsi="Times New Roman" w:cs="Times New Roman"/>
          <w:i/>
          <w:sz w:val="24"/>
          <w:szCs w:val="24"/>
        </w:rPr>
        <w:t>exponencial shift</w:t>
      </w:r>
      <w:r w:rsidRPr="00C13CC9">
        <w:rPr>
          <w:rFonts w:ascii="Times New Roman" w:hAnsi="Times New Roman" w:cs="Times New Roman"/>
          <w:sz w:val="24"/>
          <w:szCs w:val="24"/>
        </w:rPr>
        <w:t>); (</w:t>
      </w:r>
      <w:proofErr w:type="spellStart"/>
      <w:r w:rsidRPr="00C13CC9">
        <w:rPr>
          <w:rFonts w:ascii="Times New Roman" w:hAnsi="Times New Roman" w:cs="Times New Roman"/>
          <w:sz w:val="24"/>
          <w:szCs w:val="24"/>
        </w:rPr>
        <w:t>iii</w:t>
      </w:r>
      <w:proofErr w:type="spellEnd"/>
      <w:r w:rsidRPr="00C13CC9">
        <w:rPr>
          <w:rFonts w:ascii="Times New Roman" w:hAnsi="Times New Roman" w:cs="Times New Roman"/>
          <w:sz w:val="24"/>
          <w:szCs w:val="24"/>
        </w:rPr>
        <w:t xml:space="preserve">) uma função racional no operador de defasagem aplicado a uma </w:t>
      </w:r>
      <w:proofErr w:type="spellStart"/>
      <w:r w:rsidRPr="00C13CC9">
        <w:rPr>
          <w:rFonts w:ascii="Times New Roman" w:hAnsi="Times New Roman" w:cs="Times New Roman"/>
          <w:i/>
          <w:sz w:val="24"/>
          <w:szCs w:val="24"/>
        </w:rPr>
        <w:t>dummy</w:t>
      </w:r>
      <w:proofErr w:type="spellEnd"/>
      <w:r w:rsidRPr="00C13CC9">
        <w:rPr>
          <w:rFonts w:ascii="Times New Roman" w:hAnsi="Times New Roman" w:cs="Times New Roman"/>
          <w:sz w:val="24"/>
          <w:szCs w:val="24"/>
        </w:rPr>
        <w:t xml:space="preserve"> de mudança (</w:t>
      </w:r>
      <w:proofErr w:type="spellStart"/>
      <w:r w:rsidRPr="00C13CC9">
        <w:rPr>
          <w:rFonts w:ascii="Times New Roman" w:hAnsi="Times New Roman" w:cs="Times New Roman"/>
          <w:i/>
          <w:sz w:val="24"/>
          <w:szCs w:val="24"/>
        </w:rPr>
        <w:t>rational</w:t>
      </w:r>
      <w:proofErr w:type="spellEnd"/>
      <w:r w:rsidRPr="00C13CC9">
        <w:rPr>
          <w:rFonts w:ascii="Times New Roman" w:hAnsi="Times New Roman" w:cs="Times New Roman"/>
          <w:i/>
          <w:sz w:val="24"/>
          <w:szCs w:val="24"/>
        </w:rPr>
        <w:t xml:space="preserve"> shift</w:t>
      </w:r>
      <w:r w:rsidRPr="00C13CC9">
        <w:rPr>
          <w:rFonts w:ascii="Times New Roman" w:hAnsi="Times New Roman" w:cs="Times New Roman"/>
          <w:sz w:val="24"/>
          <w:szCs w:val="24"/>
        </w:rPr>
        <w:t xml:space="preserve">). </w:t>
      </w:r>
    </w:p>
    <w:p w14:paraId="181F9FD0" w14:textId="77777777" w:rsidR="00426705" w:rsidRPr="00C13CC9" w:rsidRDefault="00426705" w:rsidP="00426705">
      <w:pPr>
        <w:spacing w:after="0" w:line="360" w:lineRule="auto"/>
        <w:ind w:firstLine="708"/>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Operacionalmente, o teste de raiz unitária proposto por </w:t>
      </w:r>
      <w:proofErr w:type="spellStart"/>
      <w:r w:rsidRPr="00C13CC9">
        <w:rPr>
          <w:rFonts w:ascii="Times New Roman" w:hAnsi="Times New Roman" w:cs="Times New Roman"/>
          <w:sz w:val="24"/>
          <w:szCs w:val="24"/>
        </w:rPr>
        <w:t>Saikkonen</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Lütkepohl</w:t>
      </w:r>
      <w:proofErr w:type="spellEnd"/>
      <w:r w:rsidRPr="00C13CC9">
        <w:rPr>
          <w:rFonts w:ascii="Times New Roman" w:hAnsi="Times New Roman" w:cs="Times New Roman"/>
          <w:sz w:val="24"/>
          <w:szCs w:val="24"/>
        </w:rPr>
        <w:t xml:space="preserve"> (2002), </w:t>
      </w:r>
      <w:proofErr w:type="spellStart"/>
      <w:r w:rsidRPr="00C13CC9">
        <w:rPr>
          <w:rFonts w:ascii="Times New Roman" w:hAnsi="Times New Roman" w:cs="Times New Roman"/>
          <w:sz w:val="24"/>
          <w:szCs w:val="24"/>
        </w:rPr>
        <w:t>Lanne</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Lütkepohl</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Saikkonen</w:t>
      </w:r>
      <w:proofErr w:type="spellEnd"/>
      <w:r w:rsidRPr="00C13CC9">
        <w:rPr>
          <w:rFonts w:ascii="Times New Roman" w:hAnsi="Times New Roman" w:cs="Times New Roman"/>
          <w:sz w:val="24"/>
          <w:szCs w:val="24"/>
        </w:rPr>
        <w:t xml:space="preserve"> (2002), e </w:t>
      </w:r>
      <w:proofErr w:type="spellStart"/>
      <w:r w:rsidRPr="00C13CC9">
        <w:rPr>
          <w:rFonts w:ascii="Times New Roman" w:hAnsi="Times New Roman" w:cs="Times New Roman"/>
          <w:sz w:val="24"/>
          <w:szCs w:val="24"/>
        </w:rPr>
        <w:t>Lanne</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Lütkepohl</w:t>
      </w:r>
      <w:proofErr w:type="spellEnd"/>
      <w:r w:rsidRPr="00C13CC9">
        <w:rPr>
          <w:rFonts w:ascii="Times New Roman" w:hAnsi="Times New Roman" w:cs="Times New Roman"/>
          <w:sz w:val="24"/>
          <w:szCs w:val="24"/>
        </w:rPr>
        <w:t xml:space="preserve"> e </w:t>
      </w:r>
      <w:proofErr w:type="spellStart"/>
      <w:r w:rsidRPr="00C13CC9">
        <w:rPr>
          <w:rFonts w:ascii="Times New Roman" w:hAnsi="Times New Roman" w:cs="Times New Roman"/>
          <w:sz w:val="24"/>
          <w:szCs w:val="24"/>
        </w:rPr>
        <w:t>Saikkonen</w:t>
      </w:r>
      <w:proofErr w:type="spellEnd"/>
      <w:r w:rsidRPr="00C13CC9">
        <w:rPr>
          <w:rFonts w:ascii="Times New Roman" w:hAnsi="Times New Roman" w:cs="Times New Roman"/>
          <w:sz w:val="24"/>
          <w:szCs w:val="24"/>
        </w:rPr>
        <w:t xml:space="preserve"> (2003) está baseado na estimação do termo determinístico por mínimos quadrados generalizados (GLS) e na subtração dessa tendência da série original, seguida de um teste ADF desenvolvido às séries ajustadas. Se a data da quebra é desconhecida, recomenda-se a escolha de uma ordem de defasagens maior no primeiro passo e, então, obter a data de quebra que minimiza a soma dos erros quadrados generalizada do modelo em primeiras diferenças. A escolha do número ótimo de defasagens se baseia nos resultados apresentados pelo critério de informação de </w:t>
      </w:r>
      <w:proofErr w:type="spellStart"/>
      <w:r w:rsidRPr="00C13CC9">
        <w:rPr>
          <w:rFonts w:ascii="Times New Roman" w:hAnsi="Times New Roman" w:cs="Times New Roman"/>
          <w:sz w:val="24"/>
          <w:szCs w:val="24"/>
        </w:rPr>
        <w:t>Akaike</w:t>
      </w:r>
      <w:proofErr w:type="spellEnd"/>
      <w:r w:rsidRPr="00C13CC9">
        <w:rPr>
          <w:rFonts w:ascii="Times New Roman" w:hAnsi="Times New Roman" w:cs="Times New Roman"/>
          <w:sz w:val="24"/>
          <w:szCs w:val="24"/>
        </w:rPr>
        <w:t xml:space="preserve"> (AIC). </w:t>
      </w:r>
    </w:p>
    <w:p w14:paraId="1042B7C5" w14:textId="77777777" w:rsidR="00426705" w:rsidRPr="00C13CC9" w:rsidRDefault="00426705" w:rsidP="00426705">
      <w:pPr>
        <w:spacing w:line="240" w:lineRule="auto"/>
        <w:contextualSpacing/>
        <w:jc w:val="both"/>
        <w:rPr>
          <w:rFonts w:ascii="Times New Roman" w:hAnsi="Times New Roman" w:cs="Times New Roman"/>
          <w:sz w:val="20"/>
          <w:szCs w:val="20"/>
        </w:rPr>
      </w:pPr>
    </w:p>
    <w:p w14:paraId="4AF3E7DE" w14:textId="7EBEDFB9" w:rsidR="006930F2" w:rsidRPr="00C13CC9" w:rsidRDefault="006930F2" w:rsidP="006930F2">
      <w:pPr>
        <w:pStyle w:val="Ttulo2"/>
        <w:spacing w:before="0" w:line="360" w:lineRule="auto"/>
        <w:contextualSpacing/>
        <w:jc w:val="both"/>
        <w:rPr>
          <w:rFonts w:ascii="Times New Roman" w:hAnsi="Times New Roman" w:cs="Times New Roman"/>
          <w:lang w:eastAsia="pt-BR"/>
        </w:rPr>
      </w:pPr>
      <w:bookmarkStart w:id="22" w:name="_Toc16627123"/>
      <w:r w:rsidRPr="00C13CC9">
        <w:rPr>
          <w:rFonts w:ascii="Times New Roman" w:hAnsi="Times New Roman" w:cs="Times New Roman"/>
          <w:lang w:eastAsia="pt-BR"/>
        </w:rPr>
        <w:lastRenderedPageBreak/>
        <w:t>3.</w:t>
      </w:r>
      <w:r w:rsidR="006C0CBC" w:rsidRPr="00C13CC9">
        <w:rPr>
          <w:rFonts w:ascii="Times New Roman" w:hAnsi="Times New Roman" w:cs="Times New Roman"/>
          <w:lang w:eastAsia="pt-BR"/>
        </w:rPr>
        <w:t>2</w:t>
      </w:r>
      <w:r w:rsidRPr="00C13CC9">
        <w:rPr>
          <w:rFonts w:ascii="Times New Roman" w:hAnsi="Times New Roman" w:cs="Times New Roman"/>
          <w:lang w:eastAsia="pt-BR"/>
        </w:rPr>
        <w:t xml:space="preserve"> Análise da sustentabilidade da dívida pública estimando-se funções de reações fiscais</w:t>
      </w:r>
      <w:bookmarkEnd w:id="22"/>
      <w:r w:rsidRPr="00C13CC9">
        <w:rPr>
          <w:rFonts w:ascii="Times New Roman" w:hAnsi="Times New Roman" w:cs="Times New Roman"/>
          <w:lang w:eastAsia="pt-BR"/>
        </w:rPr>
        <w:t xml:space="preserve"> </w:t>
      </w:r>
    </w:p>
    <w:p w14:paraId="4F011D04" w14:textId="77777777" w:rsidR="00426705" w:rsidRPr="00C13CC9" w:rsidRDefault="00426705" w:rsidP="007E7484">
      <w:pPr>
        <w:spacing w:after="0" w:line="360" w:lineRule="auto"/>
        <w:contextualSpacing/>
        <w:jc w:val="both"/>
        <w:rPr>
          <w:rFonts w:ascii="Times New Roman" w:hAnsi="Times New Roman" w:cs="Times New Roman"/>
          <w:sz w:val="20"/>
          <w:szCs w:val="20"/>
        </w:rPr>
      </w:pPr>
    </w:p>
    <w:p w14:paraId="4C4127B2" w14:textId="6391EE90" w:rsidR="007E7484" w:rsidRPr="00C13CC9" w:rsidRDefault="007E7484" w:rsidP="007E7484">
      <w:pPr>
        <w:spacing w:after="0" w:line="360" w:lineRule="auto"/>
        <w:ind w:firstLine="706"/>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As funções de reações fiscais </w:t>
      </w:r>
      <w:r w:rsidR="00E824CC" w:rsidRPr="00C13CC9">
        <w:rPr>
          <w:rFonts w:ascii="Times New Roman" w:hAnsi="Times New Roman" w:cs="Times New Roman"/>
          <w:sz w:val="24"/>
          <w:szCs w:val="24"/>
        </w:rPr>
        <w:t>são</w:t>
      </w:r>
      <w:r w:rsidRPr="00C13CC9">
        <w:rPr>
          <w:rFonts w:ascii="Times New Roman" w:hAnsi="Times New Roman" w:cs="Times New Roman"/>
          <w:sz w:val="24"/>
          <w:szCs w:val="24"/>
        </w:rPr>
        <w:t xml:space="preserve"> estimadas usando-se o método GMM, que tem obtido importante atenção no campo da economia e das finanças ao longo das últimas duas décadas. Permite-se que modelos econômicos sejam diretamente parametrizados, evitando suposições desnecessárias sobre a distribuição dos erros (HANSEN, 1982; HAMILTON, 1994, p. 409-415). Defina </w:t>
      </w:r>
      <w:r w:rsidRPr="00C13CC9">
        <w:rPr>
          <w:rFonts w:ascii="Times New Roman" w:hAnsi="Times New Roman" w:cs="Times New Roman"/>
          <w:i/>
          <w:sz w:val="24"/>
          <w:szCs w:val="24"/>
        </w:rPr>
        <w:t>r</w:t>
      </w:r>
      <w:r w:rsidRPr="00C13CC9">
        <w:rPr>
          <w:rFonts w:ascii="Times New Roman" w:hAnsi="Times New Roman" w:cs="Times New Roman"/>
          <w:sz w:val="24"/>
          <w:szCs w:val="24"/>
        </w:rPr>
        <w:t xml:space="preserve"> como sendo o número de condições de ortogonalidade (ou condições de momento) e </w:t>
      </w:r>
      <w:r w:rsidRPr="00C13CC9">
        <w:rPr>
          <w:rFonts w:ascii="Times New Roman" w:hAnsi="Times New Roman" w:cs="Times New Roman"/>
          <w:i/>
          <w:sz w:val="24"/>
          <w:szCs w:val="24"/>
        </w:rPr>
        <w:t>a</w:t>
      </w:r>
      <w:r w:rsidRPr="00C13CC9">
        <w:rPr>
          <w:rFonts w:ascii="Times New Roman" w:hAnsi="Times New Roman" w:cs="Times New Roman"/>
          <w:sz w:val="24"/>
          <w:szCs w:val="24"/>
        </w:rPr>
        <w:t xml:space="preserve"> como sendo o número de parâmetros. Seja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Pr="00C13CC9">
        <w:rPr>
          <w:rFonts w:ascii="Times New Roman" w:hAnsi="Times New Roman" w:cs="Times New Roman"/>
          <w:sz w:val="24"/>
          <w:szCs w:val="24"/>
        </w:rPr>
        <w:t xml:space="preserve"> um vetor </w:t>
      </w:r>
      <m:oMath>
        <m:d>
          <m:dPr>
            <m:ctrlPr>
              <w:rPr>
                <w:rFonts w:ascii="Cambria Math" w:hAnsi="Cambria Math" w:cs="Times New Roman"/>
                <w:i/>
                <w:sz w:val="24"/>
                <w:szCs w:val="24"/>
              </w:rPr>
            </m:ctrlPr>
          </m:dPr>
          <m:e>
            <m:r>
              <w:rPr>
                <w:rFonts w:ascii="Cambria Math" w:hAnsi="Cambria Math" w:cs="Times New Roman"/>
                <w:sz w:val="24"/>
                <w:szCs w:val="24"/>
              </w:rPr>
              <m:t>h×1</m:t>
            </m:r>
          </m:e>
        </m:d>
      </m:oMath>
      <w:r w:rsidRPr="00C13CC9">
        <w:rPr>
          <w:rFonts w:ascii="Times New Roman" w:hAnsi="Times New Roman" w:cs="Times New Roman"/>
          <w:sz w:val="24"/>
          <w:szCs w:val="24"/>
        </w:rPr>
        <w:t xml:space="preserve"> de variáveis aleatórias do modelo observadas na data </w:t>
      </w:r>
      <w:r w:rsidRPr="00C13CC9">
        <w:rPr>
          <w:rFonts w:ascii="Times New Roman" w:hAnsi="Times New Roman" w:cs="Times New Roman"/>
          <w:i/>
          <w:sz w:val="24"/>
          <w:szCs w:val="24"/>
        </w:rPr>
        <w:t>t</w:t>
      </w:r>
      <w:r w:rsidRPr="00C13CC9">
        <w:rPr>
          <w:rFonts w:ascii="Times New Roman" w:hAnsi="Times New Roman" w:cs="Times New Roman"/>
          <w:sz w:val="24"/>
          <w:szCs w:val="24"/>
        </w:rPr>
        <w:t xml:space="preserve">; </w:t>
      </w:r>
      <m:oMath>
        <m:r>
          <w:rPr>
            <w:rFonts w:ascii="Cambria Math" w:hAnsi="Cambria Math" w:cs="Times New Roman"/>
            <w:sz w:val="24"/>
            <w:szCs w:val="24"/>
          </w:rPr>
          <m:t>θ</m:t>
        </m:r>
      </m:oMath>
      <w:r w:rsidRPr="00C13CC9">
        <w:rPr>
          <w:rFonts w:ascii="Times New Roman" w:hAnsi="Times New Roman" w:cs="Times New Roman"/>
          <w:sz w:val="24"/>
          <w:szCs w:val="24"/>
        </w:rPr>
        <w:t xml:space="preserve"> é um vetor </w:t>
      </w:r>
      <m:oMath>
        <m:d>
          <m:dPr>
            <m:ctrlPr>
              <w:rPr>
                <w:rFonts w:ascii="Cambria Math" w:hAnsi="Cambria Math" w:cs="Times New Roman"/>
                <w:i/>
                <w:sz w:val="24"/>
                <w:szCs w:val="24"/>
              </w:rPr>
            </m:ctrlPr>
          </m:dPr>
          <m:e>
            <m:r>
              <w:rPr>
                <w:rFonts w:ascii="Cambria Math" w:hAnsi="Cambria Math" w:cs="Times New Roman"/>
                <w:sz w:val="24"/>
                <w:szCs w:val="24"/>
                <w:lang w:val="en-US"/>
              </w:rPr>
              <m:t>a</m:t>
            </m:r>
            <m:r>
              <w:rPr>
                <w:rFonts w:ascii="Cambria Math" w:hAnsi="Cambria Math" w:cs="Times New Roman"/>
                <w:sz w:val="24"/>
                <w:szCs w:val="24"/>
              </w:rPr>
              <m:t>×1</m:t>
            </m:r>
          </m:e>
        </m:d>
      </m:oMath>
      <w:r w:rsidRPr="00C13CC9">
        <w:rPr>
          <w:rFonts w:ascii="Times New Roman" w:hAnsi="Times New Roman" w:cs="Times New Roman"/>
          <w:sz w:val="24"/>
          <w:szCs w:val="24"/>
        </w:rPr>
        <w:t xml:space="preserve"> de parâmetros desconhecidos a serem estimados; e </w:t>
      </w:r>
      <m:oMath>
        <m:r>
          <w:rPr>
            <w:rFonts w:ascii="Cambria Math" w:hAnsi="Cambria Math" w:cs="Times New Roman"/>
            <w:sz w:val="24"/>
            <w:szCs w:val="24"/>
          </w:rPr>
          <m:t>h</m:t>
        </m:r>
        <m:d>
          <m:dPr>
            <m:ctrlPr>
              <w:rPr>
                <w:rFonts w:ascii="Cambria Math" w:hAnsi="Cambria Math" w:cs="Times New Roman"/>
                <w:i/>
                <w:sz w:val="24"/>
                <w:szCs w:val="24"/>
                <w:lang w:val="en-US"/>
              </w:rPr>
            </m:ctrlPr>
          </m:dPr>
          <m:e>
            <m:r>
              <w:rPr>
                <w:rFonts w:ascii="Cambria Math" w:hAnsi="Cambria Math" w:cs="Times New Roman"/>
                <w:sz w:val="24"/>
                <w:szCs w:val="24"/>
                <w:lang w:val="en-US"/>
              </w:rPr>
              <m:t>θ</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t</m:t>
                </m:r>
              </m:sub>
            </m:sSub>
          </m:e>
        </m:d>
      </m:oMath>
      <w:r w:rsidRPr="00C13CC9">
        <w:rPr>
          <w:rFonts w:ascii="Times New Roman" w:hAnsi="Times New Roman" w:cs="Times New Roman"/>
          <w:sz w:val="24"/>
          <w:szCs w:val="24"/>
        </w:rPr>
        <w:t xml:space="preserve"> é uma função vetor valorada </w:t>
      </w:r>
      <m:oMath>
        <m:d>
          <m:dPr>
            <m:ctrlPr>
              <w:rPr>
                <w:rFonts w:ascii="Cambria Math" w:hAnsi="Cambria Math" w:cs="Times New Roman"/>
                <w:i/>
                <w:sz w:val="24"/>
                <w:szCs w:val="24"/>
              </w:rPr>
            </m:ctrlPr>
          </m:dPr>
          <m:e>
            <m:r>
              <w:rPr>
                <w:rFonts w:ascii="Cambria Math" w:hAnsi="Cambria Math" w:cs="Times New Roman"/>
                <w:sz w:val="24"/>
                <w:szCs w:val="24"/>
                <w:lang w:val="en-US"/>
              </w:rPr>
              <m:t>r</m:t>
            </m:r>
            <m:r>
              <w:rPr>
                <w:rFonts w:ascii="Cambria Math" w:hAnsi="Cambria Math" w:cs="Times New Roman"/>
                <w:sz w:val="24"/>
                <w:szCs w:val="24"/>
              </w:rPr>
              <m:t>×1</m:t>
            </m:r>
          </m:e>
        </m:d>
      </m:oMath>
      <w:r w:rsidRPr="00C13CC9">
        <w:rPr>
          <w:rFonts w:ascii="Times New Roman" w:hAnsi="Times New Roman" w:cs="Times New Roman"/>
          <w:sz w:val="24"/>
          <w:szCs w:val="24"/>
        </w:rPr>
        <w:t xml:space="preserve">, </w:t>
      </w:r>
      <m:oMath>
        <m:r>
          <w:rPr>
            <w:rFonts w:ascii="Cambria Math" w:hAnsi="Cambria Math" w:cs="Times New Roman"/>
            <w:sz w:val="24"/>
            <w:szCs w:val="24"/>
          </w:rPr>
          <m:t>h</m:t>
        </m:r>
        <m:d>
          <m:dPr>
            <m:ctrlPr>
              <w:rPr>
                <w:rFonts w:ascii="Cambria Math" w:hAnsi="Cambria Math" w:cs="Times New Roman"/>
                <w:i/>
                <w:sz w:val="24"/>
                <w:szCs w:val="24"/>
                <w:lang w:val="en-US"/>
              </w:rPr>
            </m:ctrlPr>
          </m:dPr>
          <m:e>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a</m:t>
                </m:r>
              </m:sup>
            </m:sSup>
            <m:r>
              <w:rPr>
                <w:rFonts w:ascii="Cambria Math" w:hAnsi="Cambria Math" w:cs="Times New Roman"/>
                <w:sz w:val="24"/>
                <w:szCs w:val="24"/>
              </w:rPr>
              <m:t>×</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h</m:t>
                </m:r>
              </m:sup>
            </m:sSup>
          </m:e>
        </m:d>
        <m:r>
          <w:rPr>
            <w:rFonts w:ascii="Cambria Math" w:hAnsi="Cambria Math" w:cs="Times New Roman"/>
            <w:sz w:val="24"/>
            <w:szCs w:val="24"/>
          </w:rPr>
          <m:t>→</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r</m:t>
            </m:r>
          </m:sup>
        </m:sSup>
      </m:oMath>
      <w:r w:rsidRPr="00C13CC9">
        <w:rPr>
          <w:rFonts w:ascii="Times New Roman" w:hAnsi="Times New Roman" w:cs="Times New Roman"/>
          <w:sz w:val="24"/>
          <w:szCs w:val="24"/>
        </w:rPr>
        <w:t xml:space="preserve">. Se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Pr="00C13CC9">
        <w:rPr>
          <w:rFonts w:ascii="Times New Roman" w:hAnsi="Times New Roman" w:cs="Times New Roman"/>
          <w:sz w:val="24"/>
          <w:szCs w:val="24"/>
        </w:rPr>
        <w:t xml:space="preserve"> é uma variável aleatória, </w:t>
      </w:r>
      <m:oMath>
        <m:r>
          <w:rPr>
            <w:rFonts w:ascii="Cambria Math" w:hAnsi="Cambria Math" w:cs="Times New Roman"/>
            <w:sz w:val="24"/>
            <w:szCs w:val="24"/>
          </w:rPr>
          <m:t>h</m:t>
        </m:r>
        <m:d>
          <m:dPr>
            <m:ctrlPr>
              <w:rPr>
                <w:rFonts w:ascii="Cambria Math" w:hAnsi="Cambria Math" w:cs="Times New Roman"/>
                <w:i/>
                <w:sz w:val="24"/>
                <w:szCs w:val="24"/>
                <w:lang w:val="en-US"/>
              </w:rPr>
            </m:ctrlPr>
          </m:dPr>
          <m:e>
            <m:r>
              <w:rPr>
                <w:rFonts w:ascii="Cambria Math" w:hAnsi="Cambria Math" w:cs="Times New Roman"/>
                <w:sz w:val="24"/>
                <w:szCs w:val="24"/>
                <w:lang w:val="en-US"/>
              </w:rPr>
              <m:t>θ</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t</m:t>
                </m:r>
              </m:sub>
            </m:sSub>
          </m:e>
        </m:d>
      </m:oMath>
      <w:r w:rsidRPr="00C13CC9">
        <w:rPr>
          <w:rFonts w:ascii="Times New Roman" w:hAnsi="Times New Roman" w:cs="Times New Roman"/>
          <w:sz w:val="24"/>
          <w:szCs w:val="24"/>
        </w:rPr>
        <w:t xml:space="preserve"> também o será.  Seja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rPr>
              <m:t>0</m:t>
            </m:r>
          </m:sub>
        </m:sSub>
      </m:oMath>
      <w:r w:rsidRPr="00C13CC9">
        <w:rPr>
          <w:rFonts w:ascii="Times New Roman" w:hAnsi="Times New Roman" w:cs="Times New Roman"/>
          <w:sz w:val="24"/>
          <w:szCs w:val="24"/>
        </w:rPr>
        <w:t xml:space="preserve"> o valor verdadeiro de </w:t>
      </w:r>
      <m:oMath>
        <m:r>
          <w:rPr>
            <w:rFonts w:ascii="Cambria Math" w:hAnsi="Cambria Math" w:cs="Times New Roman"/>
            <w:sz w:val="24"/>
            <w:szCs w:val="24"/>
            <w:lang w:val="en-US"/>
          </w:rPr>
          <m:t>θ</m:t>
        </m:r>
      </m:oMath>
      <w:r w:rsidRPr="00C13CC9">
        <w:rPr>
          <w:rFonts w:ascii="Times New Roman" w:hAnsi="Times New Roman" w:cs="Times New Roman"/>
          <w:sz w:val="24"/>
          <w:szCs w:val="24"/>
        </w:rPr>
        <w:t xml:space="preserve">, caracterizado pela propriedade de que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h</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e>
        </m:d>
        <m:r>
          <w:rPr>
            <w:rFonts w:ascii="Cambria Math" w:hAnsi="Cambria Math" w:cs="Times New Roman"/>
            <w:sz w:val="24"/>
            <w:szCs w:val="24"/>
          </w:rPr>
          <m:t>=0</m:t>
        </m:r>
      </m:oMath>
      <w:r w:rsidRPr="00C13CC9">
        <w:rPr>
          <w:rFonts w:ascii="Times New Roman" w:hAnsi="Times New Roman" w:cs="Times New Roman"/>
          <w:sz w:val="24"/>
          <w:szCs w:val="24"/>
        </w:rPr>
        <w:t xml:space="preserve">. Seja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e>
              <m:sub>
                <m:r>
                  <w:rPr>
                    <w:rFonts w:ascii="Cambria Math" w:hAnsi="Cambria Math" w:cs="Times New Roman"/>
                    <w:sz w:val="24"/>
                    <w:szCs w:val="24"/>
                  </w:rPr>
                  <m:t>1</m:t>
                </m:r>
              </m:sub>
            </m:sSub>
          </m:e>
        </m:d>
        <m:r>
          <w:rPr>
            <w:rFonts w:ascii="Cambria Math" w:hAnsi="Cambria Math" w:cs="Times New Roman"/>
            <w:sz w:val="24"/>
            <w:szCs w:val="24"/>
          </w:rPr>
          <m:t>'</m:t>
        </m:r>
      </m:oMath>
      <w:r w:rsidRPr="00C13CC9">
        <w:rPr>
          <w:rFonts w:ascii="Times New Roman" w:hAnsi="Times New Roman" w:cs="Times New Roman"/>
          <w:sz w:val="24"/>
          <w:szCs w:val="24"/>
        </w:rPr>
        <w:t xml:space="preserve"> um vetor </w:t>
      </w:r>
      <m:oMath>
        <m:d>
          <m:dPr>
            <m:ctrlPr>
              <w:rPr>
                <w:rFonts w:ascii="Cambria Math" w:hAnsi="Cambria Math" w:cs="Times New Roman"/>
                <w:i/>
                <w:sz w:val="24"/>
                <w:szCs w:val="24"/>
              </w:rPr>
            </m:ctrlPr>
          </m:dPr>
          <m:e>
            <m:r>
              <w:rPr>
                <w:rFonts w:ascii="Cambria Math" w:hAnsi="Cambria Math" w:cs="Times New Roman"/>
                <w:sz w:val="24"/>
                <w:szCs w:val="24"/>
                <w:lang w:val="en-US"/>
              </w:rPr>
              <m:t>T</m:t>
            </m:r>
            <m:r>
              <w:rPr>
                <w:rFonts w:ascii="Cambria Math" w:hAnsi="Cambria Math" w:cs="Times New Roman"/>
                <w:sz w:val="24"/>
                <w:szCs w:val="24"/>
              </w:rPr>
              <m:t>h×1</m:t>
            </m:r>
          </m:e>
        </m:d>
      </m:oMath>
      <w:r w:rsidRPr="00C13CC9">
        <w:rPr>
          <w:rFonts w:ascii="Times New Roman" w:hAnsi="Times New Roman" w:cs="Times New Roman"/>
          <w:sz w:val="24"/>
          <w:szCs w:val="24"/>
        </w:rPr>
        <w:t xml:space="preserve"> contendo todas as observações na amostra de tamanho </w:t>
      </w:r>
      <w:r w:rsidRPr="00C13CC9">
        <w:rPr>
          <w:rFonts w:ascii="Times New Roman" w:hAnsi="Times New Roman" w:cs="Times New Roman"/>
          <w:i/>
          <w:sz w:val="24"/>
          <w:szCs w:val="24"/>
        </w:rPr>
        <w:t>T</w:t>
      </w:r>
      <w:r w:rsidRPr="00C13CC9">
        <w:rPr>
          <w:rFonts w:ascii="Times New Roman" w:hAnsi="Times New Roman" w:cs="Times New Roman"/>
          <w:sz w:val="24"/>
          <w:szCs w:val="24"/>
        </w:rPr>
        <w:t xml:space="preserve">. </w:t>
      </w:r>
    </w:p>
    <w:p w14:paraId="7A9CA68F" w14:textId="72DB89B4" w:rsidR="007E7484" w:rsidRPr="00C13CC9" w:rsidRDefault="007E7484" w:rsidP="007E7484">
      <w:pPr>
        <w:spacing w:after="0" w:line="360" w:lineRule="auto"/>
        <w:ind w:firstLine="709"/>
        <w:jc w:val="both"/>
        <w:rPr>
          <w:rFonts w:ascii="Times New Roman" w:hAnsi="Times New Roman" w:cs="Times New Roman"/>
          <w:sz w:val="24"/>
          <w:szCs w:val="24"/>
        </w:rPr>
      </w:pPr>
      <w:r w:rsidRPr="00C13CC9">
        <w:rPr>
          <w:rFonts w:ascii="Times New Roman" w:hAnsi="Times New Roman" w:cs="Times New Roman"/>
          <w:sz w:val="24"/>
          <w:szCs w:val="24"/>
        </w:rPr>
        <w:t xml:space="preserve">Deve-se escolher </w:t>
      </w:r>
      <m:oMath>
        <m:r>
          <w:rPr>
            <w:rFonts w:ascii="Cambria Math" w:hAnsi="Cambria Math" w:cs="Times New Roman"/>
            <w:sz w:val="24"/>
            <w:szCs w:val="24"/>
            <w:lang w:val="en-US"/>
          </w:rPr>
          <m:t>θ</m:t>
        </m:r>
      </m:oMath>
      <w:r w:rsidRPr="00C13CC9">
        <w:rPr>
          <w:rFonts w:ascii="Times New Roman" w:hAnsi="Times New Roman" w:cs="Times New Roman"/>
          <w:sz w:val="24"/>
          <w:szCs w:val="24"/>
        </w:rPr>
        <w:t xml:space="preserve"> de tal modo que o momento amostral </w:t>
      </w:r>
      <m:oMath>
        <m:r>
          <w:rPr>
            <w:rFonts w:ascii="Cambria Math" w:hAnsi="Cambria Math" w:cs="Times New Roman"/>
            <w:sz w:val="24"/>
            <w:szCs w:val="24"/>
            <w:lang w:val="en-US"/>
          </w:rPr>
          <m:t>g</m:t>
        </m:r>
        <m:d>
          <m:dPr>
            <m:ctrlPr>
              <w:rPr>
                <w:rFonts w:ascii="Cambria Math" w:hAnsi="Cambria Math" w:cs="Times New Roman"/>
                <w:i/>
                <w:sz w:val="24"/>
                <w:szCs w:val="24"/>
              </w:rPr>
            </m:ctrlPr>
          </m:dPr>
          <m:e>
            <m:r>
              <w:rPr>
                <w:rFonts w:ascii="Cambria Math" w:hAnsi="Cambria Math" w:cs="Times New Roman"/>
                <w:sz w:val="24"/>
                <w:szCs w:val="24"/>
              </w:rPr>
              <m:t>θ;</m:t>
            </m:r>
            <m:sSub>
              <m:sSubPr>
                <m:ctrlPr>
                  <w:rPr>
                    <w:rFonts w:ascii="Cambria Math" w:hAnsi="Cambria Math" w:cs="Times New Roman"/>
                    <w:i/>
                    <w:sz w:val="24"/>
                    <w:szCs w:val="24"/>
                  </w:rPr>
                </m:ctrlPr>
              </m:sSubPr>
              <m:e>
                <m:r>
                  <m:rPr>
                    <m:scr m:val="script"/>
                  </m:rPr>
                  <w:rPr>
                    <w:rFonts w:ascii="Cambria Math" w:hAnsi="Cambria Math" w:cs="Times New Roman"/>
                    <w:sz w:val="24"/>
                    <w:szCs w:val="24"/>
                  </w:rPr>
                  <m:t>Y</m:t>
                </m:r>
              </m:e>
              <m:sub>
                <m:r>
                  <w:rPr>
                    <w:rFonts w:ascii="Cambria Math" w:hAnsi="Cambria Math" w:cs="Times New Roman"/>
                    <w:sz w:val="24"/>
                    <w:szCs w:val="24"/>
                  </w:rPr>
                  <m:t>t</m:t>
                </m:r>
              </m:sub>
            </m:sSub>
          </m:e>
        </m:d>
      </m:oMath>
      <w:r w:rsidRPr="00C13CC9">
        <w:rPr>
          <w:rFonts w:ascii="Times New Roman" w:hAnsi="Times New Roman" w:cs="Times New Roman"/>
          <w:sz w:val="24"/>
          <w:szCs w:val="24"/>
        </w:rPr>
        <w:t xml:space="preserve"> esteja tão perto quando possível para o momento populacional de zero. O estimador GMM </w:t>
      </w:r>
      <m:oMath>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θ</m:t>
                </m:r>
              </m:e>
            </m:acc>
          </m:e>
          <m:sub>
            <m:r>
              <w:rPr>
                <w:rFonts w:ascii="Cambria Math" w:hAnsi="Cambria Math" w:cs="Times New Roman"/>
                <w:sz w:val="24"/>
                <w:szCs w:val="24"/>
                <w:lang w:val="en-US"/>
              </w:rPr>
              <m:t>T</m:t>
            </m:r>
          </m:sub>
        </m:sSub>
      </m:oMath>
      <w:r w:rsidRPr="00C13CC9">
        <w:rPr>
          <w:rFonts w:ascii="Times New Roman" w:hAnsi="Times New Roman" w:cs="Times New Roman"/>
          <w:sz w:val="24"/>
          <w:szCs w:val="24"/>
        </w:rPr>
        <w:t xml:space="preserve"> é o valor de </w:t>
      </w:r>
      <m:oMath>
        <m:r>
          <w:rPr>
            <w:rFonts w:ascii="Cambria Math" w:hAnsi="Cambria Math" w:cs="Times New Roman"/>
            <w:sz w:val="24"/>
            <w:szCs w:val="24"/>
            <w:lang w:val="en-US"/>
          </w:rPr>
          <m:t>θ</m:t>
        </m:r>
      </m:oMath>
      <w:r w:rsidRPr="00C13CC9">
        <w:rPr>
          <w:rFonts w:ascii="Times New Roman" w:hAnsi="Times New Roman" w:cs="Times New Roman"/>
          <w:sz w:val="24"/>
          <w:szCs w:val="24"/>
        </w:rPr>
        <w:t xml:space="preserve"> que minimiza a seguinte forma quadrática: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EF2135" w:rsidRPr="00C13CC9" w14:paraId="37A3B4E4" w14:textId="77777777" w:rsidTr="00F74150">
        <w:trPr>
          <w:trHeight w:val="576"/>
          <w:jc w:val="center"/>
        </w:trPr>
        <w:tc>
          <w:tcPr>
            <w:tcW w:w="8095" w:type="dxa"/>
            <w:vAlign w:val="center"/>
          </w:tcPr>
          <w:p w14:paraId="24FC1094" w14:textId="13D4EBEC" w:rsidR="00EF2135" w:rsidRPr="00C13CC9" w:rsidRDefault="00161489" w:rsidP="00F74150">
            <w:pPr>
              <w:spacing w:line="360" w:lineRule="auto"/>
              <w:ind w:firstLine="709"/>
              <w:contextualSpacing/>
              <w:jc w:val="both"/>
              <w:rPr>
                <w:rFonts w:ascii="Times New Roman" w:hAnsi="Times New Roman" w:cs="Times New Roman"/>
                <w:sz w:val="24"/>
                <w:lang w:eastAsia="pt-BR"/>
              </w:rPr>
            </w:pPr>
            <m:oMathPara>
              <m:oMath>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θ</m:t>
                        </m:r>
                      </m:e>
                    </m:acc>
                  </m:e>
                  <m:sup>
                    <m:r>
                      <w:rPr>
                        <w:rFonts w:ascii="Cambria Math" w:hAnsi="Cambria Math" w:cs="Times New Roman"/>
                        <w:sz w:val="24"/>
                        <w:szCs w:val="24"/>
                      </w:rPr>
                      <m:t>GMM</m:t>
                    </m:r>
                  </m:sup>
                </m:sSup>
                <m:r>
                  <w:rPr>
                    <w:rFonts w:ascii="Cambria Math" w:hAnsi="Cambria Math" w:cs="Times New Roman"/>
                    <w:sz w:val="24"/>
                    <w:szCs w:val="24"/>
                  </w:rPr>
                  <m:t>=</m:t>
                </m:r>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func>
                          <m:funcPr>
                            <m:ctrlPr>
                              <w:rPr>
                                <w:rFonts w:ascii="Cambria Math" w:hAnsi="Cambria Math" w:cs="Times New Roman"/>
                                <w:i/>
                                <w:sz w:val="24"/>
                                <w:szCs w:val="24"/>
                              </w:rPr>
                            </m:ctrlPr>
                          </m:funcPr>
                          <m:fName>
                            <m:r>
                              <m:rPr>
                                <m:sty m:val="p"/>
                              </m:rPr>
                              <w:rPr>
                                <w:rFonts w:ascii="Cambria Math" w:hAnsi="Cambria Math" w:cs="Times New Roman"/>
                                <w:sz w:val="24"/>
                                <w:szCs w:val="24"/>
                              </w:rPr>
                              <m:t>arg</m:t>
                            </m:r>
                          </m:fName>
                          <m:e>
                            <m:func>
                              <m:funcPr>
                                <m:ctrlPr>
                                  <w:rPr>
                                    <w:rFonts w:ascii="Cambria Math" w:hAnsi="Cambria Math" w:cs="Times New Roman"/>
                                    <w:i/>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θ</m:t>
                                    </m:r>
                                    <m:r>
                                      <w:rPr>
                                        <w:rFonts w:ascii="Cambria Math" w:hAnsi="Cambria Math" w:cs="Times New Roman"/>
                                        <w:sz w:val="24"/>
                                        <w:szCs w:val="24"/>
                                        <w:lang w:val="en-US"/>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Y</m:t>
                                        </m:r>
                                      </m:e>
                                      <m:sub>
                                        <m:r>
                                          <w:rPr>
                                            <w:rFonts w:ascii="Cambria Math" w:hAnsi="Cambria Math" w:cs="Times New Roman"/>
                                            <w:sz w:val="24"/>
                                            <w:szCs w:val="24"/>
                                          </w:rPr>
                                          <m:t>t</m:t>
                                        </m:r>
                                      </m:sub>
                                    </m:sSub>
                                  </m:e>
                                </m:d>
                              </m:e>
                            </m:func>
                          </m:e>
                        </m:func>
                      </m:e>
                    </m:groupChr>
                  </m:e>
                  <m:lim>
                    <m:r>
                      <w:rPr>
                        <w:rFonts w:ascii="Cambria Math" w:hAnsi="Cambria Math" w:cs="Times New Roman"/>
                        <w:sz w:val="24"/>
                        <w:szCs w:val="24"/>
                      </w:rPr>
                      <m:t>θ</m:t>
                    </m:r>
                  </m:lim>
                </m:limLow>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θ</m:t>
                            </m:r>
                            <m:r>
                              <w:rPr>
                                <w:rFonts w:ascii="Cambria Math" w:hAnsi="Cambria Math" w:cs="Times New Roman"/>
                                <w:sz w:val="24"/>
                                <w:szCs w:val="24"/>
                                <w:lang w:val="en-US"/>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Y</m:t>
                                </m:r>
                              </m:e>
                              <m:sub>
                                <m:r>
                                  <w:rPr>
                                    <w:rFonts w:ascii="Cambria Math" w:hAnsi="Cambria Math" w:cs="Times New Roman"/>
                                    <w:sz w:val="24"/>
                                    <w:szCs w:val="24"/>
                                  </w:rPr>
                                  <m:t>t</m:t>
                                </m:r>
                              </m:sub>
                            </m:sSub>
                          </m:e>
                        </m:d>
                      </m:e>
                    </m:d>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θ</m:t>
                        </m:r>
                        <m:r>
                          <w:rPr>
                            <w:rFonts w:ascii="Cambria Math" w:hAnsi="Cambria Math" w:cs="Times New Roman"/>
                            <w:sz w:val="24"/>
                            <w:szCs w:val="24"/>
                            <w:lang w:val="en-US"/>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Y</m:t>
                            </m:r>
                          </m:e>
                          <m:sub>
                            <m:r>
                              <w:rPr>
                                <w:rFonts w:ascii="Cambria Math" w:hAnsi="Cambria Math" w:cs="Times New Roman"/>
                                <w:sz w:val="24"/>
                                <w:szCs w:val="24"/>
                              </w:rPr>
                              <m:t>t</m:t>
                            </m:r>
                          </m:sub>
                        </m:sSub>
                      </m:e>
                    </m:d>
                  </m:e>
                </m:d>
                <m:r>
                  <w:rPr>
                    <w:rFonts w:ascii="Cambria Math" w:hAnsi="Cambria Math" w:cs="Times New Roman"/>
                    <w:sz w:val="24"/>
                    <w:szCs w:val="24"/>
                  </w:rPr>
                  <m:t xml:space="preserve">                     </m:t>
                </m:r>
              </m:oMath>
            </m:oMathPara>
          </w:p>
        </w:tc>
        <w:tc>
          <w:tcPr>
            <w:tcW w:w="966" w:type="dxa"/>
            <w:vAlign w:val="center"/>
          </w:tcPr>
          <w:p w14:paraId="7514BD01" w14:textId="19C6816D" w:rsidR="00EF2135" w:rsidRPr="00C13CC9" w:rsidRDefault="00EF2135" w:rsidP="00F74150">
            <w:pPr>
              <w:spacing w:line="360" w:lineRule="auto"/>
              <w:contextualSpacing/>
              <w:jc w:val="right"/>
              <w:rPr>
                <w:rFonts w:ascii="Times New Roman" w:hAnsi="Times New Roman" w:cs="Times New Roman"/>
                <w:sz w:val="24"/>
                <w:lang w:eastAsia="pt-BR"/>
              </w:rPr>
            </w:pPr>
            <w:r w:rsidRPr="00C13CC9">
              <w:rPr>
                <w:rFonts w:ascii="Times New Roman" w:hAnsi="Times New Roman" w:cs="Times New Roman"/>
              </w:rPr>
              <w:t>(</w:t>
            </w:r>
            <w:r w:rsidR="007559FD" w:rsidRPr="00C13CC9">
              <w:rPr>
                <w:rFonts w:ascii="Times New Roman" w:hAnsi="Times New Roman" w:cs="Times New Roman"/>
                <w:noProof/>
              </w:rPr>
              <w:fldChar w:fldCharType="begin"/>
            </w:r>
            <w:r w:rsidR="007559FD" w:rsidRPr="00C13CC9">
              <w:rPr>
                <w:rFonts w:ascii="Times New Roman" w:hAnsi="Times New Roman" w:cs="Times New Roman"/>
                <w:noProof/>
              </w:rPr>
              <w:instrText xml:space="preserve"> SEQ Equação \* ARABIC </w:instrText>
            </w:r>
            <w:r w:rsidR="007559FD" w:rsidRPr="00C13CC9">
              <w:rPr>
                <w:rFonts w:ascii="Times New Roman" w:hAnsi="Times New Roman" w:cs="Times New Roman"/>
                <w:noProof/>
              </w:rPr>
              <w:fldChar w:fldCharType="separate"/>
            </w:r>
            <w:r w:rsidR="00D81686" w:rsidRPr="00C13CC9">
              <w:rPr>
                <w:rFonts w:ascii="Times New Roman" w:hAnsi="Times New Roman" w:cs="Times New Roman"/>
                <w:noProof/>
              </w:rPr>
              <w:t>13</w:t>
            </w:r>
            <w:r w:rsidR="007559FD" w:rsidRPr="00C13CC9">
              <w:rPr>
                <w:rFonts w:ascii="Times New Roman" w:hAnsi="Times New Roman" w:cs="Times New Roman"/>
                <w:noProof/>
              </w:rPr>
              <w:fldChar w:fldCharType="end"/>
            </w:r>
            <w:r w:rsidRPr="00C13CC9">
              <w:rPr>
                <w:rFonts w:ascii="Times New Roman" w:hAnsi="Times New Roman" w:cs="Times New Roman"/>
              </w:rPr>
              <w:t>)</w:t>
            </w:r>
          </w:p>
        </w:tc>
      </w:tr>
    </w:tbl>
    <w:p w14:paraId="59FEC41F" w14:textId="77777777" w:rsidR="007E7484" w:rsidRPr="00C13CC9" w:rsidRDefault="007E7484" w:rsidP="007E7484">
      <w:pPr>
        <w:tabs>
          <w:tab w:val="left" w:pos="0"/>
        </w:tabs>
        <w:spacing w:after="0" w:line="36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em que a função </w:t>
      </w:r>
      <m:oMath>
        <m:r>
          <w:rPr>
            <w:rFonts w:ascii="Cambria Math" w:hAnsi="Cambria Math" w:cs="Times New Roman"/>
            <w:sz w:val="24"/>
            <w:szCs w:val="24"/>
            <w:lang w:val="en-US"/>
          </w:rPr>
          <m:t>g</m:t>
        </m:r>
        <m:d>
          <m:dPr>
            <m:ctrlPr>
              <w:rPr>
                <w:rFonts w:ascii="Cambria Math" w:hAnsi="Cambria Math" w:cs="Times New Roman"/>
                <w:i/>
                <w:sz w:val="24"/>
                <w:szCs w:val="24"/>
              </w:rPr>
            </m:ctrlPr>
          </m:dPr>
          <m:e>
            <m:r>
              <w:rPr>
                <w:rFonts w:ascii="Cambria Math" w:hAnsi="Cambria Math" w:cs="Times New Roman"/>
                <w:sz w:val="24"/>
                <w:szCs w:val="24"/>
              </w:rPr>
              <m:t>θ;</m:t>
            </m:r>
            <m:sSub>
              <m:sSubPr>
                <m:ctrlPr>
                  <w:rPr>
                    <w:rFonts w:ascii="Cambria Math" w:hAnsi="Cambria Math" w:cs="Times New Roman"/>
                    <w:i/>
                    <w:sz w:val="24"/>
                    <w:szCs w:val="24"/>
                  </w:rPr>
                </m:ctrlPr>
              </m:sSubPr>
              <m:e>
                <m:r>
                  <m:rPr>
                    <m:scr m:val="script"/>
                  </m:rPr>
                  <w:rPr>
                    <w:rFonts w:ascii="Cambria Math" w:hAnsi="Cambria Math" w:cs="Times New Roman"/>
                    <w:sz w:val="24"/>
                    <w:szCs w:val="24"/>
                  </w:rPr>
                  <m:t>Y</m:t>
                </m:r>
              </m:e>
              <m:sub>
                <m:r>
                  <w:rPr>
                    <w:rFonts w:ascii="Cambria Math" w:hAnsi="Cambria Math" w:cs="Times New Roman"/>
                    <w:sz w:val="24"/>
                    <w:szCs w:val="24"/>
                  </w:rPr>
                  <m:t>t</m:t>
                </m:r>
              </m:sub>
            </m:sSub>
          </m:e>
        </m:d>
        <m:r>
          <w:rPr>
            <w:rFonts w:ascii="Cambria Math" w:hAnsi="Cambria Math" w:cs="Times New Roman"/>
            <w:sz w:val="24"/>
            <w:szCs w:val="24"/>
          </w:rPr>
          <m:t>≡</m:t>
        </m:r>
        <m:f>
          <m:fPr>
            <m:type m:val="lin"/>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T</m:t>
                </m:r>
              </m:sup>
              <m:e>
                <m:r>
                  <w:rPr>
                    <w:rFonts w:ascii="Cambria Math" w:hAnsi="Cambria Math" w:cs="Times New Roman"/>
                    <w:sz w:val="24"/>
                    <w:szCs w:val="24"/>
                  </w:rPr>
                  <m:t>h</m:t>
                </m:r>
                <m:d>
                  <m:dPr>
                    <m:ctrlPr>
                      <w:rPr>
                        <w:rFonts w:ascii="Cambria Math" w:hAnsi="Cambria Math" w:cs="Times New Roman"/>
                        <w:i/>
                        <w:sz w:val="24"/>
                        <w:szCs w:val="24"/>
                        <w:lang w:val="en-US"/>
                      </w:rPr>
                    </m:ctrlPr>
                  </m:dPr>
                  <m:e>
                    <m:r>
                      <w:rPr>
                        <w:rFonts w:ascii="Cambria Math" w:hAnsi="Cambria Math" w:cs="Times New Roman"/>
                        <w:sz w:val="24"/>
                        <w:szCs w:val="24"/>
                        <w:lang w:val="en-US"/>
                      </w:rPr>
                      <m:t>θ</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t</m:t>
                        </m:r>
                      </m:sub>
                    </m:sSub>
                  </m:e>
                </m:d>
              </m:e>
            </m:nary>
          </m:num>
          <m:den>
            <m:r>
              <w:rPr>
                <w:rFonts w:ascii="Cambria Math" w:hAnsi="Cambria Math" w:cs="Times New Roman"/>
                <w:sz w:val="24"/>
                <w:szCs w:val="24"/>
              </w:rPr>
              <m:t>T</m:t>
            </m:r>
          </m:den>
        </m:f>
      </m:oMath>
      <w:r w:rsidRPr="00C13CC9">
        <w:rPr>
          <w:rFonts w:ascii="Times New Roman" w:hAnsi="Times New Roman" w:cs="Times New Roman"/>
          <w:sz w:val="24"/>
          <w:szCs w:val="24"/>
        </w:rPr>
        <w:t xml:space="preserve"> é o vetor </w:t>
      </w:r>
      <m:oMath>
        <m:d>
          <m:dPr>
            <m:ctrlPr>
              <w:rPr>
                <w:rFonts w:ascii="Cambria Math" w:hAnsi="Cambria Math" w:cs="Times New Roman"/>
                <w:i/>
                <w:sz w:val="24"/>
                <w:szCs w:val="24"/>
              </w:rPr>
            </m:ctrlPr>
          </m:dPr>
          <m:e>
            <m:r>
              <w:rPr>
                <w:rFonts w:ascii="Cambria Math" w:hAnsi="Cambria Math" w:cs="Times New Roman"/>
                <w:sz w:val="24"/>
                <w:szCs w:val="24"/>
                <w:lang w:val="en-US"/>
              </w:rPr>
              <m:t>r</m:t>
            </m:r>
            <m:r>
              <w:rPr>
                <w:rFonts w:ascii="Cambria Math" w:hAnsi="Cambria Math" w:cs="Times New Roman"/>
                <w:sz w:val="24"/>
                <w:szCs w:val="24"/>
              </w:rPr>
              <m:t>×1</m:t>
            </m:r>
          </m:e>
        </m:d>
      </m:oMath>
      <w:r w:rsidRPr="00C13CC9">
        <w:rPr>
          <w:rFonts w:ascii="Times New Roman" w:hAnsi="Times New Roman" w:cs="Times New Roman"/>
          <w:sz w:val="24"/>
          <w:szCs w:val="24"/>
        </w:rPr>
        <w:t xml:space="preserve"> de condições de ortogonalidade que representa a média amostral de </w:t>
      </w:r>
      <m:oMath>
        <m:r>
          <w:rPr>
            <w:rFonts w:ascii="Cambria Math" w:hAnsi="Cambria Math" w:cs="Times New Roman"/>
            <w:sz w:val="24"/>
            <w:szCs w:val="24"/>
          </w:rPr>
          <m:t>h</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oMath>
      <w:r w:rsidRPr="00C13CC9">
        <w:rPr>
          <w:rFonts w:ascii="Times New Roman" w:hAnsi="Times New Roman" w:cs="Times New Roman"/>
          <w:sz w:val="24"/>
          <w:szCs w:val="24"/>
        </w:rPr>
        <w:t xml:space="preserve"> e deve ser comparado a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h</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e>
        </m:d>
      </m:oMath>
      <w:r w:rsidRPr="00C13CC9">
        <w:rPr>
          <w:rFonts w:ascii="Times New Roman" w:hAnsi="Times New Roman" w:cs="Times New Roman"/>
          <w:sz w:val="24"/>
          <w:szCs w:val="24"/>
        </w:rPr>
        <w:t xml:space="preserve">, </w:t>
      </w:r>
      <m:oMath>
        <m:r>
          <w:rPr>
            <w:rFonts w:ascii="Cambria Math" w:hAnsi="Cambria Math" w:cs="Times New Roman"/>
            <w:sz w:val="24"/>
            <w:szCs w:val="24"/>
          </w:rPr>
          <m:t>g:</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a</m:t>
            </m:r>
          </m:sup>
        </m:sSup>
        <m:r>
          <w:rPr>
            <w:rFonts w:ascii="Cambria Math" w:hAnsi="Cambria Math" w:cs="Times New Roman"/>
            <w:sz w:val="24"/>
            <w:szCs w:val="24"/>
          </w:rPr>
          <m:t>→</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r</m:t>
            </m:r>
          </m:sup>
        </m:sSup>
      </m:oMath>
      <w:r w:rsidRPr="00C13CC9">
        <w:rPr>
          <w:rFonts w:ascii="Times New Roman" w:hAnsi="Times New Roman" w:cs="Times New Roman"/>
          <w:sz w:val="24"/>
          <w:szCs w:val="24"/>
        </w:rPr>
        <w:t xml:space="preserve">. O termo </w:t>
      </w:r>
      <m:oMath>
        <m:sSubSup>
          <m:sSubSupPr>
            <m:ctrlPr>
              <w:rPr>
                <w:rFonts w:ascii="Cambria Math" w:hAnsi="Cambria Math" w:cs="Times New Roman"/>
                <w:i/>
                <w:sz w:val="24"/>
                <w:szCs w:val="24"/>
              </w:rPr>
            </m:ctrlPr>
          </m:sSub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e>
          <m:sub>
            <m:r>
              <w:rPr>
                <w:rFonts w:ascii="Cambria Math" w:hAnsi="Cambria Math" w:cs="Times New Roman"/>
                <w:sz w:val="24"/>
                <w:szCs w:val="24"/>
              </w:rPr>
              <m:t>T=1</m:t>
            </m:r>
          </m:sub>
          <m:sup>
            <m:r>
              <w:rPr>
                <w:rFonts w:ascii="Cambria Math" w:hAnsi="Cambria Math" w:cs="Times New Roman"/>
                <w:sz w:val="24"/>
                <w:szCs w:val="24"/>
              </w:rPr>
              <m:t>∞</m:t>
            </m:r>
          </m:sup>
        </m:sSubSup>
      </m:oMath>
      <w:r w:rsidRPr="00C13CC9">
        <w:rPr>
          <w:rFonts w:ascii="Times New Roman" w:hAnsi="Times New Roman" w:cs="Times New Roman"/>
          <w:sz w:val="24"/>
          <w:szCs w:val="24"/>
        </w:rPr>
        <w:t xml:space="preserve"> é uma seqüência de matrizes ponderadas simétricas definidas positivas </w:t>
      </w:r>
      <m:oMath>
        <m:d>
          <m:dPr>
            <m:ctrlPr>
              <w:rPr>
                <w:rFonts w:ascii="Cambria Math" w:hAnsi="Cambria Math" w:cs="Times New Roman"/>
                <w:i/>
                <w:sz w:val="24"/>
                <w:szCs w:val="24"/>
              </w:rPr>
            </m:ctrlPr>
          </m:dPr>
          <m:e>
            <m:r>
              <w:rPr>
                <w:rFonts w:ascii="Cambria Math" w:hAnsi="Cambria Math" w:cs="Times New Roman"/>
                <w:sz w:val="24"/>
                <w:szCs w:val="24"/>
                <w:lang w:val="en-US"/>
              </w:rPr>
              <m:t>r</m:t>
            </m:r>
            <m:r>
              <w:rPr>
                <w:rFonts w:ascii="Cambria Math" w:hAnsi="Cambria Math" w:cs="Times New Roman"/>
                <w:sz w:val="24"/>
                <w:szCs w:val="24"/>
              </w:rPr>
              <m:t>×</m:t>
            </m:r>
            <m:r>
              <w:rPr>
                <w:rFonts w:ascii="Cambria Math" w:hAnsi="Cambria Math" w:cs="Times New Roman"/>
                <w:sz w:val="24"/>
                <w:szCs w:val="24"/>
                <w:lang w:val="en-US"/>
              </w:rPr>
              <m:t>r</m:t>
            </m:r>
          </m:e>
        </m:d>
      </m:oMath>
      <w:r w:rsidRPr="00C13CC9">
        <w:rPr>
          <w:rFonts w:ascii="Times New Roman" w:hAnsi="Times New Roman" w:cs="Times New Roman"/>
          <w:sz w:val="24"/>
          <w:szCs w:val="24"/>
        </w:rPr>
        <w:t xml:space="preserve"> que podem ser uma função dos dados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Y</m:t>
            </m:r>
          </m:e>
          <m:sub>
            <m:r>
              <w:rPr>
                <w:rFonts w:ascii="Cambria Math" w:hAnsi="Cambria Math" w:cs="Times New Roman"/>
                <w:sz w:val="24"/>
                <w:szCs w:val="24"/>
              </w:rPr>
              <m:t>t</m:t>
            </m:r>
          </m:sub>
        </m:sSub>
      </m:oMath>
      <w:r w:rsidRPr="00C13CC9">
        <w:rPr>
          <w:rFonts w:ascii="Times New Roman" w:hAnsi="Times New Roman" w:cs="Times New Roman"/>
          <w:sz w:val="24"/>
          <w:szCs w:val="24"/>
        </w:rPr>
        <w:t xml:space="preserve">. Pode-se assumir que os </w:t>
      </w:r>
      <w:r w:rsidRPr="00C13CC9">
        <w:rPr>
          <w:rFonts w:ascii="Times New Roman" w:hAnsi="Times New Roman" w:cs="Times New Roman"/>
          <w:i/>
          <w:sz w:val="24"/>
          <w:szCs w:val="24"/>
        </w:rPr>
        <w:t>r</w:t>
      </w:r>
      <w:r w:rsidRPr="00C13CC9">
        <w:rPr>
          <w:rFonts w:ascii="Times New Roman" w:hAnsi="Times New Roman" w:cs="Times New Roman"/>
          <w:sz w:val="24"/>
          <w:szCs w:val="24"/>
        </w:rPr>
        <w:t xml:space="preserve"> instrumentos são pré-determinados, no sentido de que esses instrumentos são ortogonais ao termo de erro corrente. </w:t>
      </w:r>
    </w:p>
    <w:p w14:paraId="1DB6BD85" w14:textId="42F1A0F5" w:rsidR="007E7484" w:rsidRPr="00C13CC9" w:rsidRDefault="007E7484" w:rsidP="007E7484">
      <w:pPr>
        <w:tabs>
          <w:tab w:val="left" w:pos="0"/>
        </w:tabs>
        <w:spacing w:after="0" w:line="36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ab/>
        <w:t>A fim de operacionalizar o estimador GMM, o número de momentos (</w:t>
      </w:r>
      <w:r w:rsidRPr="00C13CC9">
        <w:rPr>
          <w:rFonts w:ascii="Times New Roman" w:hAnsi="Times New Roman" w:cs="Times New Roman"/>
          <w:i/>
          <w:sz w:val="24"/>
          <w:szCs w:val="24"/>
        </w:rPr>
        <w:t>r</w:t>
      </w:r>
      <w:r w:rsidRPr="00C13CC9">
        <w:rPr>
          <w:rFonts w:ascii="Times New Roman" w:hAnsi="Times New Roman" w:cs="Times New Roman"/>
          <w:sz w:val="24"/>
          <w:szCs w:val="24"/>
        </w:rPr>
        <w:t>), deve ser maior que o número de parâmetros (</w:t>
      </w:r>
      <w:r w:rsidRPr="00C13CC9">
        <w:rPr>
          <w:rFonts w:ascii="Times New Roman" w:hAnsi="Times New Roman" w:cs="Times New Roman"/>
          <w:i/>
          <w:sz w:val="24"/>
          <w:szCs w:val="24"/>
        </w:rPr>
        <w:t>a</w:t>
      </w:r>
      <w:r w:rsidRPr="00C13CC9">
        <w:rPr>
          <w:rFonts w:ascii="Times New Roman" w:hAnsi="Times New Roman" w:cs="Times New Roman"/>
          <w:sz w:val="24"/>
          <w:szCs w:val="24"/>
        </w:rPr>
        <w:t xml:space="preserve">). A especificação GMM será </w:t>
      </w:r>
      <w:proofErr w:type="spellStart"/>
      <w:r w:rsidRPr="00C13CC9">
        <w:rPr>
          <w:rFonts w:ascii="Times New Roman" w:hAnsi="Times New Roman" w:cs="Times New Roman"/>
          <w:sz w:val="24"/>
          <w:szCs w:val="24"/>
        </w:rPr>
        <w:t>sub-identificada</w:t>
      </w:r>
      <w:proofErr w:type="spellEnd"/>
      <w:r w:rsidRPr="00C13CC9">
        <w:rPr>
          <w:rFonts w:ascii="Times New Roman" w:hAnsi="Times New Roman" w:cs="Times New Roman"/>
          <w:sz w:val="24"/>
          <w:szCs w:val="24"/>
        </w:rPr>
        <w:t xml:space="preserve"> se </w:t>
      </w:r>
      <m:oMath>
        <m:r>
          <w:rPr>
            <w:rFonts w:ascii="Cambria Math" w:hAnsi="Cambria Math" w:cs="Times New Roman"/>
            <w:sz w:val="24"/>
            <w:szCs w:val="24"/>
          </w:rPr>
          <m:t>r&lt;a</m:t>
        </m:r>
      </m:oMath>
      <w:r w:rsidRPr="00C13CC9">
        <w:rPr>
          <w:rFonts w:ascii="Times New Roman" w:hAnsi="Times New Roman" w:cs="Times New Roman"/>
          <w:sz w:val="24"/>
          <w:szCs w:val="24"/>
        </w:rPr>
        <w:t xml:space="preserve">, em outras palavras, existem mais parâmetros do que variáveis instrumentais, de modo que não há informações suficientes para encontrar a solução do sistema. Se </w:t>
      </w:r>
      <m:oMath>
        <m:r>
          <w:rPr>
            <w:rFonts w:ascii="Cambria Math" w:hAnsi="Cambria Math" w:cs="Times New Roman"/>
            <w:sz w:val="24"/>
            <w:szCs w:val="24"/>
          </w:rPr>
          <m:t>r=a</m:t>
        </m:r>
      </m:oMath>
      <w:r w:rsidRPr="00C13CC9">
        <w:rPr>
          <w:rFonts w:ascii="Times New Roman" w:hAnsi="Times New Roman" w:cs="Times New Roman"/>
          <w:sz w:val="24"/>
          <w:szCs w:val="24"/>
        </w:rPr>
        <w:t xml:space="preserve">, a especificação GMM será exatamente identificada, uma vez que o vetor de parâmetros obtido será uma solução única do sistema de equações de momento. Se </w:t>
      </w:r>
      <m:oMath>
        <m:r>
          <w:rPr>
            <w:rFonts w:ascii="Cambria Math" w:hAnsi="Cambria Math" w:cs="Times New Roman"/>
            <w:sz w:val="24"/>
            <w:szCs w:val="24"/>
          </w:rPr>
          <m:t>r&gt;a</m:t>
        </m:r>
      </m:oMath>
      <w:r w:rsidRPr="00C13CC9">
        <w:rPr>
          <w:rFonts w:ascii="Times New Roman" w:hAnsi="Times New Roman" w:cs="Times New Roman"/>
          <w:sz w:val="24"/>
          <w:szCs w:val="24"/>
        </w:rPr>
        <w:t xml:space="preserve">, a especificação GMM será sobre-identificada, pois o número de instrumentos excede o número de parâmetros, de modo que não existe uma solução única para o sistema. Hansen (1982) desenvolve um teste para identificar se um determinado momento adicional ao modelo contribui para a estimação do parâmetro </w:t>
      </w:r>
      <m:oMath>
        <m:r>
          <w:rPr>
            <w:rFonts w:ascii="Cambria Math" w:hAnsi="Cambria Math" w:cs="Times New Roman"/>
            <w:sz w:val="24"/>
            <w:szCs w:val="24"/>
          </w:rPr>
          <m:t>θ</m:t>
        </m:r>
      </m:oMath>
      <w:r w:rsidRPr="00C13CC9">
        <w:rPr>
          <w:rFonts w:ascii="Times New Roman" w:hAnsi="Times New Roman" w:cs="Times New Roman"/>
          <w:sz w:val="24"/>
          <w:szCs w:val="24"/>
        </w:rPr>
        <w:t xml:space="preserve">. A </w:t>
      </w:r>
      <w:r w:rsidRPr="00C13CC9">
        <w:rPr>
          <w:rFonts w:ascii="Times New Roman" w:hAnsi="Times New Roman" w:cs="Times New Roman"/>
          <w:sz w:val="24"/>
          <w:szCs w:val="24"/>
        </w:rPr>
        <w:lastRenderedPageBreak/>
        <w:t xml:space="preserve">hipótese nula do teste de Hansen-Sargan,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h</m:t>
        </m:r>
        <m:d>
          <m:dPr>
            <m:ctrlPr>
              <w:rPr>
                <w:rFonts w:ascii="Cambria Math" w:hAnsi="Cambria Math" w:cs="Times New Roman"/>
                <w:i/>
                <w:sz w:val="24"/>
                <w:szCs w:val="24"/>
                <w:lang w:val="en-US"/>
              </w:rPr>
            </m:ctrlPr>
          </m:dPr>
          <m:e>
            <m:r>
              <w:rPr>
                <w:rFonts w:ascii="Cambria Math" w:hAnsi="Cambria Math" w:cs="Times New Roman"/>
                <w:sz w:val="24"/>
                <w:szCs w:val="24"/>
                <w:lang w:val="en-US"/>
              </w:rPr>
              <m:t>θ</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t</m:t>
                </m:r>
              </m:sub>
            </m:sSub>
          </m:e>
        </m:d>
        <m:r>
          <w:rPr>
            <w:rFonts w:ascii="Cambria Math" w:hAnsi="Cambria Math" w:cs="Times New Roman"/>
            <w:sz w:val="24"/>
            <w:szCs w:val="24"/>
          </w:rPr>
          <m:t>=0</m:t>
        </m:r>
      </m:oMath>
      <w:r w:rsidRPr="00C13CC9">
        <w:rPr>
          <w:rFonts w:ascii="Times New Roman" w:hAnsi="Times New Roman" w:cs="Times New Roman"/>
          <w:sz w:val="24"/>
          <w:szCs w:val="24"/>
        </w:rPr>
        <w:t xml:space="preserve">, baseia-se na pressuposição de que as condições de </w:t>
      </w:r>
      <w:proofErr w:type="spellStart"/>
      <w:r w:rsidRPr="00C13CC9">
        <w:rPr>
          <w:rFonts w:ascii="Times New Roman" w:hAnsi="Times New Roman" w:cs="Times New Roman"/>
          <w:sz w:val="24"/>
          <w:szCs w:val="24"/>
        </w:rPr>
        <w:t>sobre-identificação</w:t>
      </w:r>
      <w:proofErr w:type="spellEnd"/>
      <w:r w:rsidRPr="00C13CC9">
        <w:rPr>
          <w:rFonts w:ascii="Times New Roman" w:hAnsi="Times New Roman" w:cs="Times New Roman"/>
          <w:sz w:val="24"/>
          <w:szCs w:val="24"/>
        </w:rPr>
        <w:t xml:space="preserve"> (ou condições de momento) são válidas, ou seja, os instrumentos são válidos. Nesse sentido, a inclusão de mais de um momento não implica a rejeição da hipótese nula, de modo que esse momento é válido e contribui para estimar os parâmetros do modelo. Por outro lado, se o instrumento adicional não contribuir, rejeita-se a hipótese nula, significando que a variável instrumental adicional ao modelo está correlacionada com o erro. Todavia, a estimação GMM requer estacionariedade das séries analisadas. </w:t>
      </w:r>
    </w:p>
    <w:p w14:paraId="78C31098" w14:textId="77777777" w:rsidR="00426705" w:rsidRPr="00C13CC9" w:rsidRDefault="00426705" w:rsidP="00426705">
      <w:pPr>
        <w:spacing w:line="240" w:lineRule="auto"/>
        <w:contextualSpacing/>
        <w:jc w:val="both"/>
        <w:rPr>
          <w:rFonts w:ascii="Times New Roman" w:hAnsi="Times New Roman" w:cs="Times New Roman"/>
          <w:sz w:val="20"/>
          <w:szCs w:val="20"/>
        </w:rPr>
      </w:pPr>
    </w:p>
    <w:p w14:paraId="7B99C865" w14:textId="300A747C" w:rsidR="006C0CBC" w:rsidRPr="00C13CC9" w:rsidRDefault="006C0CBC" w:rsidP="006C0CBC">
      <w:pPr>
        <w:pStyle w:val="Ttulo2"/>
        <w:spacing w:before="0" w:line="360" w:lineRule="auto"/>
        <w:contextualSpacing/>
        <w:jc w:val="both"/>
        <w:rPr>
          <w:rFonts w:ascii="Times New Roman" w:hAnsi="Times New Roman" w:cs="Times New Roman"/>
          <w:lang w:eastAsia="pt-BR"/>
        </w:rPr>
      </w:pPr>
      <w:bookmarkStart w:id="23" w:name="_Toc16627124"/>
      <w:r w:rsidRPr="00C13CC9">
        <w:rPr>
          <w:rFonts w:ascii="Times New Roman" w:hAnsi="Times New Roman" w:cs="Times New Roman"/>
          <w:lang w:eastAsia="pt-BR"/>
        </w:rPr>
        <w:t>3.3 Dados utilizados</w:t>
      </w:r>
      <w:bookmarkEnd w:id="23"/>
    </w:p>
    <w:p w14:paraId="55A9C533" w14:textId="77777777" w:rsidR="006C0CBC" w:rsidRPr="00C13CC9" w:rsidRDefault="006C0CBC" w:rsidP="006C0CBC">
      <w:pPr>
        <w:rPr>
          <w:rFonts w:ascii="Times New Roman" w:hAnsi="Times New Roman" w:cs="Times New Roman"/>
          <w:lang w:eastAsia="pt-BR"/>
        </w:rPr>
      </w:pPr>
    </w:p>
    <w:p w14:paraId="6CFF0EC4" w14:textId="71A1C1EC" w:rsidR="006C0CBC" w:rsidRPr="00C13CC9" w:rsidRDefault="006C0CBC" w:rsidP="006C0CBC">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Para realização dos testes, foram utilizadas as informações</w:t>
      </w:r>
      <w:r w:rsidR="00CE678E" w:rsidRPr="00C13CC9">
        <w:rPr>
          <w:rFonts w:ascii="Times New Roman" w:hAnsi="Times New Roman" w:cs="Times New Roman"/>
          <w:bCs/>
          <w:sz w:val="24"/>
          <w:szCs w:val="24"/>
        </w:rPr>
        <w:t>,</w:t>
      </w:r>
      <w:r w:rsidR="00C132C5" w:rsidRPr="00C13CC9">
        <w:rPr>
          <w:rFonts w:ascii="Times New Roman" w:hAnsi="Times New Roman" w:cs="Times New Roman"/>
          <w:bCs/>
          <w:sz w:val="24"/>
          <w:szCs w:val="24"/>
        </w:rPr>
        <w:t xml:space="preserve"> abrangendo os 26 Estados brasileiros mais </w:t>
      </w:r>
      <w:r w:rsidR="00CE678E" w:rsidRPr="00C13CC9">
        <w:rPr>
          <w:rFonts w:ascii="Times New Roman" w:hAnsi="Times New Roman" w:cs="Times New Roman"/>
          <w:bCs/>
          <w:sz w:val="24"/>
          <w:szCs w:val="24"/>
        </w:rPr>
        <w:t xml:space="preserve">o </w:t>
      </w:r>
      <w:r w:rsidR="00C132C5" w:rsidRPr="00C13CC9">
        <w:rPr>
          <w:rFonts w:ascii="Times New Roman" w:hAnsi="Times New Roman" w:cs="Times New Roman"/>
          <w:bCs/>
          <w:sz w:val="24"/>
          <w:szCs w:val="24"/>
        </w:rPr>
        <w:t>Distrito Federal</w:t>
      </w:r>
      <w:r w:rsidR="00CE678E" w:rsidRPr="00C13CC9">
        <w:rPr>
          <w:rFonts w:ascii="Times New Roman" w:hAnsi="Times New Roman" w:cs="Times New Roman"/>
          <w:bCs/>
          <w:sz w:val="24"/>
          <w:szCs w:val="24"/>
        </w:rPr>
        <w:t>,</w:t>
      </w:r>
      <w:r w:rsidRPr="00C13CC9">
        <w:rPr>
          <w:rFonts w:ascii="Times New Roman" w:hAnsi="Times New Roman" w:cs="Times New Roman"/>
          <w:bCs/>
          <w:sz w:val="24"/>
          <w:szCs w:val="24"/>
        </w:rPr>
        <w:t xml:space="preserve"> de Dívida Fundada e Resultado Primário do Programa de Reestruturação e Ajuste Fiscal (PAF), no âmbito do qual a Secretaria do Tesouro Nacional avalia anualmente as finanças estaduais; </w:t>
      </w:r>
      <w:r w:rsidR="00083DFE" w:rsidRPr="00C13CC9">
        <w:rPr>
          <w:rFonts w:ascii="Times New Roman" w:hAnsi="Times New Roman" w:cs="Times New Roman"/>
          <w:bCs/>
          <w:sz w:val="24"/>
          <w:szCs w:val="24"/>
        </w:rPr>
        <w:t>em relação ao</w:t>
      </w:r>
      <w:r w:rsidRPr="00C13CC9">
        <w:rPr>
          <w:rFonts w:ascii="Times New Roman" w:hAnsi="Times New Roman" w:cs="Times New Roman"/>
          <w:bCs/>
          <w:sz w:val="24"/>
          <w:szCs w:val="24"/>
        </w:rPr>
        <w:t xml:space="preserve"> PIB estadual divulgado pelo IBGE. Trata-se de informações anuais</w:t>
      </w:r>
      <w:r w:rsidR="00CE678E" w:rsidRPr="00C13CC9">
        <w:rPr>
          <w:rFonts w:ascii="Times New Roman" w:hAnsi="Times New Roman" w:cs="Times New Roman"/>
          <w:bCs/>
          <w:sz w:val="24"/>
          <w:szCs w:val="24"/>
        </w:rPr>
        <w:t>, a valores correntes</w:t>
      </w:r>
      <w:r w:rsidRPr="00C13CC9">
        <w:rPr>
          <w:rFonts w:ascii="Times New Roman" w:hAnsi="Times New Roman" w:cs="Times New Roman"/>
          <w:bCs/>
          <w:sz w:val="24"/>
          <w:szCs w:val="24"/>
        </w:rPr>
        <w:t>. Portanto, nesse estudo, foram utilizados dados de periodicidade anual de 1996 a 2016, período para o qual havia informações suficientes. Optou-se por não se utilizar os dados de 2017, mesmo já estando disponíveis devido a uma mudança de metodologia ocorrida no PAF, que se adequou aos conceitos e definições do Manual de Demonstrativos Fiscais.</w:t>
      </w:r>
    </w:p>
    <w:p w14:paraId="0FE65BDC" w14:textId="77777777" w:rsidR="006C0CBC" w:rsidRPr="00C13CC9" w:rsidRDefault="006C0CBC" w:rsidP="006C0CBC">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 xml:space="preserve">Dessa forma, a principal limitação deste estudo está no curto período amostral utilizado (1996-2016), ou seja, 21 observações. Tanto para os testes de raízes unitárias, quanto para as funções de reação fiscal, o uso de amostras significativas é requisito fundamental. Mesmo o estimador GMM, utilizado nas funções de reação fiscal, apesar de suas vantagens, pode ter propriedades fracas em amostras pequenas. Tal estimador pode, por exemplo, levar à rejeição frequente da hipótese nula, inflando as estatísticas </w:t>
      </w:r>
      <m:oMath>
        <m:r>
          <w:rPr>
            <w:rFonts w:ascii="Cambria Math" w:hAnsi="Cambria Math" w:cs="Times New Roman"/>
            <w:sz w:val="24"/>
            <w:szCs w:val="24"/>
          </w:rPr>
          <m:t>t</m:t>
        </m:r>
      </m:oMath>
      <w:r w:rsidRPr="00C13CC9">
        <w:rPr>
          <w:rFonts w:ascii="Times New Roman" w:hAnsi="Times New Roman" w:cs="Times New Roman"/>
          <w:bCs/>
          <w:sz w:val="24"/>
          <w:szCs w:val="24"/>
        </w:rPr>
        <w:t>.</w:t>
      </w:r>
    </w:p>
    <w:p w14:paraId="135EB4B5" w14:textId="77777777" w:rsidR="006C0CBC" w:rsidRPr="00C13CC9" w:rsidRDefault="006C0CBC" w:rsidP="006C0CBC">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No entanto, dada a relevância da crise fiscal dos Estados no atual debate acadêmico e nas implicações de política econômica, o presente estudo foi realizado utilizando-se o período amostral disponível. A partir dos resultados obtidos, pretende-se preencher uma lacuna existente nesse debate, contribuindo-se assim à literatura sobre o tema.</w:t>
      </w:r>
    </w:p>
    <w:p w14:paraId="6E6097DE" w14:textId="77777777" w:rsidR="00426705" w:rsidRPr="00C13CC9" w:rsidRDefault="00426705" w:rsidP="00426705">
      <w:pPr>
        <w:spacing w:line="240" w:lineRule="auto"/>
        <w:contextualSpacing/>
        <w:jc w:val="both"/>
        <w:rPr>
          <w:rFonts w:ascii="Times New Roman" w:hAnsi="Times New Roman" w:cs="Times New Roman"/>
          <w:sz w:val="20"/>
          <w:szCs w:val="20"/>
        </w:rPr>
      </w:pPr>
    </w:p>
    <w:p w14:paraId="0AAF1B35" w14:textId="77777777" w:rsidR="00426705" w:rsidRPr="00C13CC9" w:rsidRDefault="00426705" w:rsidP="00426705">
      <w:pPr>
        <w:spacing w:line="240" w:lineRule="auto"/>
        <w:contextualSpacing/>
        <w:jc w:val="both"/>
        <w:rPr>
          <w:rFonts w:ascii="Times New Roman" w:hAnsi="Times New Roman" w:cs="Times New Roman"/>
          <w:sz w:val="20"/>
          <w:szCs w:val="20"/>
        </w:rPr>
      </w:pPr>
    </w:p>
    <w:p w14:paraId="7AB387F5" w14:textId="77777777" w:rsidR="00426705" w:rsidRPr="00C13CC9" w:rsidRDefault="00426705" w:rsidP="00426705">
      <w:pPr>
        <w:spacing w:line="240" w:lineRule="auto"/>
        <w:contextualSpacing/>
        <w:jc w:val="both"/>
        <w:rPr>
          <w:rFonts w:ascii="Times New Roman" w:hAnsi="Times New Roman" w:cs="Times New Roman"/>
          <w:sz w:val="20"/>
          <w:szCs w:val="20"/>
        </w:rPr>
      </w:pPr>
    </w:p>
    <w:p w14:paraId="153F0578" w14:textId="38085307" w:rsidR="00426705" w:rsidRPr="00C13CC9" w:rsidRDefault="00426705" w:rsidP="007F242A">
      <w:pPr>
        <w:rPr>
          <w:rFonts w:ascii="Times New Roman" w:hAnsi="Times New Roman" w:cs="Times New Roman"/>
          <w:lang w:eastAsia="pt-BR"/>
        </w:rPr>
      </w:pPr>
    </w:p>
    <w:p w14:paraId="118F2418" w14:textId="1C3B4349" w:rsidR="00EF2135" w:rsidRPr="00C13CC9" w:rsidRDefault="006C0CBC" w:rsidP="006C0CBC">
      <w:pPr>
        <w:pStyle w:val="Ttulo1"/>
        <w:numPr>
          <w:ilvl w:val="0"/>
          <w:numId w:val="1"/>
        </w:numPr>
        <w:spacing w:before="0" w:line="360" w:lineRule="auto"/>
        <w:ind w:left="357" w:hanging="357"/>
        <w:contextualSpacing/>
        <w:rPr>
          <w:rFonts w:ascii="Times New Roman" w:eastAsia="Times New Roman" w:hAnsi="Times New Roman" w:cs="Times New Roman"/>
          <w:lang w:eastAsia="pt-BR"/>
        </w:rPr>
      </w:pPr>
      <w:bookmarkStart w:id="24" w:name="_Toc16627125"/>
      <w:r w:rsidRPr="00C13CC9">
        <w:rPr>
          <w:rFonts w:ascii="Times New Roman" w:eastAsia="Times New Roman" w:hAnsi="Times New Roman" w:cs="Times New Roman"/>
          <w:lang w:eastAsia="pt-BR"/>
        </w:rPr>
        <w:lastRenderedPageBreak/>
        <w:t>Análise de Resultados</w:t>
      </w:r>
      <w:bookmarkEnd w:id="24"/>
    </w:p>
    <w:p w14:paraId="2890F77A" w14:textId="77777777" w:rsidR="001A0170" w:rsidRPr="00C13CC9" w:rsidRDefault="001A0170" w:rsidP="001A0170">
      <w:pPr>
        <w:rPr>
          <w:rFonts w:ascii="Times New Roman" w:hAnsi="Times New Roman" w:cs="Times New Roman"/>
          <w:lang w:eastAsia="pt-BR"/>
        </w:rPr>
      </w:pPr>
    </w:p>
    <w:p w14:paraId="1F342408" w14:textId="4E70F16D" w:rsidR="006C0CBC" w:rsidRPr="00C13CC9" w:rsidRDefault="006C0CBC" w:rsidP="001A0170">
      <w:pPr>
        <w:pStyle w:val="Ttulo2"/>
        <w:spacing w:before="0" w:line="360" w:lineRule="auto"/>
        <w:contextualSpacing/>
        <w:jc w:val="both"/>
        <w:rPr>
          <w:rFonts w:ascii="Times New Roman" w:hAnsi="Times New Roman" w:cs="Times New Roman"/>
          <w:lang w:eastAsia="pt-BR"/>
        </w:rPr>
      </w:pPr>
      <w:bookmarkStart w:id="25" w:name="_Toc16627126"/>
      <w:r w:rsidRPr="00C13CC9">
        <w:rPr>
          <w:rFonts w:ascii="Times New Roman" w:hAnsi="Times New Roman" w:cs="Times New Roman"/>
          <w:lang w:eastAsia="pt-BR"/>
        </w:rPr>
        <w:t>4.1 Testes de ra</w:t>
      </w:r>
      <w:r w:rsidR="001A0170" w:rsidRPr="00C13CC9">
        <w:rPr>
          <w:rFonts w:ascii="Times New Roman" w:hAnsi="Times New Roman" w:cs="Times New Roman"/>
          <w:lang w:eastAsia="pt-BR"/>
        </w:rPr>
        <w:t>ízes</w:t>
      </w:r>
      <w:r w:rsidRPr="00C13CC9">
        <w:rPr>
          <w:rFonts w:ascii="Times New Roman" w:hAnsi="Times New Roman" w:cs="Times New Roman"/>
          <w:lang w:eastAsia="pt-BR"/>
        </w:rPr>
        <w:t xml:space="preserve"> unitária</w:t>
      </w:r>
      <w:r w:rsidR="001A0170" w:rsidRPr="00C13CC9">
        <w:rPr>
          <w:rFonts w:ascii="Times New Roman" w:hAnsi="Times New Roman" w:cs="Times New Roman"/>
          <w:lang w:eastAsia="pt-BR"/>
        </w:rPr>
        <w:t>s</w:t>
      </w:r>
      <w:bookmarkEnd w:id="25"/>
    </w:p>
    <w:p w14:paraId="5DEAB9E3" w14:textId="77777777" w:rsidR="00837DA5" w:rsidRPr="00C13CC9" w:rsidRDefault="00837DA5" w:rsidP="00837DA5">
      <w:pPr>
        <w:rPr>
          <w:rFonts w:ascii="Times New Roman" w:hAnsi="Times New Roman" w:cs="Times New Roman"/>
          <w:lang w:eastAsia="pt-BR"/>
        </w:rPr>
      </w:pPr>
    </w:p>
    <w:p w14:paraId="394B713A" w14:textId="0E4F26D7" w:rsidR="001A0170" w:rsidRPr="00C13CC9" w:rsidRDefault="00A76542" w:rsidP="00A76542">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 xml:space="preserve">Conforme apresentado na </w:t>
      </w:r>
      <w:r w:rsidR="00837DA5" w:rsidRPr="00C13CC9">
        <w:rPr>
          <w:rFonts w:ascii="Times New Roman" w:hAnsi="Times New Roman" w:cs="Times New Roman"/>
          <w:bCs/>
          <w:sz w:val="24"/>
          <w:szCs w:val="24"/>
        </w:rPr>
        <w:t>S</w:t>
      </w:r>
      <w:r w:rsidRPr="00C13CC9">
        <w:rPr>
          <w:rFonts w:ascii="Times New Roman" w:hAnsi="Times New Roman" w:cs="Times New Roman"/>
          <w:bCs/>
          <w:sz w:val="24"/>
          <w:szCs w:val="24"/>
        </w:rPr>
        <w:t>eção 3, os testes de raízes unitárias foram realizados considerando-se a presença e a ausência de quebras estruturais e, também</w:t>
      </w:r>
      <w:r w:rsidR="00837DA5" w:rsidRPr="00C13CC9">
        <w:rPr>
          <w:rFonts w:ascii="Times New Roman" w:hAnsi="Times New Roman" w:cs="Times New Roman"/>
          <w:bCs/>
          <w:sz w:val="24"/>
          <w:szCs w:val="24"/>
        </w:rPr>
        <w:t>,</w:t>
      </w:r>
      <w:r w:rsidRPr="00C13CC9">
        <w:rPr>
          <w:rFonts w:ascii="Times New Roman" w:hAnsi="Times New Roman" w:cs="Times New Roman"/>
          <w:bCs/>
          <w:sz w:val="24"/>
          <w:szCs w:val="24"/>
        </w:rPr>
        <w:t xml:space="preserve"> </w:t>
      </w:r>
      <w:r w:rsidR="007D5EA9" w:rsidRPr="00C13CC9">
        <w:rPr>
          <w:rFonts w:ascii="Times New Roman" w:hAnsi="Times New Roman" w:cs="Times New Roman"/>
          <w:bCs/>
          <w:sz w:val="24"/>
          <w:szCs w:val="24"/>
        </w:rPr>
        <w:t>com constante e com constante e</w:t>
      </w:r>
      <w:r w:rsidRPr="00C13CC9">
        <w:rPr>
          <w:rFonts w:ascii="Times New Roman" w:hAnsi="Times New Roman" w:cs="Times New Roman"/>
          <w:bCs/>
          <w:sz w:val="24"/>
          <w:szCs w:val="24"/>
        </w:rPr>
        <w:t xml:space="preserve"> tendência</w:t>
      </w:r>
      <w:r w:rsidR="007D5EA9" w:rsidRPr="00C13CC9">
        <w:rPr>
          <w:rFonts w:ascii="Times New Roman" w:hAnsi="Times New Roman" w:cs="Times New Roman"/>
          <w:bCs/>
          <w:sz w:val="24"/>
          <w:szCs w:val="24"/>
        </w:rPr>
        <w:t xml:space="preserve"> determinística</w:t>
      </w:r>
      <w:r w:rsidRPr="00C13CC9">
        <w:rPr>
          <w:rFonts w:ascii="Times New Roman" w:hAnsi="Times New Roman" w:cs="Times New Roman"/>
          <w:bCs/>
          <w:sz w:val="24"/>
          <w:szCs w:val="24"/>
        </w:rPr>
        <w:t xml:space="preserve"> nas séries temporais.</w:t>
      </w:r>
      <w:r w:rsidR="00837DA5" w:rsidRPr="00C13CC9">
        <w:rPr>
          <w:rFonts w:ascii="Times New Roman" w:hAnsi="Times New Roman" w:cs="Times New Roman"/>
          <w:bCs/>
          <w:sz w:val="24"/>
          <w:szCs w:val="24"/>
        </w:rPr>
        <w:t xml:space="preserve"> Se a hipótese nula de raiz unitária é rejeitada e é significante</w:t>
      </w:r>
      <w:r w:rsidR="00777090" w:rsidRPr="00C13CC9">
        <w:rPr>
          <w:rStyle w:val="Refdenotaderodap"/>
          <w:rFonts w:ascii="Times New Roman" w:hAnsi="Times New Roman" w:cs="Times New Roman"/>
          <w:bCs/>
          <w:sz w:val="24"/>
          <w:szCs w:val="24"/>
        </w:rPr>
        <w:footnoteReference w:id="10"/>
      </w:r>
      <w:r w:rsidR="00803BD3" w:rsidRPr="00C13CC9">
        <w:rPr>
          <w:rFonts w:ascii="Times New Roman" w:hAnsi="Times New Roman" w:cs="Times New Roman"/>
          <w:bCs/>
          <w:sz w:val="24"/>
          <w:szCs w:val="24"/>
        </w:rPr>
        <w:t xml:space="preserve"> em nível</w:t>
      </w:r>
      <w:r w:rsidR="00837DA5" w:rsidRPr="00C13CC9">
        <w:rPr>
          <w:rFonts w:ascii="Times New Roman" w:hAnsi="Times New Roman" w:cs="Times New Roman"/>
          <w:bCs/>
          <w:sz w:val="24"/>
          <w:szCs w:val="24"/>
        </w:rPr>
        <w:t xml:space="preserve">, a dívida é </w:t>
      </w:r>
      <w:r w:rsidR="004E18F6" w:rsidRPr="00C13CC9">
        <w:rPr>
          <w:rFonts w:ascii="Times New Roman" w:hAnsi="Times New Roman" w:cs="Times New Roman"/>
          <w:bCs/>
          <w:sz w:val="24"/>
          <w:szCs w:val="24"/>
        </w:rPr>
        <w:t xml:space="preserve">considerada </w:t>
      </w:r>
      <w:r w:rsidR="00837DA5" w:rsidRPr="00C13CC9">
        <w:rPr>
          <w:rFonts w:ascii="Times New Roman" w:hAnsi="Times New Roman" w:cs="Times New Roman"/>
          <w:bCs/>
          <w:sz w:val="24"/>
          <w:szCs w:val="24"/>
        </w:rPr>
        <w:t>estacionária</w:t>
      </w:r>
      <w:r w:rsidR="00803BD3" w:rsidRPr="00C13CC9">
        <w:rPr>
          <w:rFonts w:ascii="Times New Roman" w:hAnsi="Times New Roman" w:cs="Times New Roman"/>
          <w:bCs/>
          <w:sz w:val="24"/>
          <w:szCs w:val="24"/>
        </w:rPr>
        <w:t xml:space="preserve"> em nível, ou seja, </w:t>
      </w:r>
      <w:proofErr w:type="gramStart"/>
      <w:r w:rsidR="00803BD3" w:rsidRPr="00C13CC9">
        <w:rPr>
          <w:rFonts w:ascii="Times New Roman" w:hAnsi="Times New Roman" w:cs="Times New Roman"/>
          <w:bCs/>
          <w:sz w:val="24"/>
          <w:szCs w:val="24"/>
        </w:rPr>
        <w:t>I(</w:t>
      </w:r>
      <w:proofErr w:type="gramEnd"/>
      <w:r w:rsidR="00803BD3" w:rsidRPr="00C13CC9">
        <w:rPr>
          <w:rFonts w:ascii="Times New Roman" w:hAnsi="Times New Roman" w:cs="Times New Roman"/>
          <w:bCs/>
          <w:sz w:val="24"/>
          <w:szCs w:val="24"/>
        </w:rPr>
        <w:t>0)</w:t>
      </w:r>
      <w:r w:rsidR="00837DA5" w:rsidRPr="00C13CC9">
        <w:rPr>
          <w:rFonts w:ascii="Times New Roman" w:hAnsi="Times New Roman" w:cs="Times New Roman"/>
          <w:bCs/>
          <w:sz w:val="24"/>
          <w:szCs w:val="24"/>
        </w:rPr>
        <w:t>.</w:t>
      </w:r>
      <w:r w:rsidR="00803BD3" w:rsidRPr="00C13CC9">
        <w:rPr>
          <w:rFonts w:ascii="Times New Roman" w:hAnsi="Times New Roman" w:cs="Times New Roman"/>
          <w:bCs/>
          <w:sz w:val="24"/>
          <w:szCs w:val="24"/>
        </w:rPr>
        <w:t xml:space="preserve"> Se a hipótese nula de raiz unitária é rejeitada e é significante em primeira diferença, a dívida é considerada estacionária em primeira diferença, ou seja, </w:t>
      </w:r>
      <w:proofErr w:type="gramStart"/>
      <w:r w:rsidR="00803BD3" w:rsidRPr="00C13CC9">
        <w:rPr>
          <w:rFonts w:ascii="Times New Roman" w:hAnsi="Times New Roman" w:cs="Times New Roman"/>
          <w:bCs/>
          <w:sz w:val="24"/>
          <w:szCs w:val="24"/>
        </w:rPr>
        <w:t>I(</w:t>
      </w:r>
      <w:proofErr w:type="gramEnd"/>
      <w:r w:rsidR="00803BD3" w:rsidRPr="00C13CC9">
        <w:rPr>
          <w:rFonts w:ascii="Times New Roman" w:hAnsi="Times New Roman" w:cs="Times New Roman"/>
          <w:bCs/>
          <w:sz w:val="24"/>
          <w:szCs w:val="24"/>
        </w:rPr>
        <w:t>1).</w:t>
      </w:r>
    </w:p>
    <w:p w14:paraId="1AE3D2DF" w14:textId="77777777" w:rsidR="00A76542" w:rsidRPr="00C13CC9" w:rsidRDefault="00A76542" w:rsidP="00A76542">
      <w:pPr>
        <w:autoSpaceDE w:val="0"/>
        <w:autoSpaceDN w:val="0"/>
        <w:adjustRightInd w:val="0"/>
        <w:spacing w:after="0" w:line="360" w:lineRule="auto"/>
        <w:ind w:firstLine="706"/>
        <w:contextualSpacing/>
        <w:jc w:val="both"/>
        <w:rPr>
          <w:rFonts w:ascii="Times New Roman" w:hAnsi="Times New Roman" w:cs="Times New Roman"/>
          <w:bCs/>
          <w:sz w:val="24"/>
          <w:szCs w:val="24"/>
        </w:rPr>
      </w:pPr>
    </w:p>
    <w:p w14:paraId="06BE6E5F" w14:textId="0A9FC3A7" w:rsidR="006C0CBC" w:rsidRPr="00C13CC9" w:rsidRDefault="006C0CBC" w:rsidP="001A0170">
      <w:pPr>
        <w:pStyle w:val="Ttulo3"/>
        <w:rPr>
          <w:rFonts w:ascii="Times New Roman" w:hAnsi="Times New Roman" w:cs="Times New Roman"/>
          <w:lang w:eastAsia="pt-BR"/>
        </w:rPr>
      </w:pPr>
      <w:bookmarkStart w:id="26" w:name="_Ref16242027"/>
      <w:bookmarkStart w:id="27" w:name="_Ref16242032"/>
      <w:bookmarkStart w:id="28" w:name="_Toc16627127"/>
      <w:r w:rsidRPr="00C13CC9">
        <w:rPr>
          <w:rFonts w:ascii="Times New Roman" w:hAnsi="Times New Roman" w:cs="Times New Roman"/>
          <w:lang w:eastAsia="pt-BR"/>
        </w:rPr>
        <w:t>4.1.1 Testes de ra</w:t>
      </w:r>
      <w:r w:rsidR="001A0170" w:rsidRPr="00C13CC9">
        <w:rPr>
          <w:rFonts w:ascii="Times New Roman" w:hAnsi="Times New Roman" w:cs="Times New Roman"/>
          <w:lang w:eastAsia="pt-BR"/>
        </w:rPr>
        <w:t>ízes</w:t>
      </w:r>
      <w:r w:rsidRPr="00C13CC9">
        <w:rPr>
          <w:rFonts w:ascii="Times New Roman" w:hAnsi="Times New Roman" w:cs="Times New Roman"/>
          <w:lang w:eastAsia="pt-BR"/>
        </w:rPr>
        <w:t xml:space="preserve"> unitária</w:t>
      </w:r>
      <w:r w:rsidR="001A0170" w:rsidRPr="00C13CC9">
        <w:rPr>
          <w:rFonts w:ascii="Times New Roman" w:hAnsi="Times New Roman" w:cs="Times New Roman"/>
          <w:lang w:eastAsia="pt-BR"/>
        </w:rPr>
        <w:t>s</w:t>
      </w:r>
      <w:r w:rsidRPr="00C13CC9">
        <w:rPr>
          <w:rFonts w:ascii="Times New Roman" w:hAnsi="Times New Roman" w:cs="Times New Roman"/>
          <w:lang w:eastAsia="pt-BR"/>
        </w:rPr>
        <w:t xml:space="preserve"> em nível</w:t>
      </w:r>
      <w:bookmarkEnd w:id="26"/>
      <w:bookmarkEnd w:id="27"/>
      <w:bookmarkEnd w:id="28"/>
    </w:p>
    <w:p w14:paraId="2386478A" w14:textId="6F7A2ECF" w:rsidR="001A0170" w:rsidRPr="00C13CC9" w:rsidRDefault="001A0170" w:rsidP="001A0170">
      <w:pPr>
        <w:rPr>
          <w:rFonts w:ascii="Times New Roman" w:hAnsi="Times New Roman" w:cs="Times New Roman"/>
          <w:lang w:eastAsia="pt-BR"/>
        </w:rPr>
      </w:pPr>
    </w:p>
    <w:p w14:paraId="23396759" w14:textId="0077C624" w:rsidR="00137072" w:rsidRPr="00C13CC9" w:rsidRDefault="00137072" w:rsidP="00DD6ECE">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 xml:space="preserve">Na </w:t>
      </w:r>
      <w:r w:rsidRPr="00C13CC9">
        <w:rPr>
          <w:rFonts w:ascii="Times New Roman" w:hAnsi="Times New Roman" w:cs="Times New Roman"/>
          <w:bCs/>
          <w:sz w:val="24"/>
          <w:szCs w:val="24"/>
        </w:rPr>
        <w:fldChar w:fldCharType="begin"/>
      </w:r>
      <w:r w:rsidRPr="00C13CC9">
        <w:rPr>
          <w:rFonts w:ascii="Times New Roman" w:hAnsi="Times New Roman" w:cs="Times New Roman"/>
          <w:bCs/>
          <w:sz w:val="24"/>
          <w:szCs w:val="24"/>
        </w:rPr>
        <w:instrText xml:space="preserve"> REF _Ref16167281 \h  \* MERGEFORMAT </w:instrText>
      </w:r>
      <w:r w:rsidRPr="00C13CC9">
        <w:rPr>
          <w:rFonts w:ascii="Times New Roman" w:hAnsi="Times New Roman" w:cs="Times New Roman"/>
          <w:bCs/>
          <w:sz w:val="24"/>
          <w:szCs w:val="24"/>
        </w:rPr>
      </w:r>
      <w:r w:rsidRPr="00C13CC9">
        <w:rPr>
          <w:rFonts w:ascii="Times New Roman" w:hAnsi="Times New Roman" w:cs="Times New Roman"/>
          <w:bCs/>
          <w:sz w:val="24"/>
          <w:szCs w:val="24"/>
        </w:rPr>
        <w:fldChar w:fldCharType="separate"/>
      </w:r>
      <w:r w:rsidR="00D81686" w:rsidRPr="00C13CC9">
        <w:rPr>
          <w:rFonts w:ascii="Times New Roman" w:hAnsi="Times New Roman" w:cs="Times New Roman"/>
          <w:bCs/>
          <w:sz w:val="24"/>
          <w:szCs w:val="24"/>
        </w:rPr>
        <w:t>Tabela 1</w:t>
      </w:r>
      <w:r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w:t>
      </w:r>
      <w:r w:rsidRPr="00C13CC9">
        <w:rPr>
          <w:rFonts w:ascii="Times New Roman" w:hAnsi="Times New Roman" w:cs="Times New Roman"/>
          <w:bCs/>
          <w:i/>
          <w:sz w:val="24"/>
          <w:szCs w:val="24"/>
        </w:rPr>
        <w:t>ADF</w:t>
      </w:r>
      <w:r w:rsidRPr="00C13CC9">
        <w:rPr>
          <w:rFonts w:ascii="Times New Roman" w:hAnsi="Times New Roman" w:cs="Times New Roman"/>
          <w:bCs/>
          <w:i/>
          <w:sz w:val="24"/>
          <w:szCs w:val="24"/>
          <w:vertAlign w:val="superscript"/>
        </w:rPr>
        <w:t>GLS</w:t>
      </w:r>
      <w:r w:rsidRPr="00C13CC9">
        <w:rPr>
          <w:rFonts w:ascii="Times New Roman" w:hAnsi="Times New Roman" w:cs="Times New Roman"/>
          <w:bCs/>
          <w:sz w:val="24"/>
          <w:szCs w:val="24"/>
        </w:rPr>
        <w:t xml:space="preserve"> e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Pr="00C13CC9">
        <w:rPr>
          <w:rFonts w:ascii="Times New Roman" w:hAnsi="Times New Roman" w:cs="Times New Roman"/>
          <w:bCs/>
          <w:sz w:val="24"/>
          <w:szCs w:val="24"/>
        </w:rPr>
        <w:t xml:space="preserve">, em nível, </w:t>
      </w:r>
      <w:r w:rsidR="004E18F6" w:rsidRPr="00C13CC9">
        <w:rPr>
          <w:rFonts w:ascii="Times New Roman" w:hAnsi="Times New Roman" w:cs="Times New Roman"/>
          <w:bCs/>
          <w:sz w:val="24"/>
          <w:szCs w:val="24"/>
        </w:rPr>
        <w:t xml:space="preserve">com constante e </w:t>
      </w:r>
      <w:r w:rsidRPr="00C13CC9">
        <w:rPr>
          <w:rFonts w:ascii="Times New Roman" w:hAnsi="Times New Roman" w:cs="Times New Roman"/>
          <w:bCs/>
          <w:sz w:val="24"/>
          <w:szCs w:val="24"/>
        </w:rPr>
        <w:t xml:space="preserve">sem quebra estrutural, com </w:t>
      </w:r>
      <w:r w:rsidR="007D5EA9" w:rsidRPr="00C13CC9">
        <w:rPr>
          <w:rFonts w:ascii="Times New Roman" w:hAnsi="Times New Roman" w:cs="Times New Roman"/>
          <w:bCs/>
          <w:sz w:val="24"/>
          <w:szCs w:val="24"/>
        </w:rPr>
        <w:t xml:space="preserve">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e </w:t>
      </w:r>
      <w:proofErr w:type="spellStart"/>
      <w:r w:rsidRPr="00C13CC9">
        <w:rPr>
          <w:rFonts w:ascii="Times New Roman" w:hAnsi="Times New Roman" w:cs="Times New Roman"/>
          <w:bCs/>
          <w:i/>
          <w:sz w:val="24"/>
          <w:szCs w:val="24"/>
        </w:rPr>
        <w:t>lags</w:t>
      </w:r>
      <w:proofErr w:type="spellEnd"/>
      <w:r w:rsidR="007D5EA9" w:rsidRPr="00C13CC9">
        <w:rPr>
          <w:rFonts w:ascii="Times New Roman" w:hAnsi="Times New Roman" w:cs="Times New Roman"/>
          <w:bCs/>
          <w:vertAlign w:val="superscript"/>
        </w:rPr>
        <w:footnoteReference w:id="11"/>
      </w:r>
      <w:r w:rsidRPr="00C13CC9">
        <w:rPr>
          <w:rFonts w:ascii="Times New Roman" w:hAnsi="Times New Roman" w:cs="Times New Roman"/>
          <w:bCs/>
          <w:sz w:val="24"/>
          <w:szCs w:val="24"/>
        </w:rPr>
        <w:t xml:space="preserve">. </w:t>
      </w:r>
      <w:r w:rsidR="00DD6ECE" w:rsidRPr="00C13CC9">
        <w:rPr>
          <w:rFonts w:ascii="Times New Roman" w:hAnsi="Times New Roman" w:cs="Times New Roman"/>
          <w:bCs/>
          <w:sz w:val="24"/>
          <w:szCs w:val="24"/>
        </w:rPr>
        <w:t>O Estado do PR</w:t>
      </w:r>
      <w:r w:rsidR="00803BD3" w:rsidRPr="00C13CC9">
        <w:rPr>
          <w:rFonts w:ascii="Times New Roman" w:hAnsi="Times New Roman" w:cs="Times New Roman"/>
          <w:bCs/>
          <w:sz w:val="24"/>
          <w:szCs w:val="24"/>
        </w:rPr>
        <w:t xml:space="preserve"> </w:t>
      </w:r>
      <w:r w:rsidR="00DD6ECE" w:rsidRPr="00C13CC9">
        <w:rPr>
          <w:rFonts w:ascii="Times New Roman" w:hAnsi="Times New Roman" w:cs="Times New Roman"/>
          <w:bCs/>
          <w:sz w:val="24"/>
          <w:szCs w:val="24"/>
        </w:rPr>
        <w:t>apresent</w:t>
      </w:r>
      <w:r w:rsidR="00CB58C9" w:rsidRPr="00C13CC9">
        <w:rPr>
          <w:rFonts w:ascii="Times New Roman" w:hAnsi="Times New Roman" w:cs="Times New Roman"/>
          <w:bCs/>
          <w:sz w:val="24"/>
          <w:szCs w:val="24"/>
        </w:rPr>
        <w:t>ou</w:t>
      </w:r>
      <w:r w:rsidR="00DD6ECE" w:rsidRPr="00C13CC9">
        <w:rPr>
          <w:rFonts w:ascii="Times New Roman" w:hAnsi="Times New Roman" w:cs="Times New Roman"/>
          <w:bCs/>
          <w:sz w:val="24"/>
          <w:szCs w:val="24"/>
        </w:rPr>
        <w:t xml:space="preserve"> estacionariedade de dívida para o teste </w:t>
      </w:r>
      <w:r w:rsidR="00DD6ECE" w:rsidRPr="00C13CC9">
        <w:rPr>
          <w:rFonts w:ascii="Times New Roman" w:hAnsi="Times New Roman" w:cs="Times New Roman"/>
          <w:bCs/>
          <w:i/>
          <w:sz w:val="24"/>
          <w:szCs w:val="24"/>
        </w:rPr>
        <w:t>ADF</w:t>
      </w:r>
      <w:r w:rsidR="00DD6ECE" w:rsidRPr="00C13CC9">
        <w:rPr>
          <w:rFonts w:ascii="Times New Roman" w:hAnsi="Times New Roman" w:cs="Times New Roman"/>
          <w:bCs/>
          <w:i/>
          <w:sz w:val="24"/>
          <w:szCs w:val="24"/>
          <w:vertAlign w:val="superscript"/>
        </w:rPr>
        <w:t>GLS</w:t>
      </w:r>
      <w:r w:rsidR="00DD6ECE" w:rsidRPr="00C13CC9">
        <w:rPr>
          <w:rFonts w:ascii="Times New Roman" w:hAnsi="Times New Roman" w:cs="Times New Roman"/>
          <w:bCs/>
          <w:sz w:val="24"/>
          <w:szCs w:val="24"/>
        </w:rPr>
        <w:t xml:space="preserve"> a um nível de significância de 10%. </w:t>
      </w:r>
      <w:r w:rsidR="00BA5EDE" w:rsidRPr="00C13CC9">
        <w:rPr>
          <w:rFonts w:ascii="Times New Roman" w:hAnsi="Times New Roman" w:cs="Times New Roman"/>
          <w:bCs/>
          <w:sz w:val="24"/>
          <w:szCs w:val="24"/>
        </w:rPr>
        <w:t>O Estado do ES</w:t>
      </w:r>
      <w:r w:rsidR="00DD6ECE" w:rsidRPr="00C13CC9">
        <w:rPr>
          <w:rFonts w:ascii="Times New Roman" w:hAnsi="Times New Roman" w:cs="Times New Roman"/>
          <w:bCs/>
          <w:sz w:val="24"/>
          <w:szCs w:val="24"/>
        </w:rPr>
        <w:t xml:space="preserve"> apresent</w:t>
      </w:r>
      <w:r w:rsidR="00803BD3" w:rsidRPr="00C13CC9">
        <w:rPr>
          <w:rFonts w:ascii="Times New Roman" w:hAnsi="Times New Roman" w:cs="Times New Roman"/>
          <w:bCs/>
          <w:sz w:val="24"/>
          <w:szCs w:val="24"/>
        </w:rPr>
        <w:t>ou</w:t>
      </w:r>
      <w:r w:rsidR="00DD6ECE" w:rsidRPr="00C13CC9">
        <w:rPr>
          <w:rFonts w:ascii="Times New Roman" w:hAnsi="Times New Roman" w:cs="Times New Roman"/>
          <w:bCs/>
          <w:sz w:val="24"/>
          <w:szCs w:val="24"/>
        </w:rPr>
        <w:t xml:space="preserve"> estacionariedade de dívida para o teste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00DD6ECE" w:rsidRPr="00C13CC9">
        <w:rPr>
          <w:rFonts w:ascii="Times New Roman" w:hAnsi="Times New Roman" w:cs="Times New Roman"/>
          <w:bCs/>
          <w:sz w:val="24"/>
          <w:szCs w:val="24"/>
        </w:rPr>
        <w:t xml:space="preserve"> a um nível de significância de 10%. Já o</w:t>
      </w:r>
      <w:r w:rsidR="00CB58C9" w:rsidRPr="00C13CC9">
        <w:rPr>
          <w:rFonts w:ascii="Times New Roman" w:hAnsi="Times New Roman" w:cs="Times New Roman"/>
          <w:bCs/>
          <w:sz w:val="24"/>
          <w:szCs w:val="24"/>
        </w:rPr>
        <w:t>s</w:t>
      </w:r>
      <w:r w:rsidR="00DD6ECE" w:rsidRPr="00C13CC9">
        <w:rPr>
          <w:rFonts w:ascii="Times New Roman" w:hAnsi="Times New Roman" w:cs="Times New Roman"/>
          <w:bCs/>
          <w:sz w:val="24"/>
          <w:szCs w:val="24"/>
        </w:rPr>
        <w:t xml:space="preserve"> Estado</w:t>
      </w:r>
      <w:r w:rsidR="00CB58C9" w:rsidRPr="00C13CC9">
        <w:rPr>
          <w:rFonts w:ascii="Times New Roman" w:hAnsi="Times New Roman" w:cs="Times New Roman"/>
          <w:bCs/>
          <w:sz w:val="24"/>
          <w:szCs w:val="24"/>
        </w:rPr>
        <w:t>s</w:t>
      </w:r>
      <w:r w:rsidR="00DD6ECE" w:rsidRPr="00C13CC9">
        <w:rPr>
          <w:rFonts w:ascii="Times New Roman" w:hAnsi="Times New Roman" w:cs="Times New Roman"/>
          <w:bCs/>
          <w:sz w:val="24"/>
          <w:szCs w:val="24"/>
        </w:rPr>
        <w:t xml:space="preserve"> do RJ</w:t>
      </w:r>
      <w:r w:rsidR="00CB58C9" w:rsidRPr="00C13CC9">
        <w:rPr>
          <w:rFonts w:ascii="Times New Roman" w:hAnsi="Times New Roman" w:cs="Times New Roman"/>
          <w:bCs/>
          <w:sz w:val="24"/>
          <w:szCs w:val="24"/>
        </w:rPr>
        <w:t xml:space="preserve"> e TO</w:t>
      </w:r>
      <w:r w:rsidR="00DD6ECE" w:rsidRPr="00C13CC9">
        <w:rPr>
          <w:rFonts w:ascii="Times New Roman" w:hAnsi="Times New Roman" w:cs="Times New Roman"/>
          <w:bCs/>
          <w:sz w:val="24"/>
          <w:szCs w:val="24"/>
        </w:rPr>
        <w:t xml:space="preserve"> apresent</w:t>
      </w:r>
      <w:r w:rsidR="00CB58C9" w:rsidRPr="00C13CC9">
        <w:rPr>
          <w:rFonts w:ascii="Times New Roman" w:hAnsi="Times New Roman" w:cs="Times New Roman"/>
          <w:bCs/>
          <w:sz w:val="24"/>
          <w:szCs w:val="24"/>
        </w:rPr>
        <w:t>aram</w:t>
      </w:r>
      <w:r w:rsidR="00DD6ECE" w:rsidRPr="00C13CC9">
        <w:rPr>
          <w:rFonts w:ascii="Times New Roman" w:hAnsi="Times New Roman" w:cs="Times New Roman"/>
          <w:bCs/>
          <w:sz w:val="24"/>
          <w:szCs w:val="24"/>
        </w:rPr>
        <w:t xml:space="preserve"> estacionariedade de dívida para ambos os testes a um nível de </w:t>
      </w:r>
      <w:r w:rsidR="00BF51AC" w:rsidRPr="00C13CC9">
        <w:rPr>
          <w:rFonts w:ascii="Times New Roman" w:hAnsi="Times New Roman" w:cs="Times New Roman"/>
          <w:bCs/>
          <w:sz w:val="24"/>
          <w:szCs w:val="24"/>
        </w:rPr>
        <w:t xml:space="preserve">significância de </w:t>
      </w:r>
      <w:r w:rsidR="00DD6ECE" w:rsidRPr="00C13CC9">
        <w:rPr>
          <w:rFonts w:ascii="Times New Roman" w:hAnsi="Times New Roman" w:cs="Times New Roman"/>
          <w:bCs/>
          <w:sz w:val="24"/>
          <w:szCs w:val="24"/>
        </w:rPr>
        <w:t>10%</w:t>
      </w:r>
      <w:r w:rsidR="00CB58C9" w:rsidRPr="00C13CC9">
        <w:rPr>
          <w:rFonts w:ascii="Times New Roman" w:hAnsi="Times New Roman" w:cs="Times New Roman"/>
          <w:bCs/>
          <w:sz w:val="24"/>
          <w:szCs w:val="24"/>
        </w:rPr>
        <w:t xml:space="preserve"> para o RJ nos dois testes e de 5% para TO no </w:t>
      </w:r>
      <w:r w:rsidR="00CB58C9" w:rsidRPr="00C13CC9">
        <w:rPr>
          <w:rFonts w:ascii="Times New Roman" w:hAnsi="Times New Roman" w:cs="Times New Roman"/>
          <w:bCs/>
          <w:i/>
          <w:sz w:val="24"/>
          <w:szCs w:val="24"/>
        </w:rPr>
        <w:t>ADF</w:t>
      </w:r>
      <w:r w:rsidR="00CB58C9" w:rsidRPr="00C13CC9">
        <w:rPr>
          <w:rFonts w:ascii="Times New Roman" w:hAnsi="Times New Roman" w:cs="Times New Roman"/>
          <w:bCs/>
          <w:i/>
          <w:sz w:val="24"/>
          <w:szCs w:val="24"/>
          <w:vertAlign w:val="superscript"/>
        </w:rPr>
        <w:t>GLS</w:t>
      </w:r>
      <w:r w:rsidR="00CB58C9" w:rsidRPr="00C13CC9">
        <w:rPr>
          <w:rFonts w:ascii="Times New Roman" w:hAnsi="Times New Roman" w:cs="Times New Roman"/>
          <w:bCs/>
          <w:sz w:val="24"/>
          <w:szCs w:val="24"/>
        </w:rPr>
        <w:t xml:space="preserve"> e de 10% no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00CB58C9" w:rsidRPr="00C13CC9">
        <w:rPr>
          <w:rFonts w:ascii="Times New Roman" w:eastAsiaTheme="minorEastAsia" w:hAnsi="Times New Roman" w:cs="Times New Roman"/>
          <w:bCs/>
          <w:sz w:val="24"/>
          <w:szCs w:val="24"/>
        </w:rPr>
        <w:t>.</w:t>
      </w:r>
    </w:p>
    <w:p w14:paraId="1D8AAEE8" w14:textId="000EF1A5" w:rsidR="00A34C98" w:rsidRPr="00C13CC9" w:rsidRDefault="00A34C98" w:rsidP="00A34C98">
      <w:pPr>
        <w:pStyle w:val="Legenda"/>
        <w:keepNext/>
        <w:jc w:val="center"/>
        <w:rPr>
          <w:rFonts w:ascii="Times New Roman" w:hAnsi="Times New Roman" w:cs="Times New Roman"/>
        </w:rPr>
      </w:pPr>
      <w:bookmarkStart w:id="29" w:name="_Ref16167281"/>
      <w:bookmarkStart w:id="30" w:name="_Toc16166872"/>
      <w:r w:rsidRPr="00C13CC9">
        <w:rPr>
          <w:rFonts w:ascii="Times New Roman" w:hAnsi="Times New Roman" w:cs="Times New Roman"/>
        </w:rPr>
        <w:lastRenderedPageBreak/>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1</w:t>
      </w:r>
      <w:r w:rsidRPr="00C13CC9">
        <w:rPr>
          <w:rFonts w:ascii="Times New Roman" w:hAnsi="Times New Roman" w:cs="Times New Roman"/>
        </w:rPr>
        <w:fldChar w:fldCharType="end"/>
      </w:r>
      <w:bookmarkEnd w:id="29"/>
      <w:r w:rsidRPr="00C13CC9">
        <w:rPr>
          <w:rFonts w:ascii="Times New Roman" w:hAnsi="Times New Roman" w:cs="Times New Roman"/>
        </w:rPr>
        <w:t xml:space="preserve">: Testes de raízes unitárias </w:t>
      </w:r>
      <w:r w:rsidR="004E18F6" w:rsidRPr="00C13CC9">
        <w:rPr>
          <w:rFonts w:ascii="Times New Roman" w:hAnsi="Times New Roman" w:cs="Times New Roman"/>
        </w:rPr>
        <w:t xml:space="preserve">com constante e </w:t>
      </w:r>
      <w:r w:rsidRPr="00C13CC9">
        <w:rPr>
          <w:rFonts w:ascii="Times New Roman" w:hAnsi="Times New Roman" w:cs="Times New Roman"/>
        </w:rPr>
        <w:t>sem quebra estrutural</w:t>
      </w:r>
      <w:r w:rsidR="00053F55" w:rsidRPr="00C13CC9">
        <w:rPr>
          <w:rStyle w:val="Refdenotaderodap"/>
          <w:rFonts w:ascii="Times New Roman" w:hAnsi="Times New Roman" w:cs="Times New Roman"/>
        </w:rPr>
        <w:footnoteReference w:id="12"/>
      </w:r>
      <w:r w:rsidRPr="00C13CC9">
        <w:rPr>
          <w:rFonts w:ascii="Times New Roman" w:hAnsi="Times New Roman" w:cs="Times New Roman"/>
        </w:rPr>
        <w:t xml:space="preserve"> </w:t>
      </w:r>
      <w:bookmarkEnd w:id="30"/>
    </w:p>
    <w:tbl>
      <w:tblPr>
        <w:tblW w:w="6387" w:type="dxa"/>
        <w:jc w:val="center"/>
        <w:tblLook w:val="04A0" w:firstRow="1" w:lastRow="0" w:firstColumn="1" w:lastColumn="0" w:noHBand="0" w:noVBand="1"/>
      </w:tblPr>
      <w:tblGrid>
        <w:gridCol w:w="867"/>
        <w:gridCol w:w="1380"/>
        <w:gridCol w:w="1380"/>
        <w:gridCol w:w="1380"/>
        <w:gridCol w:w="1380"/>
      </w:tblGrid>
      <w:tr w:rsidR="00FF33F4" w:rsidRPr="00C13CC9" w14:paraId="723D4866" w14:textId="77777777" w:rsidTr="00651E00">
        <w:trPr>
          <w:trHeight w:val="334"/>
          <w:tblHeader/>
          <w:jc w:val="center"/>
        </w:trPr>
        <w:tc>
          <w:tcPr>
            <w:tcW w:w="867" w:type="dxa"/>
            <w:tcBorders>
              <w:bottom w:val="single" w:sz="8" w:space="0" w:color="auto"/>
            </w:tcBorders>
            <w:shd w:val="clear" w:color="auto" w:fill="auto"/>
            <w:vAlign w:val="center"/>
          </w:tcPr>
          <w:p w14:paraId="1BF2B101" w14:textId="38C07E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380" w:type="dxa"/>
            <w:tcBorders>
              <w:bottom w:val="single" w:sz="8" w:space="0" w:color="auto"/>
            </w:tcBorders>
            <w:shd w:val="clear" w:color="auto" w:fill="auto"/>
            <w:vAlign w:val="center"/>
          </w:tcPr>
          <w:p w14:paraId="487D2950" w14:textId="1E1D66E5" w:rsidR="00FF33F4" w:rsidRPr="00C13CC9" w:rsidRDefault="00161489" w:rsidP="00A34C98">
            <w:pPr>
              <w:spacing w:after="0" w:line="240" w:lineRule="auto"/>
              <w:jc w:val="right"/>
              <w:rPr>
                <w:rFonts w:ascii="Times New Roman" w:eastAsia="Times New Roman" w:hAnsi="Times New Roman" w:cs="Times New Roman"/>
                <w:i/>
                <w:color w:val="000000"/>
                <w:lang w:val="en-US"/>
              </w:rPr>
            </w:pPr>
            <m:oMathPara>
              <m:oMathParaPr>
                <m:jc m:val="left"/>
              </m:oMathParaPr>
              <m:oMath>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ADF</m:t>
                    </m:r>
                  </m:e>
                  <m:sup>
                    <m:r>
                      <w:rPr>
                        <w:rFonts w:ascii="Cambria Math" w:eastAsia="Times New Roman" w:hAnsi="Cambria Math" w:cs="Times New Roman"/>
                        <w:color w:val="000000"/>
                        <w:lang w:val="en-US"/>
                      </w:rPr>
                      <m:t>GLS</m:t>
                    </m:r>
                  </m:sup>
                </m:sSup>
                <m:r>
                  <w:rPr>
                    <w:rStyle w:val="Refdenotaderodap"/>
                    <w:rFonts w:ascii="Cambria Math" w:eastAsia="Times New Roman" w:hAnsi="Cambria Math" w:cs="Times New Roman"/>
                    <w:i/>
                    <w:color w:val="000000"/>
                    <w:lang w:val="en-US"/>
                  </w:rPr>
                  <w:footnoteReference w:id="13"/>
                </m:r>
              </m:oMath>
            </m:oMathPara>
          </w:p>
        </w:tc>
        <w:tc>
          <w:tcPr>
            <w:tcW w:w="1380" w:type="dxa"/>
            <w:tcBorders>
              <w:bottom w:val="single" w:sz="8" w:space="0" w:color="auto"/>
            </w:tcBorders>
            <w:shd w:val="clear" w:color="auto" w:fill="auto"/>
            <w:vAlign w:val="center"/>
          </w:tcPr>
          <w:p w14:paraId="04A6B383" w14:textId="20F596E8" w:rsidR="00FF33F4" w:rsidRPr="00C13CC9" w:rsidRDefault="004A66D1" w:rsidP="00A34C98">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380" w:type="dxa"/>
            <w:tcBorders>
              <w:bottom w:val="single" w:sz="8" w:space="0" w:color="auto"/>
            </w:tcBorders>
            <w:shd w:val="clear" w:color="auto" w:fill="auto"/>
            <w:vAlign w:val="center"/>
          </w:tcPr>
          <w:p w14:paraId="0A416D14" w14:textId="0E0660F8" w:rsidR="00FF33F4" w:rsidRPr="00C13CC9" w:rsidRDefault="00161489" w:rsidP="00A34C98">
            <w:pPr>
              <w:spacing w:after="0" w:line="240" w:lineRule="auto"/>
              <w:jc w:val="right"/>
              <w:rPr>
                <w:rFonts w:ascii="Times New Roman" w:eastAsia="Times New Roman" w:hAnsi="Times New Roman" w:cs="Times New Roman"/>
                <w:i/>
                <w:color w:val="000000"/>
                <w:lang w:val="en-US"/>
              </w:rPr>
            </w:pPr>
            <m:oMathPara>
              <m:oMathParaPr>
                <m:jc m:val="left"/>
              </m:oMathParaPr>
              <m:oMath>
                <m:sSubSup>
                  <m:sSubSupPr>
                    <m:ctrlPr>
                      <w:rPr>
                        <w:rFonts w:ascii="Cambria Math" w:eastAsia="Times New Roman" w:hAnsi="Cambria Math" w:cs="Times New Roman"/>
                        <w:i/>
                        <w:color w:val="000000"/>
                        <w:lang w:val="en-US"/>
                      </w:rPr>
                    </m:ctrlPr>
                  </m:sSubSupPr>
                  <m:e>
                    <m:acc>
                      <m:accPr>
                        <m:chr m:val="̅"/>
                        <m:ctrlPr>
                          <w:rPr>
                            <w:rFonts w:ascii="Cambria Math" w:eastAsia="Times New Roman" w:hAnsi="Cambria Math" w:cs="Times New Roman"/>
                            <w:i/>
                            <w:color w:val="000000"/>
                            <w:lang w:val="en-US"/>
                          </w:rPr>
                        </m:ctrlPr>
                      </m:accPr>
                      <m:e>
                        <m:r>
                          <w:rPr>
                            <w:rFonts w:ascii="Cambria Math" w:eastAsia="Times New Roman" w:hAnsi="Cambria Math" w:cs="Times New Roman"/>
                            <w:color w:val="000000"/>
                            <w:lang w:val="en-US"/>
                          </w:rPr>
                          <m:t>MZ</m:t>
                        </m:r>
                      </m:e>
                    </m:acc>
                  </m:e>
                  <m:sub>
                    <m:r>
                      <w:rPr>
                        <w:rFonts w:ascii="Cambria Math" w:eastAsia="Times New Roman" w:hAnsi="Cambria Math" w:cs="Times New Roman"/>
                        <w:color w:val="000000"/>
                        <w:lang w:val="en-US"/>
                      </w:rPr>
                      <m:t>α</m:t>
                    </m:r>
                  </m:sub>
                  <m:sup>
                    <m:r>
                      <w:rPr>
                        <w:rFonts w:ascii="Cambria Math" w:eastAsia="Times New Roman" w:hAnsi="Cambria Math" w:cs="Times New Roman"/>
                        <w:color w:val="000000"/>
                        <w:lang w:val="en-US"/>
                      </w:rPr>
                      <m:t>GLS</m:t>
                    </m:r>
                  </m:sup>
                </m:sSubSup>
                <m:r>
                  <w:rPr>
                    <w:rStyle w:val="Refdenotaderodap"/>
                    <w:rFonts w:ascii="Cambria Math" w:eastAsia="Times New Roman" w:hAnsi="Cambria Math" w:cs="Times New Roman"/>
                    <w:i/>
                    <w:color w:val="000000"/>
                    <w:lang w:val="en-US"/>
                  </w:rPr>
                  <w:footnoteReference w:id="14"/>
                </m:r>
              </m:oMath>
            </m:oMathPara>
          </w:p>
        </w:tc>
        <w:tc>
          <w:tcPr>
            <w:tcW w:w="1380" w:type="dxa"/>
            <w:tcBorders>
              <w:bottom w:val="single" w:sz="8" w:space="0" w:color="auto"/>
            </w:tcBorders>
            <w:shd w:val="clear" w:color="auto" w:fill="auto"/>
            <w:vAlign w:val="center"/>
          </w:tcPr>
          <w:p w14:paraId="0B024C7F" w14:textId="213E49AD" w:rsidR="00FF33F4" w:rsidRPr="00C13CC9" w:rsidRDefault="004A66D1"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4A66D1" w:rsidRPr="00C13CC9" w14:paraId="7E43FB4E" w14:textId="77777777" w:rsidTr="00651E00">
        <w:trPr>
          <w:trHeight w:val="334"/>
          <w:tblHeader/>
          <w:jc w:val="center"/>
        </w:trPr>
        <w:tc>
          <w:tcPr>
            <w:tcW w:w="867" w:type="dxa"/>
            <w:tcBorders>
              <w:top w:val="single" w:sz="8" w:space="0" w:color="auto"/>
            </w:tcBorders>
            <w:shd w:val="clear" w:color="auto" w:fill="auto"/>
            <w:vAlign w:val="center"/>
            <w:hideMark/>
          </w:tcPr>
          <w:p w14:paraId="12592085"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380" w:type="dxa"/>
            <w:tcBorders>
              <w:top w:val="single" w:sz="8" w:space="0" w:color="auto"/>
            </w:tcBorders>
            <w:shd w:val="clear" w:color="auto" w:fill="auto"/>
            <w:vAlign w:val="center"/>
            <w:hideMark/>
          </w:tcPr>
          <w:p w14:paraId="00414565" w14:textId="243615B3"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30</w:t>
            </w:r>
            <w:r w:rsidR="004A66D1" w:rsidRPr="00C13CC9">
              <w:rPr>
                <w:rFonts w:ascii="Times New Roman" w:eastAsia="Times New Roman" w:hAnsi="Times New Roman" w:cs="Times New Roman"/>
                <w:color w:val="000000"/>
                <w:lang w:val="en-US"/>
              </w:rPr>
              <w:t>7</w:t>
            </w:r>
          </w:p>
        </w:tc>
        <w:tc>
          <w:tcPr>
            <w:tcW w:w="1380" w:type="dxa"/>
            <w:tcBorders>
              <w:top w:val="single" w:sz="8" w:space="0" w:color="auto"/>
            </w:tcBorders>
            <w:shd w:val="clear" w:color="auto" w:fill="auto"/>
            <w:vAlign w:val="center"/>
            <w:hideMark/>
          </w:tcPr>
          <w:p w14:paraId="630FD435"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tcBorders>
              <w:top w:val="single" w:sz="8" w:space="0" w:color="auto"/>
            </w:tcBorders>
            <w:shd w:val="clear" w:color="auto" w:fill="auto"/>
            <w:vAlign w:val="center"/>
            <w:hideMark/>
          </w:tcPr>
          <w:p w14:paraId="714CEF03" w14:textId="627056D2"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997</w:t>
            </w:r>
          </w:p>
        </w:tc>
        <w:tc>
          <w:tcPr>
            <w:tcW w:w="1380" w:type="dxa"/>
            <w:tcBorders>
              <w:top w:val="single" w:sz="8" w:space="0" w:color="auto"/>
            </w:tcBorders>
            <w:shd w:val="clear" w:color="auto" w:fill="auto"/>
            <w:vAlign w:val="center"/>
            <w:hideMark/>
          </w:tcPr>
          <w:p w14:paraId="2F7A34AF"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FF33F4" w:rsidRPr="00C13CC9" w14:paraId="4909E83D" w14:textId="77777777" w:rsidTr="00651E00">
        <w:trPr>
          <w:trHeight w:val="334"/>
          <w:tblHeader/>
          <w:jc w:val="center"/>
        </w:trPr>
        <w:tc>
          <w:tcPr>
            <w:tcW w:w="867" w:type="dxa"/>
            <w:shd w:val="clear" w:color="auto" w:fill="auto"/>
            <w:vAlign w:val="center"/>
            <w:hideMark/>
          </w:tcPr>
          <w:p w14:paraId="110CE875"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380" w:type="dxa"/>
            <w:shd w:val="clear" w:color="auto" w:fill="auto"/>
            <w:vAlign w:val="center"/>
            <w:hideMark/>
          </w:tcPr>
          <w:p w14:paraId="373E9391" w14:textId="734B052C"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686</w:t>
            </w:r>
          </w:p>
        </w:tc>
        <w:tc>
          <w:tcPr>
            <w:tcW w:w="1380" w:type="dxa"/>
            <w:shd w:val="clear" w:color="auto" w:fill="auto"/>
            <w:vAlign w:val="center"/>
            <w:hideMark/>
          </w:tcPr>
          <w:p w14:paraId="76AFEAF4"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55D58534" w14:textId="7D1AEB0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530</w:t>
            </w:r>
          </w:p>
        </w:tc>
        <w:tc>
          <w:tcPr>
            <w:tcW w:w="1380" w:type="dxa"/>
            <w:shd w:val="clear" w:color="auto" w:fill="auto"/>
            <w:vAlign w:val="center"/>
            <w:hideMark/>
          </w:tcPr>
          <w:p w14:paraId="7B6411C0"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FF33F4" w:rsidRPr="00C13CC9" w14:paraId="39A515E1" w14:textId="77777777" w:rsidTr="00651E00">
        <w:trPr>
          <w:trHeight w:val="334"/>
          <w:tblHeader/>
          <w:jc w:val="center"/>
        </w:trPr>
        <w:tc>
          <w:tcPr>
            <w:tcW w:w="867" w:type="dxa"/>
            <w:shd w:val="clear" w:color="auto" w:fill="auto"/>
            <w:vAlign w:val="center"/>
            <w:hideMark/>
          </w:tcPr>
          <w:p w14:paraId="1C1F3ECF"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380" w:type="dxa"/>
            <w:shd w:val="clear" w:color="auto" w:fill="auto"/>
            <w:vAlign w:val="center"/>
            <w:hideMark/>
          </w:tcPr>
          <w:p w14:paraId="75B94C16" w14:textId="70FE4EF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11</w:t>
            </w:r>
            <w:r w:rsidR="004A66D1"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60A8CD5E"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46DB8636" w14:textId="101DAE06"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012</w:t>
            </w:r>
          </w:p>
        </w:tc>
        <w:tc>
          <w:tcPr>
            <w:tcW w:w="1380" w:type="dxa"/>
            <w:shd w:val="clear" w:color="auto" w:fill="auto"/>
            <w:vAlign w:val="center"/>
            <w:hideMark/>
          </w:tcPr>
          <w:p w14:paraId="6EB89124"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277E9B99" w14:textId="77777777" w:rsidTr="00651E00">
        <w:trPr>
          <w:trHeight w:val="334"/>
          <w:tblHeader/>
          <w:jc w:val="center"/>
        </w:trPr>
        <w:tc>
          <w:tcPr>
            <w:tcW w:w="867" w:type="dxa"/>
            <w:shd w:val="clear" w:color="auto" w:fill="auto"/>
            <w:vAlign w:val="center"/>
            <w:hideMark/>
          </w:tcPr>
          <w:p w14:paraId="0D451FB3"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380" w:type="dxa"/>
            <w:shd w:val="clear" w:color="auto" w:fill="auto"/>
            <w:vAlign w:val="center"/>
            <w:hideMark/>
          </w:tcPr>
          <w:p w14:paraId="2FDDCA07" w14:textId="563155F8"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252</w:t>
            </w:r>
          </w:p>
        </w:tc>
        <w:tc>
          <w:tcPr>
            <w:tcW w:w="1380" w:type="dxa"/>
            <w:shd w:val="clear" w:color="auto" w:fill="auto"/>
            <w:vAlign w:val="center"/>
            <w:hideMark/>
          </w:tcPr>
          <w:p w14:paraId="6A9C4AA1"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2</w:t>
            </w:r>
          </w:p>
        </w:tc>
        <w:tc>
          <w:tcPr>
            <w:tcW w:w="1380" w:type="dxa"/>
            <w:shd w:val="clear" w:color="auto" w:fill="auto"/>
            <w:vAlign w:val="center"/>
            <w:hideMark/>
          </w:tcPr>
          <w:p w14:paraId="08E7E566" w14:textId="6F5B3330"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68</w:t>
            </w:r>
            <w:r w:rsidR="004A66D1" w:rsidRPr="00C13CC9">
              <w:rPr>
                <w:rFonts w:ascii="Times New Roman" w:eastAsia="Times New Roman" w:hAnsi="Times New Roman" w:cs="Times New Roman"/>
                <w:color w:val="000000"/>
                <w:lang w:val="en-US"/>
              </w:rPr>
              <w:t>2</w:t>
            </w:r>
          </w:p>
        </w:tc>
        <w:tc>
          <w:tcPr>
            <w:tcW w:w="1380" w:type="dxa"/>
            <w:shd w:val="clear" w:color="auto" w:fill="auto"/>
            <w:vAlign w:val="center"/>
            <w:hideMark/>
          </w:tcPr>
          <w:p w14:paraId="4358248A"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2</w:t>
            </w:r>
          </w:p>
        </w:tc>
      </w:tr>
      <w:tr w:rsidR="00FF33F4" w:rsidRPr="00C13CC9" w14:paraId="72DFD2CA" w14:textId="77777777" w:rsidTr="00651E00">
        <w:trPr>
          <w:trHeight w:val="334"/>
          <w:tblHeader/>
          <w:jc w:val="center"/>
        </w:trPr>
        <w:tc>
          <w:tcPr>
            <w:tcW w:w="867" w:type="dxa"/>
            <w:shd w:val="clear" w:color="auto" w:fill="auto"/>
            <w:vAlign w:val="center"/>
            <w:hideMark/>
          </w:tcPr>
          <w:p w14:paraId="3F2411C7"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380" w:type="dxa"/>
            <w:shd w:val="clear" w:color="auto" w:fill="auto"/>
            <w:vAlign w:val="center"/>
            <w:hideMark/>
          </w:tcPr>
          <w:p w14:paraId="65CAC6EC" w14:textId="3F11F3C6"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650</w:t>
            </w:r>
          </w:p>
        </w:tc>
        <w:tc>
          <w:tcPr>
            <w:tcW w:w="1380" w:type="dxa"/>
            <w:shd w:val="clear" w:color="auto" w:fill="auto"/>
            <w:vAlign w:val="center"/>
            <w:hideMark/>
          </w:tcPr>
          <w:p w14:paraId="2F3E3E73"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01EE9F24" w14:textId="5B7A9781"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787</w:t>
            </w:r>
          </w:p>
        </w:tc>
        <w:tc>
          <w:tcPr>
            <w:tcW w:w="1380" w:type="dxa"/>
            <w:shd w:val="clear" w:color="auto" w:fill="auto"/>
            <w:vAlign w:val="center"/>
            <w:hideMark/>
          </w:tcPr>
          <w:p w14:paraId="3A5BE7FE"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10BA869B" w14:textId="77777777" w:rsidTr="00651E00">
        <w:trPr>
          <w:trHeight w:val="334"/>
          <w:tblHeader/>
          <w:jc w:val="center"/>
        </w:trPr>
        <w:tc>
          <w:tcPr>
            <w:tcW w:w="867" w:type="dxa"/>
            <w:shd w:val="clear" w:color="auto" w:fill="auto"/>
            <w:vAlign w:val="center"/>
            <w:hideMark/>
          </w:tcPr>
          <w:p w14:paraId="0FA68639"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380" w:type="dxa"/>
            <w:shd w:val="clear" w:color="auto" w:fill="auto"/>
            <w:vAlign w:val="center"/>
            <w:hideMark/>
          </w:tcPr>
          <w:p w14:paraId="0277EF7C" w14:textId="3D78CCC2"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19</w:t>
            </w:r>
            <w:r w:rsidR="004A66D1" w:rsidRPr="00C13CC9">
              <w:rPr>
                <w:rFonts w:ascii="Times New Roman" w:eastAsia="Times New Roman" w:hAnsi="Times New Roman" w:cs="Times New Roman"/>
                <w:color w:val="000000"/>
                <w:lang w:val="en-US"/>
              </w:rPr>
              <w:t>4</w:t>
            </w:r>
          </w:p>
        </w:tc>
        <w:tc>
          <w:tcPr>
            <w:tcW w:w="1380" w:type="dxa"/>
            <w:shd w:val="clear" w:color="auto" w:fill="auto"/>
            <w:vAlign w:val="center"/>
            <w:hideMark/>
          </w:tcPr>
          <w:p w14:paraId="4E2B130E"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6586E3F7" w14:textId="56DE9378"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319</w:t>
            </w:r>
          </w:p>
        </w:tc>
        <w:tc>
          <w:tcPr>
            <w:tcW w:w="1380" w:type="dxa"/>
            <w:shd w:val="clear" w:color="auto" w:fill="auto"/>
            <w:vAlign w:val="center"/>
            <w:hideMark/>
          </w:tcPr>
          <w:p w14:paraId="02E47072"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3D6DB90F" w14:textId="77777777" w:rsidTr="00651E00">
        <w:trPr>
          <w:trHeight w:val="334"/>
          <w:tblHeader/>
          <w:jc w:val="center"/>
        </w:trPr>
        <w:tc>
          <w:tcPr>
            <w:tcW w:w="867" w:type="dxa"/>
            <w:shd w:val="clear" w:color="auto" w:fill="auto"/>
            <w:vAlign w:val="center"/>
            <w:hideMark/>
          </w:tcPr>
          <w:p w14:paraId="5ECA9CD6"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380" w:type="dxa"/>
            <w:shd w:val="clear" w:color="auto" w:fill="auto"/>
            <w:vAlign w:val="center"/>
            <w:hideMark/>
          </w:tcPr>
          <w:p w14:paraId="1DEF94E3" w14:textId="40817A1B"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102</w:t>
            </w:r>
          </w:p>
        </w:tc>
        <w:tc>
          <w:tcPr>
            <w:tcW w:w="1380" w:type="dxa"/>
            <w:shd w:val="clear" w:color="auto" w:fill="auto"/>
            <w:vAlign w:val="center"/>
            <w:hideMark/>
          </w:tcPr>
          <w:p w14:paraId="0B2F8576"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391FADCD" w14:textId="3235ED2E"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945</w:t>
            </w:r>
          </w:p>
        </w:tc>
        <w:tc>
          <w:tcPr>
            <w:tcW w:w="1380" w:type="dxa"/>
            <w:shd w:val="clear" w:color="auto" w:fill="auto"/>
            <w:vAlign w:val="center"/>
            <w:hideMark/>
          </w:tcPr>
          <w:p w14:paraId="0F5B5237"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FF33F4" w:rsidRPr="00C13CC9" w14:paraId="110A61BB" w14:textId="77777777" w:rsidTr="00651E00">
        <w:trPr>
          <w:trHeight w:val="334"/>
          <w:tblHeader/>
          <w:jc w:val="center"/>
        </w:trPr>
        <w:tc>
          <w:tcPr>
            <w:tcW w:w="867" w:type="dxa"/>
            <w:shd w:val="clear" w:color="auto" w:fill="auto"/>
            <w:vAlign w:val="center"/>
            <w:hideMark/>
          </w:tcPr>
          <w:p w14:paraId="35614D51"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380" w:type="dxa"/>
            <w:shd w:val="clear" w:color="auto" w:fill="auto"/>
            <w:vAlign w:val="center"/>
            <w:hideMark/>
          </w:tcPr>
          <w:p w14:paraId="70DFE03C" w14:textId="6D4DFF5A"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59</w:t>
            </w:r>
            <w:r w:rsidR="004A66D1" w:rsidRPr="00C13CC9">
              <w:rPr>
                <w:rFonts w:ascii="Times New Roman" w:eastAsia="Times New Roman" w:hAnsi="Times New Roman" w:cs="Times New Roman"/>
                <w:color w:val="000000"/>
                <w:lang w:val="en-US"/>
              </w:rPr>
              <w:t>6</w:t>
            </w:r>
          </w:p>
        </w:tc>
        <w:tc>
          <w:tcPr>
            <w:tcW w:w="1380" w:type="dxa"/>
            <w:shd w:val="clear" w:color="auto" w:fill="auto"/>
            <w:vAlign w:val="center"/>
            <w:hideMark/>
          </w:tcPr>
          <w:p w14:paraId="57AA4665"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3A5B8069" w14:textId="07C84E22"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72</w:t>
            </w:r>
            <w:r w:rsidR="004A66D1" w:rsidRPr="00C13CC9">
              <w:rPr>
                <w:rFonts w:ascii="Times New Roman" w:eastAsia="Times New Roman" w:hAnsi="Times New Roman" w:cs="Times New Roman"/>
                <w:color w:val="000000"/>
                <w:lang w:val="en-US"/>
              </w:rPr>
              <w:t>1</w:t>
            </w:r>
            <w:r w:rsidRPr="00C13CC9">
              <w:rPr>
                <w:rFonts w:ascii="Times New Roman" w:eastAsia="Times New Roman" w:hAnsi="Times New Roman" w:cs="Times New Roman"/>
                <w:color w:val="000000"/>
                <w:vertAlign w:val="superscript"/>
                <w:lang w:val="en-US"/>
              </w:rPr>
              <w:t>(c)</w:t>
            </w:r>
          </w:p>
        </w:tc>
        <w:tc>
          <w:tcPr>
            <w:tcW w:w="1380" w:type="dxa"/>
            <w:shd w:val="clear" w:color="auto" w:fill="auto"/>
            <w:vAlign w:val="center"/>
            <w:hideMark/>
          </w:tcPr>
          <w:p w14:paraId="635A0F50"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6B3674B3" w14:textId="77777777" w:rsidTr="00651E00">
        <w:trPr>
          <w:trHeight w:val="334"/>
          <w:tblHeader/>
          <w:jc w:val="center"/>
        </w:trPr>
        <w:tc>
          <w:tcPr>
            <w:tcW w:w="867" w:type="dxa"/>
            <w:shd w:val="clear" w:color="auto" w:fill="auto"/>
            <w:vAlign w:val="center"/>
            <w:hideMark/>
          </w:tcPr>
          <w:p w14:paraId="56540B77"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380" w:type="dxa"/>
            <w:shd w:val="clear" w:color="auto" w:fill="auto"/>
            <w:vAlign w:val="center"/>
            <w:hideMark/>
          </w:tcPr>
          <w:p w14:paraId="7148A779" w14:textId="46DC99F4"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38</w:t>
            </w:r>
            <w:r w:rsidR="004A66D1" w:rsidRPr="00C13CC9">
              <w:rPr>
                <w:rFonts w:ascii="Times New Roman" w:eastAsia="Times New Roman" w:hAnsi="Times New Roman" w:cs="Times New Roman"/>
                <w:color w:val="000000"/>
                <w:lang w:val="en-US"/>
              </w:rPr>
              <w:t>5</w:t>
            </w:r>
          </w:p>
        </w:tc>
        <w:tc>
          <w:tcPr>
            <w:tcW w:w="1380" w:type="dxa"/>
            <w:shd w:val="clear" w:color="auto" w:fill="auto"/>
            <w:vAlign w:val="center"/>
            <w:hideMark/>
          </w:tcPr>
          <w:p w14:paraId="0B4DC598"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41A21CC7" w14:textId="76BBDD1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001</w:t>
            </w:r>
          </w:p>
        </w:tc>
        <w:tc>
          <w:tcPr>
            <w:tcW w:w="1380" w:type="dxa"/>
            <w:shd w:val="clear" w:color="auto" w:fill="auto"/>
            <w:vAlign w:val="center"/>
            <w:hideMark/>
          </w:tcPr>
          <w:p w14:paraId="0336DFD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39F416ED" w14:textId="77777777" w:rsidTr="00651E00">
        <w:trPr>
          <w:trHeight w:val="334"/>
          <w:tblHeader/>
          <w:jc w:val="center"/>
        </w:trPr>
        <w:tc>
          <w:tcPr>
            <w:tcW w:w="867" w:type="dxa"/>
            <w:shd w:val="clear" w:color="auto" w:fill="auto"/>
            <w:vAlign w:val="center"/>
            <w:hideMark/>
          </w:tcPr>
          <w:p w14:paraId="2327F450"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380" w:type="dxa"/>
            <w:shd w:val="clear" w:color="auto" w:fill="auto"/>
            <w:vAlign w:val="center"/>
            <w:hideMark/>
          </w:tcPr>
          <w:p w14:paraId="4ED4603A" w14:textId="2C0AF8CE"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50</w:t>
            </w:r>
            <w:r w:rsidR="004A66D1" w:rsidRPr="00C13CC9">
              <w:rPr>
                <w:rFonts w:ascii="Times New Roman" w:eastAsia="Times New Roman" w:hAnsi="Times New Roman" w:cs="Times New Roman"/>
                <w:color w:val="000000"/>
                <w:lang w:val="en-US"/>
              </w:rPr>
              <w:t>7</w:t>
            </w:r>
          </w:p>
        </w:tc>
        <w:tc>
          <w:tcPr>
            <w:tcW w:w="1380" w:type="dxa"/>
            <w:shd w:val="clear" w:color="auto" w:fill="auto"/>
            <w:vAlign w:val="center"/>
            <w:hideMark/>
          </w:tcPr>
          <w:p w14:paraId="447C6FA1"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74D3562A" w14:textId="28D19F4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418</w:t>
            </w:r>
          </w:p>
        </w:tc>
        <w:tc>
          <w:tcPr>
            <w:tcW w:w="1380" w:type="dxa"/>
            <w:shd w:val="clear" w:color="auto" w:fill="auto"/>
            <w:vAlign w:val="center"/>
            <w:hideMark/>
          </w:tcPr>
          <w:p w14:paraId="6A9D91ED"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79361244" w14:textId="77777777" w:rsidTr="00651E00">
        <w:trPr>
          <w:trHeight w:val="334"/>
          <w:tblHeader/>
          <w:jc w:val="center"/>
        </w:trPr>
        <w:tc>
          <w:tcPr>
            <w:tcW w:w="867" w:type="dxa"/>
            <w:shd w:val="clear" w:color="auto" w:fill="auto"/>
            <w:vAlign w:val="center"/>
            <w:hideMark/>
          </w:tcPr>
          <w:p w14:paraId="6420562A"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380" w:type="dxa"/>
            <w:shd w:val="clear" w:color="auto" w:fill="auto"/>
            <w:vAlign w:val="center"/>
            <w:hideMark/>
          </w:tcPr>
          <w:p w14:paraId="479681D1" w14:textId="5C405A89"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26</w:t>
            </w:r>
            <w:r w:rsidR="004A66D1" w:rsidRPr="00C13CC9">
              <w:rPr>
                <w:rFonts w:ascii="Times New Roman" w:eastAsia="Times New Roman" w:hAnsi="Times New Roman" w:cs="Times New Roman"/>
                <w:color w:val="000000"/>
                <w:lang w:val="en-US"/>
              </w:rPr>
              <w:t>4</w:t>
            </w:r>
          </w:p>
        </w:tc>
        <w:tc>
          <w:tcPr>
            <w:tcW w:w="1380" w:type="dxa"/>
            <w:shd w:val="clear" w:color="auto" w:fill="auto"/>
            <w:vAlign w:val="center"/>
            <w:hideMark/>
          </w:tcPr>
          <w:p w14:paraId="73FF12BA"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1B7E67AD" w14:textId="0304A971"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038</w:t>
            </w:r>
          </w:p>
        </w:tc>
        <w:tc>
          <w:tcPr>
            <w:tcW w:w="1380" w:type="dxa"/>
            <w:shd w:val="clear" w:color="auto" w:fill="auto"/>
            <w:vAlign w:val="center"/>
            <w:hideMark/>
          </w:tcPr>
          <w:p w14:paraId="5B5C264C"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FF33F4" w:rsidRPr="00C13CC9" w14:paraId="492A9BC5" w14:textId="77777777" w:rsidTr="00651E00">
        <w:trPr>
          <w:trHeight w:val="334"/>
          <w:tblHeader/>
          <w:jc w:val="center"/>
        </w:trPr>
        <w:tc>
          <w:tcPr>
            <w:tcW w:w="867" w:type="dxa"/>
            <w:shd w:val="clear" w:color="auto" w:fill="auto"/>
            <w:vAlign w:val="center"/>
            <w:hideMark/>
          </w:tcPr>
          <w:p w14:paraId="2A67A0AF"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380" w:type="dxa"/>
            <w:shd w:val="clear" w:color="auto" w:fill="auto"/>
            <w:vAlign w:val="center"/>
            <w:hideMark/>
          </w:tcPr>
          <w:p w14:paraId="648C154A" w14:textId="4014069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04</w:t>
            </w:r>
            <w:r w:rsidR="004A66D1" w:rsidRPr="00C13CC9">
              <w:rPr>
                <w:rFonts w:ascii="Times New Roman" w:eastAsia="Times New Roman" w:hAnsi="Times New Roman" w:cs="Times New Roman"/>
                <w:color w:val="000000"/>
                <w:lang w:val="en-US"/>
              </w:rPr>
              <w:t>5</w:t>
            </w:r>
          </w:p>
        </w:tc>
        <w:tc>
          <w:tcPr>
            <w:tcW w:w="1380" w:type="dxa"/>
            <w:shd w:val="clear" w:color="auto" w:fill="auto"/>
            <w:vAlign w:val="center"/>
            <w:hideMark/>
          </w:tcPr>
          <w:p w14:paraId="6D19AF2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0D61E50F" w14:textId="4CF74A3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03</w:t>
            </w:r>
            <w:r w:rsidR="004A66D1" w:rsidRPr="00C13CC9">
              <w:rPr>
                <w:rFonts w:ascii="Times New Roman" w:eastAsia="Times New Roman" w:hAnsi="Times New Roman" w:cs="Times New Roman"/>
                <w:color w:val="000000"/>
                <w:lang w:val="en-US"/>
              </w:rPr>
              <w:t>5</w:t>
            </w:r>
          </w:p>
        </w:tc>
        <w:tc>
          <w:tcPr>
            <w:tcW w:w="1380" w:type="dxa"/>
            <w:shd w:val="clear" w:color="auto" w:fill="auto"/>
            <w:vAlign w:val="center"/>
            <w:hideMark/>
          </w:tcPr>
          <w:p w14:paraId="7F9D1B3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FF33F4" w:rsidRPr="00C13CC9" w14:paraId="078D6A04" w14:textId="77777777" w:rsidTr="00651E00">
        <w:trPr>
          <w:trHeight w:val="334"/>
          <w:tblHeader/>
          <w:jc w:val="center"/>
        </w:trPr>
        <w:tc>
          <w:tcPr>
            <w:tcW w:w="867" w:type="dxa"/>
            <w:shd w:val="clear" w:color="auto" w:fill="auto"/>
            <w:vAlign w:val="center"/>
            <w:hideMark/>
          </w:tcPr>
          <w:p w14:paraId="02A6BFC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380" w:type="dxa"/>
            <w:shd w:val="clear" w:color="auto" w:fill="auto"/>
            <w:vAlign w:val="center"/>
            <w:hideMark/>
          </w:tcPr>
          <w:p w14:paraId="52187F73" w14:textId="4A4130FE"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87</w:t>
            </w:r>
            <w:r w:rsidR="004A66D1" w:rsidRPr="00C13CC9">
              <w:rPr>
                <w:rFonts w:ascii="Times New Roman" w:eastAsia="Times New Roman" w:hAnsi="Times New Roman" w:cs="Times New Roman"/>
                <w:color w:val="000000"/>
                <w:lang w:val="en-US"/>
              </w:rPr>
              <w:t>8</w:t>
            </w:r>
          </w:p>
        </w:tc>
        <w:tc>
          <w:tcPr>
            <w:tcW w:w="1380" w:type="dxa"/>
            <w:shd w:val="clear" w:color="auto" w:fill="auto"/>
            <w:vAlign w:val="center"/>
            <w:hideMark/>
          </w:tcPr>
          <w:p w14:paraId="10DE3B2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3890A9AD" w14:textId="4B24029A"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549</w:t>
            </w:r>
          </w:p>
        </w:tc>
        <w:tc>
          <w:tcPr>
            <w:tcW w:w="1380" w:type="dxa"/>
            <w:shd w:val="clear" w:color="auto" w:fill="auto"/>
            <w:vAlign w:val="center"/>
            <w:hideMark/>
          </w:tcPr>
          <w:p w14:paraId="20CA2F83"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6A2085EB" w14:textId="77777777" w:rsidTr="00651E00">
        <w:trPr>
          <w:trHeight w:val="334"/>
          <w:tblHeader/>
          <w:jc w:val="center"/>
        </w:trPr>
        <w:tc>
          <w:tcPr>
            <w:tcW w:w="867" w:type="dxa"/>
            <w:shd w:val="clear" w:color="auto" w:fill="auto"/>
            <w:vAlign w:val="center"/>
            <w:hideMark/>
          </w:tcPr>
          <w:p w14:paraId="5728E27C"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380" w:type="dxa"/>
            <w:shd w:val="clear" w:color="auto" w:fill="auto"/>
            <w:vAlign w:val="center"/>
            <w:hideMark/>
          </w:tcPr>
          <w:p w14:paraId="56859061" w14:textId="5D87AE50"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046</w:t>
            </w:r>
          </w:p>
        </w:tc>
        <w:tc>
          <w:tcPr>
            <w:tcW w:w="1380" w:type="dxa"/>
            <w:shd w:val="clear" w:color="auto" w:fill="auto"/>
            <w:vAlign w:val="center"/>
            <w:hideMark/>
          </w:tcPr>
          <w:p w14:paraId="5D00B134"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7E9AFB2B" w14:textId="12976D55"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127</w:t>
            </w:r>
          </w:p>
        </w:tc>
        <w:tc>
          <w:tcPr>
            <w:tcW w:w="1380" w:type="dxa"/>
            <w:shd w:val="clear" w:color="auto" w:fill="auto"/>
            <w:vAlign w:val="center"/>
            <w:hideMark/>
          </w:tcPr>
          <w:p w14:paraId="1AA29450"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FF33F4" w:rsidRPr="00C13CC9" w14:paraId="797AFDC1" w14:textId="77777777" w:rsidTr="00651E00">
        <w:trPr>
          <w:trHeight w:val="334"/>
          <w:tblHeader/>
          <w:jc w:val="center"/>
        </w:trPr>
        <w:tc>
          <w:tcPr>
            <w:tcW w:w="867" w:type="dxa"/>
            <w:shd w:val="clear" w:color="auto" w:fill="auto"/>
            <w:vAlign w:val="center"/>
            <w:hideMark/>
          </w:tcPr>
          <w:p w14:paraId="7CBE85CC"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380" w:type="dxa"/>
            <w:shd w:val="clear" w:color="auto" w:fill="auto"/>
            <w:vAlign w:val="center"/>
            <w:hideMark/>
          </w:tcPr>
          <w:p w14:paraId="341FE5DC" w14:textId="707B438E"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50</w:t>
            </w:r>
            <w:r w:rsidR="004A66D1" w:rsidRPr="00C13CC9">
              <w:rPr>
                <w:rFonts w:ascii="Times New Roman" w:eastAsia="Times New Roman" w:hAnsi="Times New Roman" w:cs="Times New Roman"/>
                <w:color w:val="000000"/>
                <w:lang w:val="en-US"/>
              </w:rPr>
              <w:t>6</w:t>
            </w:r>
          </w:p>
        </w:tc>
        <w:tc>
          <w:tcPr>
            <w:tcW w:w="1380" w:type="dxa"/>
            <w:shd w:val="clear" w:color="auto" w:fill="auto"/>
            <w:vAlign w:val="center"/>
            <w:hideMark/>
          </w:tcPr>
          <w:p w14:paraId="46C20169"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1BBD06D8" w14:textId="5C47B30A"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126</w:t>
            </w:r>
          </w:p>
        </w:tc>
        <w:tc>
          <w:tcPr>
            <w:tcW w:w="1380" w:type="dxa"/>
            <w:shd w:val="clear" w:color="auto" w:fill="auto"/>
            <w:vAlign w:val="center"/>
            <w:hideMark/>
          </w:tcPr>
          <w:p w14:paraId="3DBC3CF3"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0C973CE9" w14:textId="77777777" w:rsidTr="00651E00">
        <w:trPr>
          <w:trHeight w:val="334"/>
          <w:tblHeader/>
          <w:jc w:val="center"/>
        </w:trPr>
        <w:tc>
          <w:tcPr>
            <w:tcW w:w="867" w:type="dxa"/>
            <w:shd w:val="clear" w:color="auto" w:fill="auto"/>
            <w:vAlign w:val="center"/>
            <w:hideMark/>
          </w:tcPr>
          <w:p w14:paraId="7E65E040"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380" w:type="dxa"/>
            <w:shd w:val="clear" w:color="auto" w:fill="auto"/>
            <w:vAlign w:val="center"/>
            <w:hideMark/>
          </w:tcPr>
          <w:p w14:paraId="2559034B" w14:textId="0589FF41"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065</w:t>
            </w:r>
          </w:p>
        </w:tc>
        <w:tc>
          <w:tcPr>
            <w:tcW w:w="1380" w:type="dxa"/>
            <w:shd w:val="clear" w:color="auto" w:fill="auto"/>
            <w:vAlign w:val="center"/>
            <w:hideMark/>
          </w:tcPr>
          <w:p w14:paraId="62E01A74"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4A63B58C" w14:textId="455F8815"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155</w:t>
            </w:r>
          </w:p>
        </w:tc>
        <w:tc>
          <w:tcPr>
            <w:tcW w:w="1380" w:type="dxa"/>
            <w:shd w:val="clear" w:color="auto" w:fill="auto"/>
            <w:vAlign w:val="center"/>
            <w:hideMark/>
          </w:tcPr>
          <w:p w14:paraId="6E389AC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3F4D99" w:rsidRPr="00C13CC9" w14:paraId="603D26AC" w14:textId="77777777" w:rsidTr="00160925">
        <w:trPr>
          <w:trHeight w:val="334"/>
          <w:tblHeader/>
          <w:jc w:val="center"/>
        </w:trPr>
        <w:tc>
          <w:tcPr>
            <w:tcW w:w="867" w:type="dxa"/>
            <w:shd w:val="clear" w:color="auto" w:fill="auto"/>
            <w:vAlign w:val="center"/>
            <w:hideMark/>
          </w:tcPr>
          <w:p w14:paraId="21085E22" w14:textId="77777777" w:rsidR="003F4D99" w:rsidRPr="00C13CC9" w:rsidRDefault="003F4D99" w:rsidP="003F4D99">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380" w:type="dxa"/>
            <w:shd w:val="clear" w:color="auto" w:fill="auto"/>
            <w:vAlign w:val="center"/>
            <w:hideMark/>
          </w:tcPr>
          <w:p w14:paraId="59100DA0" w14:textId="49CFFA22" w:rsidR="003F4D99" w:rsidRPr="00C13CC9" w:rsidRDefault="003F4D99" w:rsidP="003F4D99">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-0,705</w:t>
            </w:r>
          </w:p>
        </w:tc>
        <w:tc>
          <w:tcPr>
            <w:tcW w:w="1380" w:type="dxa"/>
            <w:shd w:val="clear" w:color="auto" w:fill="auto"/>
            <w:vAlign w:val="center"/>
            <w:hideMark/>
          </w:tcPr>
          <w:p w14:paraId="57E793B5" w14:textId="77777777" w:rsidR="003F4D99" w:rsidRPr="00C13CC9" w:rsidRDefault="003F4D99" w:rsidP="003F4D99">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hideMark/>
          </w:tcPr>
          <w:p w14:paraId="6A1A65C3" w14:textId="05DA7B82" w:rsidR="003F4D99" w:rsidRPr="00C13CC9" w:rsidRDefault="003F4D99" w:rsidP="003F4D99">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6B20BB" w:rsidRPr="00C13CC9">
              <w:rPr>
                <w:rFonts w:ascii="Times New Roman" w:hAnsi="Times New Roman" w:cs="Times New Roman"/>
              </w:rPr>
              <w:t>,</w:t>
            </w:r>
            <w:r w:rsidRPr="00C13CC9">
              <w:rPr>
                <w:rFonts w:ascii="Times New Roman" w:hAnsi="Times New Roman" w:cs="Times New Roman"/>
              </w:rPr>
              <w:t>72</w:t>
            </w:r>
            <w:r w:rsidR="006B20BB" w:rsidRPr="00C13CC9">
              <w:rPr>
                <w:rFonts w:ascii="Times New Roman" w:hAnsi="Times New Roman" w:cs="Times New Roman"/>
              </w:rPr>
              <w:t>5</w:t>
            </w:r>
          </w:p>
        </w:tc>
        <w:tc>
          <w:tcPr>
            <w:tcW w:w="1380" w:type="dxa"/>
            <w:shd w:val="clear" w:color="auto" w:fill="auto"/>
            <w:hideMark/>
          </w:tcPr>
          <w:p w14:paraId="11BECFF8" w14:textId="42981BC4" w:rsidR="003F4D99" w:rsidRPr="00C13CC9" w:rsidRDefault="003F4D99" w:rsidP="003F4D99">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6B20BB" w:rsidRPr="00C13CC9" w14:paraId="7803B424" w14:textId="77777777" w:rsidTr="00160925">
        <w:trPr>
          <w:trHeight w:val="334"/>
          <w:tblHeader/>
          <w:jc w:val="center"/>
        </w:trPr>
        <w:tc>
          <w:tcPr>
            <w:tcW w:w="867" w:type="dxa"/>
            <w:shd w:val="clear" w:color="auto" w:fill="auto"/>
            <w:vAlign w:val="center"/>
            <w:hideMark/>
          </w:tcPr>
          <w:p w14:paraId="25017C90"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380" w:type="dxa"/>
            <w:shd w:val="clear" w:color="auto" w:fill="auto"/>
            <w:vAlign w:val="center"/>
            <w:hideMark/>
          </w:tcPr>
          <w:p w14:paraId="45145F41" w14:textId="6DAC85EB"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-1,620</w:t>
            </w:r>
            <w:r w:rsidRPr="00C13CC9">
              <w:rPr>
                <w:rFonts w:ascii="Times New Roman" w:eastAsia="Times New Roman" w:hAnsi="Times New Roman" w:cs="Times New Roman"/>
                <w:color w:val="000000"/>
                <w:vertAlign w:val="superscript"/>
                <w:lang w:val="en-US"/>
              </w:rPr>
              <w:t>(c)</w:t>
            </w:r>
          </w:p>
        </w:tc>
        <w:tc>
          <w:tcPr>
            <w:tcW w:w="1380" w:type="dxa"/>
            <w:shd w:val="clear" w:color="auto" w:fill="auto"/>
            <w:vAlign w:val="center"/>
            <w:hideMark/>
          </w:tcPr>
          <w:p w14:paraId="39970A45"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hideMark/>
          </w:tcPr>
          <w:p w14:paraId="7271C1BE" w14:textId="68A6E14F"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-1,404</w:t>
            </w:r>
          </w:p>
        </w:tc>
        <w:tc>
          <w:tcPr>
            <w:tcW w:w="1380" w:type="dxa"/>
            <w:shd w:val="clear" w:color="auto" w:fill="auto"/>
            <w:hideMark/>
          </w:tcPr>
          <w:p w14:paraId="11229D92" w14:textId="643CC3C8"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FF33F4" w:rsidRPr="00C13CC9" w14:paraId="68C42C90" w14:textId="77777777" w:rsidTr="00651E00">
        <w:trPr>
          <w:trHeight w:val="334"/>
          <w:tblHeader/>
          <w:jc w:val="center"/>
        </w:trPr>
        <w:tc>
          <w:tcPr>
            <w:tcW w:w="867" w:type="dxa"/>
            <w:shd w:val="clear" w:color="auto" w:fill="auto"/>
            <w:vAlign w:val="center"/>
            <w:hideMark/>
          </w:tcPr>
          <w:p w14:paraId="4122BB92"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380" w:type="dxa"/>
            <w:shd w:val="clear" w:color="auto" w:fill="auto"/>
            <w:vAlign w:val="center"/>
            <w:hideMark/>
          </w:tcPr>
          <w:p w14:paraId="6C82987E" w14:textId="0E9A80A2"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808</w:t>
            </w:r>
            <w:r w:rsidRPr="00C13CC9">
              <w:rPr>
                <w:rFonts w:ascii="Times New Roman" w:eastAsia="Times New Roman" w:hAnsi="Times New Roman" w:cs="Times New Roman"/>
                <w:color w:val="000000"/>
                <w:vertAlign w:val="superscript"/>
                <w:lang w:val="en-US"/>
              </w:rPr>
              <w:t>(c)</w:t>
            </w:r>
          </w:p>
        </w:tc>
        <w:tc>
          <w:tcPr>
            <w:tcW w:w="1380" w:type="dxa"/>
            <w:shd w:val="clear" w:color="auto" w:fill="auto"/>
            <w:vAlign w:val="center"/>
            <w:hideMark/>
          </w:tcPr>
          <w:p w14:paraId="69210C69"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33E6150D" w14:textId="6150A3E6"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771</w:t>
            </w:r>
            <w:r w:rsidRPr="00C13CC9">
              <w:rPr>
                <w:rFonts w:ascii="Times New Roman" w:eastAsia="Times New Roman" w:hAnsi="Times New Roman" w:cs="Times New Roman"/>
                <w:color w:val="000000"/>
                <w:vertAlign w:val="superscript"/>
                <w:lang w:val="en-US"/>
              </w:rPr>
              <w:t>(c)</w:t>
            </w:r>
          </w:p>
        </w:tc>
        <w:tc>
          <w:tcPr>
            <w:tcW w:w="1380" w:type="dxa"/>
            <w:shd w:val="clear" w:color="auto" w:fill="auto"/>
            <w:vAlign w:val="center"/>
            <w:hideMark/>
          </w:tcPr>
          <w:p w14:paraId="1CC265B2"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FF33F4" w:rsidRPr="00C13CC9" w14:paraId="20D18113" w14:textId="77777777" w:rsidTr="00651E00">
        <w:trPr>
          <w:trHeight w:val="334"/>
          <w:tblHeader/>
          <w:jc w:val="center"/>
        </w:trPr>
        <w:tc>
          <w:tcPr>
            <w:tcW w:w="867" w:type="dxa"/>
            <w:shd w:val="clear" w:color="auto" w:fill="auto"/>
            <w:vAlign w:val="center"/>
            <w:hideMark/>
          </w:tcPr>
          <w:p w14:paraId="48EE746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380" w:type="dxa"/>
            <w:shd w:val="clear" w:color="auto" w:fill="auto"/>
            <w:vAlign w:val="center"/>
            <w:hideMark/>
          </w:tcPr>
          <w:p w14:paraId="7EF4FA1E" w14:textId="3066A346"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04</w:t>
            </w:r>
            <w:r w:rsidR="004A66D1" w:rsidRPr="00C13CC9">
              <w:rPr>
                <w:rFonts w:ascii="Times New Roman" w:eastAsia="Times New Roman" w:hAnsi="Times New Roman" w:cs="Times New Roman"/>
                <w:color w:val="000000"/>
                <w:lang w:val="en-US"/>
              </w:rPr>
              <w:t>6</w:t>
            </w:r>
          </w:p>
        </w:tc>
        <w:tc>
          <w:tcPr>
            <w:tcW w:w="1380" w:type="dxa"/>
            <w:shd w:val="clear" w:color="auto" w:fill="auto"/>
            <w:vAlign w:val="center"/>
            <w:hideMark/>
          </w:tcPr>
          <w:p w14:paraId="172C5B85"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vAlign w:val="center"/>
            <w:hideMark/>
          </w:tcPr>
          <w:p w14:paraId="1BBFB24B" w14:textId="4D2F4153"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102</w:t>
            </w:r>
          </w:p>
        </w:tc>
        <w:tc>
          <w:tcPr>
            <w:tcW w:w="1380" w:type="dxa"/>
            <w:shd w:val="clear" w:color="auto" w:fill="auto"/>
            <w:vAlign w:val="center"/>
            <w:hideMark/>
          </w:tcPr>
          <w:p w14:paraId="2427AAD5"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r>
      <w:tr w:rsidR="006B20BB" w:rsidRPr="00C13CC9" w14:paraId="6E2603D4" w14:textId="77777777" w:rsidTr="00160925">
        <w:trPr>
          <w:trHeight w:val="334"/>
          <w:tblHeader/>
          <w:jc w:val="center"/>
        </w:trPr>
        <w:tc>
          <w:tcPr>
            <w:tcW w:w="867" w:type="dxa"/>
            <w:shd w:val="clear" w:color="auto" w:fill="auto"/>
            <w:vAlign w:val="center"/>
            <w:hideMark/>
          </w:tcPr>
          <w:p w14:paraId="20518B9F"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380" w:type="dxa"/>
            <w:shd w:val="clear" w:color="auto" w:fill="auto"/>
            <w:vAlign w:val="center"/>
            <w:hideMark/>
          </w:tcPr>
          <w:p w14:paraId="736624CE" w14:textId="311E66A3"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-1,263</w:t>
            </w:r>
          </w:p>
        </w:tc>
        <w:tc>
          <w:tcPr>
            <w:tcW w:w="1380" w:type="dxa"/>
            <w:shd w:val="clear" w:color="auto" w:fill="auto"/>
            <w:vAlign w:val="center"/>
            <w:hideMark/>
          </w:tcPr>
          <w:p w14:paraId="309EEF11"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p>
        </w:tc>
        <w:tc>
          <w:tcPr>
            <w:tcW w:w="1380" w:type="dxa"/>
            <w:shd w:val="clear" w:color="auto" w:fill="auto"/>
            <w:hideMark/>
          </w:tcPr>
          <w:p w14:paraId="5C463F4F" w14:textId="651E7D59"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-1,159</w:t>
            </w:r>
          </w:p>
        </w:tc>
        <w:tc>
          <w:tcPr>
            <w:tcW w:w="1380" w:type="dxa"/>
            <w:shd w:val="clear" w:color="auto" w:fill="auto"/>
            <w:hideMark/>
          </w:tcPr>
          <w:p w14:paraId="0DF79544" w14:textId="60B8BF84"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FF33F4" w:rsidRPr="00C13CC9" w14:paraId="032F66F6" w14:textId="77777777" w:rsidTr="00651E00">
        <w:trPr>
          <w:trHeight w:val="334"/>
          <w:tblHeader/>
          <w:jc w:val="center"/>
        </w:trPr>
        <w:tc>
          <w:tcPr>
            <w:tcW w:w="867" w:type="dxa"/>
            <w:shd w:val="clear" w:color="auto" w:fill="auto"/>
            <w:vAlign w:val="center"/>
            <w:hideMark/>
          </w:tcPr>
          <w:p w14:paraId="436DC9B6"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380" w:type="dxa"/>
            <w:shd w:val="clear" w:color="auto" w:fill="auto"/>
            <w:vAlign w:val="center"/>
            <w:hideMark/>
          </w:tcPr>
          <w:p w14:paraId="65E021F5" w14:textId="5EF0276A"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497</w:t>
            </w:r>
          </w:p>
        </w:tc>
        <w:tc>
          <w:tcPr>
            <w:tcW w:w="1380" w:type="dxa"/>
            <w:shd w:val="clear" w:color="auto" w:fill="auto"/>
            <w:vAlign w:val="center"/>
            <w:hideMark/>
          </w:tcPr>
          <w:p w14:paraId="6283A1D9"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6EE4E69C" w14:textId="2CD124B5"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08</w:t>
            </w:r>
            <w:r w:rsidR="00A34C98" w:rsidRPr="00C13CC9">
              <w:rPr>
                <w:rFonts w:ascii="Times New Roman" w:eastAsia="Times New Roman" w:hAnsi="Times New Roman" w:cs="Times New Roman"/>
                <w:color w:val="000000"/>
                <w:lang w:val="en-US"/>
              </w:rPr>
              <w:t>3</w:t>
            </w:r>
          </w:p>
        </w:tc>
        <w:tc>
          <w:tcPr>
            <w:tcW w:w="1380" w:type="dxa"/>
            <w:shd w:val="clear" w:color="auto" w:fill="auto"/>
            <w:vAlign w:val="center"/>
            <w:hideMark/>
          </w:tcPr>
          <w:p w14:paraId="5E6FD446"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6B20BB" w:rsidRPr="00C13CC9" w14:paraId="3FE3B238" w14:textId="77777777" w:rsidTr="00160925">
        <w:trPr>
          <w:trHeight w:val="334"/>
          <w:tblHeader/>
          <w:jc w:val="center"/>
        </w:trPr>
        <w:tc>
          <w:tcPr>
            <w:tcW w:w="867" w:type="dxa"/>
            <w:shd w:val="clear" w:color="auto" w:fill="auto"/>
            <w:vAlign w:val="center"/>
            <w:hideMark/>
          </w:tcPr>
          <w:p w14:paraId="4C8DA390"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380" w:type="dxa"/>
            <w:shd w:val="clear" w:color="auto" w:fill="auto"/>
            <w:vAlign w:val="center"/>
            <w:hideMark/>
          </w:tcPr>
          <w:p w14:paraId="70C8ADFE" w14:textId="58B670ED"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-1,168</w:t>
            </w:r>
          </w:p>
        </w:tc>
        <w:tc>
          <w:tcPr>
            <w:tcW w:w="1380" w:type="dxa"/>
            <w:shd w:val="clear" w:color="auto" w:fill="auto"/>
            <w:vAlign w:val="center"/>
            <w:hideMark/>
          </w:tcPr>
          <w:p w14:paraId="5DC7E295"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hideMark/>
          </w:tcPr>
          <w:p w14:paraId="584C4AF7" w14:textId="0196B729"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-0,938</w:t>
            </w:r>
          </w:p>
        </w:tc>
        <w:tc>
          <w:tcPr>
            <w:tcW w:w="1380" w:type="dxa"/>
            <w:shd w:val="clear" w:color="auto" w:fill="auto"/>
            <w:hideMark/>
          </w:tcPr>
          <w:p w14:paraId="01E4C199" w14:textId="4103CE39"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215B7597" w14:textId="77777777" w:rsidTr="00160925">
        <w:trPr>
          <w:trHeight w:val="334"/>
          <w:tblHeader/>
          <w:jc w:val="center"/>
        </w:trPr>
        <w:tc>
          <w:tcPr>
            <w:tcW w:w="867" w:type="dxa"/>
            <w:shd w:val="clear" w:color="auto" w:fill="auto"/>
            <w:vAlign w:val="center"/>
            <w:hideMark/>
          </w:tcPr>
          <w:p w14:paraId="1D38EB8F"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380" w:type="dxa"/>
            <w:shd w:val="clear" w:color="auto" w:fill="auto"/>
            <w:vAlign w:val="center"/>
            <w:hideMark/>
          </w:tcPr>
          <w:p w14:paraId="2BB195EE" w14:textId="42601195"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-0,787</w:t>
            </w:r>
          </w:p>
        </w:tc>
        <w:tc>
          <w:tcPr>
            <w:tcW w:w="1380" w:type="dxa"/>
            <w:shd w:val="clear" w:color="auto" w:fill="auto"/>
            <w:vAlign w:val="center"/>
            <w:hideMark/>
          </w:tcPr>
          <w:p w14:paraId="56D1A227"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hideMark/>
          </w:tcPr>
          <w:p w14:paraId="43469214" w14:textId="490FC539"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-0,722</w:t>
            </w:r>
          </w:p>
        </w:tc>
        <w:tc>
          <w:tcPr>
            <w:tcW w:w="1380" w:type="dxa"/>
            <w:shd w:val="clear" w:color="auto" w:fill="auto"/>
            <w:hideMark/>
          </w:tcPr>
          <w:p w14:paraId="055ECFED" w14:textId="14B081F2"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63A1374E" w14:textId="77777777" w:rsidTr="00160925">
        <w:trPr>
          <w:trHeight w:val="334"/>
          <w:tblHeader/>
          <w:jc w:val="center"/>
        </w:trPr>
        <w:tc>
          <w:tcPr>
            <w:tcW w:w="867" w:type="dxa"/>
            <w:shd w:val="clear" w:color="auto" w:fill="auto"/>
            <w:vAlign w:val="center"/>
            <w:hideMark/>
          </w:tcPr>
          <w:p w14:paraId="4CBAE810"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380" w:type="dxa"/>
            <w:shd w:val="clear" w:color="auto" w:fill="auto"/>
            <w:vAlign w:val="center"/>
            <w:hideMark/>
          </w:tcPr>
          <w:p w14:paraId="39658F38" w14:textId="2F669F63"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-1,524</w:t>
            </w:r>
          </w:p>
        </w:tc>
        <w:tc>
          <w:tcPr>
            <w:tcW w:w="1380" w:type="dxa"/>
            <w:shd w:val="clear" w:color="auto" w:fill="auto"/>
            <w:vAlign w:val="center"/>
            <w:hideMark/>
          </w:tcPr>
          <w:p w14:paraId="08343648"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hideMark/>
          </w:tcPr>
          <w:p w14:paraId="561320F3" w14:textId="7D0DE685"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-0,520</w:t>
            </w:r>
          </w:p>
        </w:tc>
        <w:tc>
          <w:tcPr>
            <w:tcW w:w="1380" w:type="dxa"/>
            <w:shd w:val="clear" w:color="auto" w:fill="auto"/>
            <w:hideMark/>
          </w:tcPr>
          <w:p w14:paraId="36E3FE58" w14:textId="51626E3A"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FF33F4" w:rsidRPr="00C13CC9" w14:paraId="2A7590F4" w14:textId="77777777" w:rsidTr="00651E00">
        <w:trPr>
          <w:trHeight w:val="334"/>
          <w:tblHeader/>
          <w:jc w:val="center"/>
        </w:trPr>
        <w:tc>
          <w:tcPr>
            <w:tcW w:w="867" w:type="dxa"/>
            <w:shd w:val="clear" w:color="auto" w:fill="auto"/>
            <w:vAlign w:val="center"/>
            <w:hideMark/>
          </w:tcPr>
          <w:p w14:paraId="3AD39429"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380" w:type="dxa"/>
            <w:shd w:val="clear" w:color="auto" w:fill="auto"/>
            <w:vAlign w:val="center"/>
            <w:hideMark/>
          </w:tcPr>
          <w:p w14:paraId="61E7C727" w14:textId="2262F67E"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756</w:t>
            </w:r>
          </w:p>
        </w:tc>
        <w:tc>
          <w:tcPr>
            <w:tcW w:w="1380" w:type="dxa"/>
            <w:shd w:val="clear" w:color="auto" w:fill="auto"/>
            <w:vAlign w:val="center"/>
            <w:hideMark/>
          </w:tcPr>
          <w:p w14:paraId="13D01057"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300FA609" w14:textId="408B5E13"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66</w:t>
            </w:r>
            <w:r w:rsidR="004A66D1" w:rsidRPr="00C13CC9">
              <w:rPr>
                <w:rFonts w:ascii="Times New Roman" w:eastAsia="Times New Roman" w:hAnsi="Times New Roman" w:cs="Times New Roman"/>
                <w:color w:val="000000"/>
                <w:lang w:val="en-US"/>
              </w:rPr>
              <w:t>4</w:t>
            </w:r>
          </w:p>
        </w:tc>
        <w:tc>
          <w:tcPr>
            <w:tcW w:w="1380" w:type="dxa"/>
            <w:shd w:val="clear" w:color="auto" w:fill="auto"/>
            <w:vAlign w:val="center"/>
            <w:hideMark/>
          </w:tcPr>
          <w:p w14:paraId="6361653C"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FF33F4" w:rsidRPr="00C13CC9" w14:paraId="0F002150" w14:textId="77777777" w:rsidTr="00651E00">
        <w:trPr>
          <w:trHeight w:val="334"/>
          <w:tblHeader/>
          <w:jc w:val="center"/>
        </w:trPr>
        <w:tc>
          <w:tcPr>
            <w:tcW w:w="867" w:type="dxa"/>
            <w:shd w:val="clear" w:color="auto" w:fill="auto"/>
            <w:vAlign w:val="center"/>
            <w:hideMark/>
          </w:tcPr>
          <w:p w14:paraId="7B46B887"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380" w:type="dxa"/>
            <w:shd w:val="clear" w:color="auto" w:fill="auto"/>
            <w:vAlign w:val="center"/>
            <w:hideMark/>
          </w:tcPr>
          <w:p w14:paraId="632215B7" w14:textId="58458EDB"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-1</w:t>
            </w:r>
            <w:r w:rsidR="002C1E62" w:rsidRPr="00C13CC9">
              <w:rPr>
                <w:rFonts w:ascii="Times New Roman" w:eastAsia="Times New Roman" w:hAnsi="Times New Roman" w:cs="Times New Roman"/>
                <w:color w:val="000000"/>
                <w:lang w:val="en-US"/>
              </w:rPr>
              <w:t>,</w:t>
            </w:r>
            <w:r w:rsidRPr="00C13CC9">
              <w:rPr>
                <w:rFonts w:ascii="Times New Roman" w:eastAsia="Times New Roman" w:hAnsi="Times New Roman" w:cs="Times New Roman"/>
                <w:color w:val="000000"/>
                <w:lang w:val="en-US"/>
              </w:rPr>
              <w:t>964</w:t>
            </w:r>
            <w:r w:rsidRPr="00C13CC9">
              <w:rPr>
                <w:rFonts w:ascii="Times New Roman" w:eastAsia="Times New Roman" w:hAnsi="Times New Roman" w:cs="Times New Roman"/>
                <w:color w:val="000000"/>
                <w:vertAlign w:val="superscript"/>
                <w:lang w:val="en-US"/>
              </w:rPr>
              <w:t>(b)</w:t>
            </w:r>
          </w:p>
        </w:tc>
        <w:tc>
          <w:tcPr>
            <w:tcW w:w="1380" w:type="dxa"/>
            <w:shd w:val="clear" w:color="auto" w:fill="auto"/>
            <w:vAlign w:val="center"/>
            <w:hideMark/>
          </w:tcPr>
          <w:p w14:paraId="2DA8054B" w14:textId="77777777"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c>
          <w:tcPr>
            <w:tcW w:w="1380" w:type="dxa"/>
            <w:shd w:val="clear" w:color="auto" w:fill="auto"/>
            <w:vAlign w:val="center"/>
            <w:hideMark/>
          </w:tcPr>
          <w:p w14:paraId="21DFD2BC" w14:textId="674E1FC3" w:rsidR="00FF33F4" w:rsidRPr="00C13CC9" w:rsidRDefault="00FF33F4"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r w:rsidR="00AD1708" w:rsidRPr="00C13CC9">
              <w:rPr>
                <w:rFonts w:ascii="Times New Roman" w:eastAsia="Times New Roman" w:hAnsi="Times New Roman" w:cs="Times New Roman"/>
                <w:color w:val="000000"/>
                <w:lang w:val="en-US"/>
              </w:rPr>
              <w:t>1,</w:t>
            </w:r>
            <w:r w:rsidR="00560496" w:rsidRPr="00C13CC9">
              <w:rPr>
                <w:rFonts w:ascii="Times New Roman" w:eastAsia="Times New Roman" w:hAnsi="Times New Roman" w:cs="Times New Roman"/>
                <w:color w:val="000000"/>
                <w:lang w:val="en-US"/>
              </w:rPr>
              <w:t>671</w:t>
            </w:r>
            <w:r w:rsidR="00CB58C9" w:rsidRPr="00C13CC9">
              <w:rPr>
                <w:rFonts w:ascii="Times New Roman" w:eastAsia="Times New Roman" w:hAnsi="Times New Roman" w:cs="Times New Roman"/>
                <w:color w:val="000000"/>
                <w:vertAlign w:val="superscript"/>
                <w:lang w:val="en-US"/>
              </w:rPr>
              <w:t>(c)</w:t>
            </w:r>
          </w:p>
        </w:tc>
        <w:tc>
          <w:tcPr>
            <w:tcW w:w="1380" w:type="dxa"/>
            <w:shd w:val="clear" w:color="auto" w:fill="auto"/>
            <w:vAlign w:val="center"/>
            <w:hideMark/>
          </w:tcPr>
          <w:p w14:paraId="22A42A86" w14:textId="6BBBA689" w:rsidR="00FF33F4" w:rsidRPr="00C13CC9" w:rsidRDefault="00560496" w:rsidP="00A34C9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0</w:t>
            </w:r>
          </w:p>
        </w:tc>
      </w:tr>
      <w:tr w:rsidR="00651E00" w:rsidRPr="00C13CC9" w14:paraId="54A57B64" w14:textId="77777777" w:rsidTr="00651E00">
        <w:trPr>
          <w:trHeight w:val="334"/>
          <w:tblHeader/>
          <w:jc w:val="center"/>
        </w:trPr>
        <w:tc>
          <w:tcPr>
            <w:tcW w:w="867" w:type="dxa"/>
            <w:shd w:val="clear" w:color="auto" w:fill="auto"/>
            <w:vAlign w:val="center"/>
          </w:tcPr>
          <w:p w14:paraId="082EC93A" w14:textId="77777777" w:rsidR="00651E00" w:rsidRPr="00C13CC9" w:rsidRDefault="00651E00" w:rsidP="00A34C98">
            <w:pPr>
              <w:spacing w:after="0" w:line="240" w:lineRule="auto"/>
              <w:rPr>
                <w:rFonts w:ascii="Times New Roman" w:eastAsia="Times New Roman" w:hAnsi="Times New Roman" w:cs="Times New Roman"/>
                <w:color w:val="000000"/>
                <w:lang w:val="en-US"/>
              </w:rPr>
            </w:pPr>
          </w:p>
        </w:tc>
        <w:tc>
          <w:tcPr>
            <w:tcW w:w="1380" w:type="dxa"/>
            <w:shd w:val="clear" w:color="auto" w:fill="auto"/>
            <w:vAlign w:val="center"/>
          </w:tcPr>
          <w:p w14:paraId="05EA68CD" w14:textId="77777777" w:rsidR="00651E00" w:rsidRPr="00C13CC9" w:rsidRDefault="00651E00" w:rsidP="00A34C98">
            <w:pPr>
              <w:spacing w:after="0" w:line="240" w:lineRule="auto"/>
              <w:rPr>
                <w:rFonts w:ascii="Times New Roman" w:eastAsia="Times New Roman" w:hAnsi="Times New Roman" w:cs="Times New Roman"/>
                <w:color w:val="000000"/>
                <w:lang w:val="en-US"/>
              </w:rPr>
            </w:pPr>
          </w:p>
        </w:tc>
        <w:tc>
          <w:tcPr>
            <w:tcW w:w="1380" w:type="dxa"/>
            <w:shd w:val="clear" w:color="auto" w:fill="auto"/>
            <w:vAlign w:val="center"/>
          </w:tcPr>
          <w:p w14:paraId="0CC33E54" w14:textId="77777777" w:rsidR="00651E00" w:rsidRPr="00C13CC9" w:rsidRDefault="00651E00" w:rsidP="00A34C98">
            <w:pPr>
              <w:spacing w:after="0" w:line="240" w:lineRule="auto"/>
              <w:rPr>
                <w:rFonts w:ascii="Times New Roman" w:eastAsia="Times New Roman" w:hAnsi="Times New Roman" w:cs="Times New Roman"/>
                <w:color w:val="000000"/>
                <w:lang w:val="en-US"/>
              </w:rPr>
            </w:pPr>
          </w:p>
        </w:tc>
        <w:tc>
          <w:tcPr>
            <w:tcW w:w="1380" w:type="dxa"/>
            <w:shd w:val="clear" w:color="auto" w:fill="auto"/>
            <w:vAlign w:val="center"/>
          </w:tcPr>
          <w:p w14:paraId="393AE10A" w14:textId="77777777" w:rsidR="00651E00" w:rsidRPr="00C13CC9" w:rsidRDefault="00651E00" w:rsidP="00A34C98">
            <w:pPr>
              <w:spacing w:after="0" w:line="240" w:lineRule="auto"/>
              <w:rPr>
                <w:rFonts w:ascii="Times New Roman" w:eastAsia="Times New Roman" w:hAnsi="Times New Roman" w:cs="Times New Roman"/>
                <w:color w:val="000000"/>
                <w:lang w:val="en-US"/>
              </w:rPr>
            </w:pPr>
          </w:p>
        </w:tc>
        <w:tc>
          <w:tcPr>
            <w:tcW w:w="1380" w:type="dxa"/>
            <w:shd w:val="clear" w:color="auto" w:fill="auto"/>
            <w:vAlign w:val="center"/>
          </w:tcPr>
          <w:p w14:paraId="22D80787" w14:textId="77777777" w:rsidR="00651E00" w:rsidRPr="00C13CC9" w:rsidRDefault="00651E00" w:rsidP="00A34C98">
            <w:pPr>
              <w:spacing w:after="0" w:line="240" w:lineRule="auto"/>
              <w:rPr>
                <w:rFonts w:ascii="Times New Roman" w:eastAsia="Times New Roman" w:hAnsi="Times New Roman" w:cs="Times New Roman"/>
                <w:color w:val="000000"/>
                <w:lang w:val="en-US"/>
              </w:rPr>
            </w:pPr>
          </w:p>
        </w:tc>
      </w:tr>
    </w:tbl>
    <w:p w14:paraId="501EF5BB" w14:textId="1CA0E086" w:rsidR="00DD6ECE" w:rsidRPr="00C13CC9" w:rsidRDefault="00DD6ECE" w:rsidP="00DD6ECE">
      <w:pPr>
        <w:autoSpaceDE w:val="0"/>
        <w:autoSpaceDN w:val="0"/>
        <w:adjustRightInd w:val="0"/>
        <w:spacing w:after="0" w:line="360" w:lineRule="auto"/>
        <w:ind w:firstLine="706"/>
        <w:contextualSpacing/>
        <w:jc w:val="both"/>
        <w:rPr>
          <w:rFonts w:ascii="Times New Roman" w:hAnsi="Times New Roman" w:cs="Times New Roman"/>
          <w:bCs/>
          <w:sz w:val="24"/>
          <w:szCs w:val="24"/>
        </w:rPr>
      </w:pPr>
      <w:bookmarkStart w:id="31" w:name="_Toc16166873"/>
      <w:r w:rsidRPr="00C13CC9">
        <w:rPr>
          <w:rFonts w:ascii="Times New Roman" w:hAnsi="Times New Roman" w:cs="Times New Roman"/>
          <w:bCs/>
          <w:sz w:val="24"/>
          <w:szCs w:val="24"/>
        </w:rPr>
        <w:t>Na</w:t>
      </w:r>
      <w:r w:rsidR="00D81686" w:rsidRPr="00C13CC9">
        <w:rPr>
          <w:rFonts w:ascii="Times New Roman" w:hAnsi="Times New Roman" w:cs="Times New Roman"/>
          <w:bCs/>
          <w:sz w:val="24"/>
          <w:szCs w:val="24"/>
        </w:rPr>
        <w:t xml:space="preserve"> </w:t>
      </w:r>
      <w:r w:rsidR="00D81686" w:rsidRPr="00C13CC9">
        <w:rPr>
          <w:rFonts w:ascii="Times New Roman" w:hAnsi="Times New Roman" w:cs="Times New Roman"/>
          <w:bCs/>
          <w:sz w:val="24"/>
          <w:szCs w:val="24"/>
        </w:rPr>
        <w:fldChar w:fldCharType="begin"/>
      </w:r>
      <w:r w:rsidR="00D81686" w:rsidRPr="00C13CC9">
        <w:rPr>
          <w:rFonts w:ascii="Times New Roman" w:hAnsi="Times New Roman" w:cs="Times New Roman"/>
          <w:bCs/>
          <w:sz w:val="24"/>
          <w:szCs w:val="24"/>
        </w:rPr>
        <w:instrText xml:space="preserve"> REF _Ref16169965 \h </w:instrText>
      </w:r>
      <w:r w:rsidR="00D81686" w:rsidRPr="00C13CC9">
        <w:rPr>
          <w:rFonts w:ascii="Times New Roman" w:hAnsi="Times New Roman" w:cs="Times New Roman"/>
          <w:bCs/>
          <w:sz w:val="24"/>
          <w:szCs w:val="24"/>
        </w:rPr>
      </w:r>
      <w:r w:rsidR="00C13CC9">
        <w:rPr>
          <w:rFonts w:ascii="Times New Roman" w:hAnsi="Times New Roman" w:cs="Times New Roman"/>
          <w:bCs/>
          <w:sz w:val="24"/>
          <w:szCs w:val="24"/>
        </w:rPr>
        <w:instrText xml:space="preserve"> \* MERGEFORMAT </w:instrText>
      </w:r>
      <w:r w:rsidR="00D81686" w:rsidRPr="00C13CC9">
        <w:rPr>
          <w:rFonts w:ascii="Times New Roman" w:hAnsi="Times New Roman" w:cs="Times New Roman"/>
          <w:bCs/>
          <w:sz w:val="24"/>
          <w:szCs w:val="24"/>
        </w:rPr>
        <w:fldChar w:fldCharType="separate"/>
      </w:r>
      <w:r w:rsidR="00D81686" w:rsidRPr="00C13CC9">
        <w:rPr>
          <w:rFonts w:ascii="Times New Roman" w:hAnsi="Times New Roman" w:cs="Times New Roman"/>
        </w:rPr>
        <w:t xml:space="preserve">Tabela </w:t>
      </w:r>
      <w:r w:rsidR="00D81686" w:rsidRPr="00C13CC9">
        <w:rPr>
          <w:rFonts w:ascii="Times New Roman" w:hAnsi="Times New Roman" w:cs="Times New Roman"/>
          <w:noProof/>
        </w:rPr>
        <w:t>2</w:t>
      </w:r>
      <w:r w:rsidR="00D81686"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w:t>
      </w:r>
      <w:r w:rsidRPr="00C13CC9">
        <w:rPr>
          <w:rFonts w:ascii="Times New Roman" w:hAnsi="Times New Roman" w:cs="Times New Roman"/>
          <w:bCs/>
          <w:i/>
          <w:sz w:val="24"/>
          <w:szCs w:val="24"/>
        </w:rPr>
        <w:t>ADF</w:t>
      </w:r>
      <w:r w:rsidRPr="00C13CC9">
        <w:rPr>
          <w:rFonts w:ascii="Times New Roman" w:hAnsi="Times New Roman" w:cs="Times New Roman"/>
          <w:bCs/>
          <w:i/>
          <w:sz w:val="24"/>
          <w:szCs w:val="24"/>
          <w:vertAlign w:val="superscript"/>
        </w:rPr>
        <w:t>GLS</w:t>
      </w:r>
      <w:r w:rsidRPr="00C13CC9">
        <w:rPr>
          <w:rFonts w:ascii="Times New Roman" w:hAnsi="Times New Roman" w:cs="Times New Roman"/>
          <w:bCs/>
          <w:sz w:val="24"/>
          <w:szCs w:val="24"/>
        </w:rPr>
        <w:t xml:space="preserve"> e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Pr="00C13CC9">
        <w:rPr>
          <w:rFonts w:ascii="Times New Roman" w:hAnsi="Times New Roman" w:cs="Times New Roman"/>
          <w:bCs/>
          <w:sz w:val="24"/>
          <w:szCs w:val="24"/>
        </w:rPr>
        <w:t xml:space="preserve">, em nível, com constante </w:t>
      </w:r>
      <w:r w:rsidR="00777090" w:rsidRPr="00C13CC9">
        <w:rPr>
          <w:rFonts w:ascii="Times New Roman" w:hAnsi="Times New Roman" w:cs="Times New Roman"/>
          <w:bCs/>
          <w:sz w:val="24"/>
          <w:szCs w:val="24"/>
        </w:rPr>
        <w:t xml:space="preserve">e tendência determinística </w:t>
      </w:r>
      <w:r w:rsidRPr="00C13CC9">
        <w:rPr>
          <w:rFonts w:ascii="Times New Roman" w:hAnsi="Times New Roman" w:cs="Times New Roman"/>
          <w:bCs/>
          <w:sz w:val="24"/>
          <w:szCs w:val="24"/>
        </w:rPr>
        <w:t xml:space="preserve">e sem quebra estrutural, com 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e </w:t>
      </w:r>
      <w:proofErr w:type="spellStart"/>
      <w:r w:rsidRPr="00C13CC9">
        <w:rPr>
          <w:rFonts w:ascii="Times New Roman" w:hAnsi="Times New Roman" w:cs="Times New Roman"/>
          <w:bCs/>
          <w:i/>
          <w:sz w:val="24"/>
          <w:szCs w:val="24"/>
        </w:rPr>
        <w:t>lags</w:t>
      </w:r>
      <w:proofErr w:type="spellEnd"/>
      <w:r w:rsidRPr="00C13CC9">
        <w:rPr>
          <w:rFonts w:ascii="Times New Roman" w:hAnsi="Times New Roman" w:cs="Times New Roman"/>
          <w:bCs/>
          <w:sz w:val="24"/>
          <w:szCs w:val="24"/>
        </w:rPr>
        <w:t>. O</w:t>
      </w:r>
      <w:r w:rsidR="00651E00" w:rsidRPr="00C13CC9">
        <w:rPr>
          <w:rFonts w:ascii="Times New Roman" w:hAnsi="Times New Roman" w:cs="Times New Roman"/>
          <w:bCs/>
          <w:sz w:val="24"/>
          <w:szCs w:val="24"/>
        </w:rPr>
        <w:t>s</w:t>
      </w:r>
      <w:r w:rsidRPr="00C13CC9">
        <w:rPr>
          <w:rFonts w:ascii="Times New Roman" w:hAnsi="Times New Roman" w:cs="Times New Roman"/>
          <w:bCs/>
          <w:sz w:val="24"/>
          <w:szCs w:val="24"/>
        </w:rPr>
        <w:t xml:space="preserve"> Estado</w:t>
      </w:r>
      <w:r w:rsidR="00651E00" w:rsidRPr="00C13CC9">
        <w:rPr>
          <w:rFonts w:ascii="Times New Roman" w:hAnsi="Times New Roman" w:cs="Times New Roman"/>
          <w:bCs/>
          <w:sz w:val="24"/>
          <w:szCs w:val="24"/>
        </w:rPr>
        <w:t>s</w:t>
      </w:r>
      <w:r w:rsidRPr="00C13CC9">
        <w:rPr>
          <w:rFonts w:ascii="Times New Roman" w:hAnsi="Times New Roman" w:cs="Times New Roman"/>
          <w:bCs/>
          <w:sz w:val="24"/>
          <w:szCs w:val="24"/>
        </w:rPr>
        <w:t xml:space="preserve"> d</w:t>
      </w:r>
      <w:r w:rsidR="00651E00" w:rsidRPr="00C13CC9">
        <w:rPr>
          <w:rFonts w:ascii="Times New Roman" w:hAnsi="Times New Roman" w:cs="Times New Roman"/>
          <w:bCs/>
          <w:sz w:val="24"/>
          <w:szCs w:val="24"/>
        </w:rPr>
        <w:t>e</w:t>
      </w:r>
      <w:r w:rsidRPr="00C13CC9">
        <w:rPr>
          <w:rFonts w:ascii="Times New Roman" w:hAnsi="Times New Roman" w:cs="Times New Roman"/>
          <w:bCs/>
          <w:sz w:val="24"/>
          <w:szCs w:val="24"/>
        </w:rPr>
        <w:t xml:space="preserve"> </w:t>
      </w:r>
      <w:r w:rsidR="00651E00" w:rsidRPr="00C13CC9">
        <w:rPr>
          <w:rFonts w:ascii="Times New Roman" w:hAnsi="Times New Roman" w:cs="Times New Roman"/>
          <w:bCs/>
          <w:sz w:val="24"/>
          <w:szCs w:val="24"/>
        </w:rPr>
        <w:t>RO e SE</w:t>
      </w:r>
      <w:r w:rsidRPr="00C13CC9">
        <w:rPr>
          <w:rFonts w:ascii="Times New Roman" w:hAnsi="Times New Roman" w:cs="Times New Roman"/>
          <w:bCs/>
          <w:sz w:val="24"/>
          <w:szCs w:val="24"/>
        </w:rPr>
        <w:t xml:space="preserve"> apresent</w:t>
      </w:r>
      <w:r w:rsidR="00651E00" w:rsidRPr="00C13CC9">
        <w:rPr>
          <w:rFonts w:ascii="Times New Roman" w:hAnsi="Times New Roman" w:cs="Times New Roman"/>
          <w:bCs/>
          <w:sz w:val="24"/>
          <w:szCs w:val="24"/>
        </w:rPr>
        <w:t>aram</w:t>
      </w:r>
      <w:r w:rsidRPr="00C13CC9">
        <w:rPr>
          <w:rFonts w:ascii="Times New Roman" w:hAnsi="Times New Roman" w:cs="Times New Roman"/>
          <w:bCs/>
          <w:sz w:val="24"/>
          <w:szCs w:val="24"/>
        </w:rPr>
        <w:t xml:space="preserve"> estacionariedade de dívida para o teste </w:t>
      </w:r>
      <w:r w:rsidRPr="00C13CC9">
        <w:rPr>
          <w:rFonts w:ascii="Times New Roman" w:hAnsi="Times New Roman" w:cs="Times New Roman"/>
          <w:bCs/>
          <w:i/>
          <w:sz w:val="24"/>
          <w:szCs w:val="24"/>
        </w:rPr>
        <w:lastRenderedPageBreak/>
        <w:t>ADF</w:t>
      </w:r>
      <w:r w:rsidRPr="00C13CC9">
        <w:rPr>
          <w:rFonts w:ascii="Times New Roman" w:hAnsi="Times New Roman" w:cs="Times New Roman"/>
          <w:bCs/>
          <w:i/>
          <w:sz w:val="24"/>
          <w:szCs w:val="24"/>
          <w:vertAlign w:val="superscript"/>
        </w:rPr>
        <w:t>GLS</w:t>
      </w:r>
      <w:r w:rsidRPr="00C13CC9">
        <w:rPr>
          <w:rFonts w:ascii="Times New Roman" w:hAnsi="Times New Roman" w:cs="Times New Roman"/>
          <w:bCs/>
          <w:sz w:val="24"/>
          <w:szCs w:val="24"/>
        </w:rPr>
        <w:t xml:space="preserve"> a um nível de significância de 1%. </w:t>
      </w:r>
      <w:r w:rsidR="00651E00" w:rsidRPr="00C13CC9">
        <w:rPr>
          <w:rFonts w:ascii="Times New Roman" w:hAnsi="Times New Roman" w:cs="Times New Roman"/>
          <w:bCs/>
          <w:sz w:val="24"/>
          <w:szCs w:val="24"/>
        </w:rPr>
        <w:t>Nenhum Estado</w:t>
      </w:r>
      <w:r w:rsidRPr="00C13CC9">
        <w:rPr>
          <w:rFonts w:ascii="Times New Roman" w:hAnsi="Times New Roman" w:cs="Times New Roman"/>
          <w:bCs/>
          <w:sz w:val="24"/>
          <w:szCs w:val="24"/>
        </w:rPr>
        <w:t xml:space="preserve"> apresent</w:t>
      </w:r>
      <w:r w:rsidR="00651E00" w:rsidRPr="00C13CC9">
        <w:rPr>
          <w:rFonts w:ascii="Times New Roman" w:hAnsi="Times New Roman" w:cs="Times New Roman"/>
          <w:bCs/>
          <w:sz w:val="24"/>
          <w:szCs w:val="24"/>
        </w:rPr>
        <w:t>ou</w:t>
      </w:r>
      <w:r w:rsidRPr="00C13CC9">
        <w:rPr>
          <w:rFonts w:ascii="Times New Roman" w:hAnsi="Times New Roman" w:cs="Times New Roman"/>
          <w:bCs/>
          <w:sz w:val="24"/>
          <w:szCs w:val="24"/>
        </w:rPr>
        <w:t xml:space="preserve"> estacionariedade de dívida para o teste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Pr="00C13CC9">
        <w:rPr>
          <w:rFonts w:ascii="Times New Roman" w:hAnsi="Times New Roman" w:cs="Times New Roman"/>
          <w:bCs/>
          <w:sz w:val="24"/>
          <w:szCs w:val="24"/>
        </w:rPr>
        <w:t>.</w:t>
      </w:r>
    </w:p>
    <w:p w14:paraId="31958513" w14:textId="77777777" w:rsidR="00DD6ECE" w:rsidRPr="00C13CC9" w:rsidRDefault="00DD6ECE" w:rsidP="001C576C">
      <w:pPr>
        <w:pStyle w:val="Legenda"/>
        <w:keepNext/>
        <w:jc w:val="center"/>
        <w:rPr>
          <w:rFonts w:ascii="Times New Roman" w:hAnsi="Times New Roman" w:cs="Times New Roman"/>
        </w:rPr>
      </w:pPr>
    </w:p>
    <w:p w14:paraId="3E1FDA69" w14:textId="187AD93B" w:rsidR="001C576C" w:rsidRPr="00C13CC9" w:rsidRDefault="001C576C" w:rsidP="001C576C">
      <w:pPr>
        <w:pStyle w:val="Legenda"/>
        <w:keepNext/>
        <w:jc w:val="center"/>
        <w:rPr>
          <w:rFonts w:ascii="Times New Roman" w:hAnsi="Times New Roman" w:cs="Times New Roman"/>
        </w:rPr>
      </w:pPr>
      <w:bookmarkStart w:id="32" w:name="_Ref16169965"/>
      <w:r w:rsidRPr="00C13CC9">
        <w:rPr>
          <w:rFonts w:ascii="Times New Roman" w:hAnsi="Times New Roman" w:cs="Times New Roman"/>
        </w:rPr>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2</w:t>
      </w:r>
      <w:r w:rsidRPr="00C13CC9">
        <w:rPr>
          <w:rFonts w:ascii="Times New Roman" w:hAnsi="Times New Roman" w:cs="Times New Roman"/>
        </w:rPr>
        <w:fldChar w:fldCharType="end"/>
      </w:r>
      <w:bookmarkEnd w:id="32"/>
      <w:r w:rsidRPr="00C13CC9">
        <w:rPr>
          <w:rFonts w:ascii="Times New Roman" w:hAnsi="Times New Roman" w:cs="Times New Roman"/>
        </w:rPr>
        <w:t xml:space="preserve">: Testes de raízes unitárias </w:t>
      </w:r>
      <w:r w:rsidR="004E18F6" w:rsidRPr="00C13CC9">
        <w:rPr>
          <w:rFonts w:ascii="Times New Roman" w:hAnsi="Times New Roman" w:cs="Times New Roman"/>
        </w:rPr>
        <w:t xml:space="preserve">com constante e tendência determinística e </w:t>
      </w:r>
      <w:r w:rsidRPr="00C13CC9">
        <w:rPr>
          <w:rFonts w:ascii="Times New Roman" w:hAnsi="Times New Roman" w:cs="Times New Roman"/>
        </w:rPr>
        <w:t>sem quebra estrutural</w:t>
      </w:r>
      <w:r w:rsidR="00053F55" w:rsidRPr="00C13CC9">
        <w:rPr>
          <w:rStyle w:val="Refdenotaderodap"/>
          <w:rFonts w:ascii="Times New Roman" w:hAnsi="Times New Roman" w:cs="Times New Roman"/>
        </w:rPr>
        <w:footnoteReference w:id="15"/>
      </w:r>
      <w:r w:rsidRPr="00C13CC9">
        <w:rPr>
          <w:rFonts w:ascii="Times New Roman" w:hAnsi="Times New Roman" w:cs="Times New Roman"/>
        </w:rPr>
        <w:t xml:space="preserve"> </w:t>
      </w:r>
      <w:bookmarkEnd w:id="31"/>
    </w:p>
    <w:tbl>
      <w:tblPr>
        <w:tblW w:w="6952" w:type="dxa"/>
        <w:jc w:val="center"/>
        <w:tblLook w:val="04A0" w:firstRow="1" w:lastRow="0" w:firstColumn="1" w:lastColumn="0" w:noHBand="0" w:noVBand="1"/>
      </w:tblPr>
      <w:tblGrid>
        <w:gridCol w:w="944"/>
        <w:gridCol w:w="1502"/>
        <w:gridCol w:w="1502"/>
        <w:gridCol w:w="1502"/>
        <w:gridCol w:w="1502"/>
      </w:tblGrid>
      <w:tr w:rsidR="009A0C71" w:rsidRPr="00C13CC9" w14:paraId="0F0A606B" w14:textId="77777777" w:rsidTr="00651E00">
        <w:trPr>
          <w:trHeight w:val="328"/>
          <w:tblHeader/>
          <w:jc w:val="center"/>
        </w:trPr>
        <w:tc>
          <w:tcPr>
            <w:tcW w:w="944" w:type="dxa"/>
            <w:tcBorders>
              <w:bottom w:val="single" w:sz="8" w:space="0" w:color="auto"/>
            </w:tcBorders>
            <w:shd w:val="clear" w:color="auto" w:fill="auto"/>
            <w:vAlign w:val="center"/>
          </w:tcPr>
          <w:p w14:paraId="446BED2F" w14:textId="77777777" w:rsidR="009A0C71" w:rsidRPr="00C13CC9" w:rsidRDefault="009A0C71"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502" w:type="dxa"/>
            <w:tcBorders>
              <w:bottom w:val="single" w:sz="8" w:space="0" w:color="auto"/>
            </w:tcBorders>
            <w:shd w:val="clear" w:color="auto" w:fill="auto"/>
            <w:vAlign w:val="center"/>
          </w:tcPr>
          <w:p w14:paraId="7B770BB2" w14:textId="3B6122E1" w:rsidR="009A0C71" w:rsidRPr="00C13CC9" w:rsidRDefault="00161489" w:rsidP="00762455">
            <w:pPr>
              <w:spacing w:after="0" w:line="240" w:lineRule="auto"/>
              <w:jc w:val="right"/>
              <w:rPr>
                <w:rFonts w:ascii="Times New Roman" w:eastAsia="Times New Roman" w:hAnsi="Times New Roman" w:cs="Times New Roman"/>
                <w:i/>
                <w:color w:val="000000"/>
                <w:lang w:val="en-US"/>
              </w:rPr>
            </w:pPr>
            <m:oMathPara>
              <m:oMathParaPr>
                <m:jc m:val="left"/>
              </m:oMathParaPr>
              <m:oMath>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ADF</m:t>
                    </m:r>
                  </m:e>
                  <m:sup>
                    <m:r>
                      <w:rPr>
                        <w:rFonts w:ascii="Cambria Math" w:eastAsia="Times New Roman" w:hAnsi="Cambria Math" w:cs="Times New Roman"/>
                        <w:color w:val="000000"/>
                        <w:lang w:val="en-US"/>
                      </w:rPr>
                      <m:t>GLS</m:t>
                    </m:r>
                  </m:sup>
                </m:sSup>
                <m:r>
                  <w:rPr>
                    <w:rStyle w:val="Refdenotaderodap"/>
                    <w:rFonts w:ascii="Cambria Math" w:eastAsia="Times New Roman" w:hAnsi="Cambria Math" w:cs="Times New Roman"/>
                    <w:i/>
                    <w:color w:val="000000"/>
                    <w:lang w:val="en-US"/>
                  </w:rPr>
                  <w:footnoteReference w:id="16"/>
                </m:r>
              </m:oMath>
            </m:oMathPara>
          </w:p>
        </w:tc>
        <w:tc>
          <w:tcPr>
            <w:tcW w:w="1502" w:type="dxa"/>
            <w:tcBorders>
              <w:bottom w:val="single" w:sz="8" w:space="0" w:color="auto"/>
            </w:tcBorders>
            <w:shd w:val="clear" w:color="auto" w:fill="auto"/>
            <w:vAlign w:val="center"/>
          </w:tcPr>
          <w:p w14:paraId="2108B3E3" w14:textId="77777777" w:rsidR="009A0C71" w:rsidRPr="00C13CC9" w:rsidRDefault="009A0C71" w:rsidP="00762455">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502" w:type="dxa"/>
            <w:tcBorders>
              <w:bottom w:val="single" w:sz="8" w:space="0" w:color="auto"/>
            </w:tcBorders>
            <w:shd w:val="clear" w:color="auto" w:fill="auto"/>
            <w:vAlign w:val="center"/>
          </w:tcPr>
          <w:p w14:paraId="65E9C7A1" w14:textId="03DB0DA7" w:rsidR="009A0C71" w:rsidRPr="00C13CC9" w:rsidRDefault="00161489" w:rsidP="00762455">
            <w:pPr>
              <w:spacing w:after="0" w:line="240" w:lineRule="auto"/>
              <w:jc w:val="right"/>
              <w:rPr>
                <w:rFonts w:ascii="Times New Roman" w:eastAsia="Times New Roman" w:hAnsi="Times New Roman" w:cs="Times New Roman"/>
                <w:i/>
                <w:color w:val="000000"/>
                <w:lang w:val="en-US"/>
              </w:rPr>
            </w:pPr>
            <m:oMathPara>
              <m:oMathParaPr>
                <m:jc m:val="left"/>
              </m:oMathParaPr>
              <m:oMath>
                <m:sSubSup>
                  <m:sSubSupPr>
                    <m:ctrlPr>
                      <w:rPr>
                        <w:rFonts w:ascii="Cambria Math" w:eastAsia="Times New Roman" w:hAnsi="Cambria Math" w:cs="Times New Roman"/>
                        <w:i/>
                        <w:color w:val="000000"/>
                        <w:lang w:val="en-US"/>
                      </w:rPr>
                    </m:ctrlPr>
                  </m:sSubSupPr>
                  <m:e>
                    <m:acc>
                      <m:accPr>
                        <m:chr m:val="̅"/>
                        <m:ctrlPr>
                          <w:rPr>
                            <w:rFonts w:ascii="Cambria Math" w:eastAsia="Times New Roman" w:hAnsi="Cambria Math" w:cs="Times New Roman"/>
                            <w:i/>
                            <w:color w:val="000000"/>
                            <w:lang w:val="en-US"/>
                          </w:rPr>
                        </m:ctrlPr>
                      </m:accPr>
                      <m:e>
                        <m:r>
                          <w:rPr>
                            <w:rFonts w:ascii="Cambria Math" w:eastAsia="Times New Roman" w:hAnsi="Cambria Math" w:cs="Times New Roman"/>
                            <w:color w:val="000000"/>
                            <w:lang w:val="en-US"/>
                          </w:rPr>
                          <m:t>MZ</m:t>
                        </m:r>
                      </m:e>
                    </m:acc>
                  </m:e>
                  <m:sub>
                    <m:r>
                      <w:rPr>
                        <w:rFonts w:ascii="Cambria Math" w:eastAsia="Times New Roman" w:hAnsi="Cambria Math" w:cs="Times New Roman"/>
                        <w:color w:val="000000"/>
                        <w:lang w:val="en-US"/>
                      </w:rPr>
                      <m:t>α</m:t>
                    </m:r>
                  </m:sub>
                  <m:sup>
                    <m:r>
                      <w:rPr>
                        <w:rFonts w:ascii="Cambria Math" w:eastAsia="Times New Roman" w:hAnsi="Cambria Math" w:cs="Times New Roman"/>
                        <w:color w:val="000000"/>
                        <w:lang w:val="en-US"/>
                      </w:rPr>
                      <m:t>GLS</m:t>
                    </m:r>
                  </m:sup>
                </m:sSubSup>
                <m:r>
                  <w:rPr>
                    <w:rStyle w:val="Refdenotaderodap"/>
                    <w:rFonts w:ascii="Cambria Math" w:eastAsia="Times New Roman" w:hAnsi="Cambria Math" w:cs="Times New Roman"/>
                    <w:i/>
                    <w:color w:val="000000"/>
                    <w:lang w:val="en-US"/>
                  </w:rPr>
                  <w:footnoteReference w:id="17"/>
                </m:r>
              </m:oMath>
            </m:oMathPara>
          </w:p>
        </w:tc>
        <w:tc>
          <w:tcPr>
            <w:tcW w:w="1502" w:type="dxa"/>
            <w:tcBorders>
              <w:bottom w:val="single" w:sz="8" w:space="0" w:color="auto"/>
            </w:tcBorders>
            <w:shd w:val="clear" w:color="auto" w:fill="auto"/>
            <w:vAlign w:val="center"/>
          </w:tcPr>
          <w:p w14:paraId="549C6638" w14:textId="77777777" w:rsidR="009A0C71" w:rsidRPr="00C13CC9" w:rsidRDefault="009A0C71"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9A0C71" w:rsidRPr="00C13CC9" w14:paraId="5A08528A" w14:textId="77777777" w:rsidTr="00651E00">
        <w:trPr>
          <w:trHeight w:val="328"/>
          <w:tblHeader/>
          <w:jc w:val="center"/>
        </w:trPr>
        <w:tc>
          <w:tcPr>
            <w:tcW w:w="944" w:type="dxa"/>
            <w:tcBorders>
              <w:top w:val="single" w:sz="8" w:space="0" w:color="auto"/>
            </w:tcBorders>
            <w:shd w:val="clear" w:color="auto" w:fill="auto"/>
            <w:vAlign w:val="center"/>
            <w:hideMark/>
          </w:tcPr>
          <w:p w14:paraId="1C2195D5"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502" w:type="dxa"/>
            <w:tcBorders>
              <w:top w:val="single" w:sz="8" w:space="0" w:color="auto"/>
            </w:tcBorders>
            <w:shd w:val="clear" w:color="auto" w:fill="auto"/>
            <w:hideMark/>
          </w:tcPr>
          <w:p w14:paraId="4F7DBF41" w14:textId="1BC41333"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134</w:t>
            </w:r>
          </w:p>
        </w:tc>
        <w:tc>
          <w:tcPr>
            <w:tcW w:w="1502" w:type="dxa"/>
            <w:tcBorders>
              <w:top w:val="single" w:sz="8" w:space="0" w:color="auto"/>
            </w:tcBorders>
            <w:shd w:val="clear" w:color="auto" w:fill="auto"/>
            <w:hideMark/>
          </w:tcPr>
          <w:p w14:paraId="261F0744" w14:textId="7CC1F1A6"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tcBorders>
              <w:top w:val="single" w:sz="8" w:space="0" w:color="auto"/>
            </w:tcBorders>
            <w:shd w:val="clear" w:color="auto" w:fill="auto"/>
            <w:hideMark/>
          </w:tcPr>
          <w:p w14:paraId="0F668FB3" w14:textId="36ED27D3"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F51D33" w:rsidRPr="00C13CC9">
              <w:rPr>
                <w:rFonts w:ascii="Times New Roman" w:hAnsi="Times New Roman" w:cs="Times New Roman"/>
              </w:rPr>
              <w:t>,</w:t>
            </w:r>
            <w:r w:rsidRPr="00C13CC9">
              <w:rPr>
                <w:rFonts w:ascii="Times New Roman" w:hAnsi="Times New Roman" w:cs="Times New Roman"/>
              </w:rPr>
              <w:t>993</w:t>
            </w:r>
          </w:p>
        </w:tc>
        <w:tc>
          <w:tcPr>
            <w:tcW w:w="1502" w:type="dxa"/>
            <w:tcBorders>
              <w:top w:val="single" w:sz="8" w:space="0" w:color="auto"/>
            </w:tcBorders>
            <w:shd w:val="clear" w:color="auto" w:fill="auto"/>
            <w:hideMark/>
          </w:tcPr>
          <w:p w14:paraId="6CA39141" w14:textId="03B5932A"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486DC169" w14:textId="77777777" w:rsidTr="00651E00">
        <w:trPr>
          <w:trHeight w:val="328"/>
          <w:tblHeader/>
          <w:jc w:val="center"/>
        </w:trPr>
        <w:tc>
          <w:tcPr>
            <w:tcW w:w="944" w:type="dxa"/>
            <w:shd w:val="clear" w:color="auto" w:fill="auto"/>
            <w:vAlign w:val="center"/>
            <w:hideMark/>
          </w:tcPr>
          <w:p w14:paraId="0C534F94"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502" w:type="dxa"/>
            <w:shd w:val="clear" w:color="auto" w:fill="auto"/>
            <w:hideMark/>
          </w:tcPr>
          <w:p w14:paraId="73209344" w14:textId="5FEB4EEA"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490</w:t>
            </w:r>
          </w:p>
        </w:tc>
        <w:tc>
          <w:tcPr>
            <w:tcW w:w="1502" w:type="dxa"/>
            <w:shd w:val="clear" w:color="auto" w:fill="auto"/>
            <w:hideMark/>
          </w:tcPr>
          <w:p w14:paraId="43BE81E0" w14:textId="4E8A2E2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7E89570C" w14:textId="544583E1"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F51D33" w:rsidRPr="00C13CC9">
              <w:rPr>
                <w:rFonts w:ascii="Times New Roman" w:hAnsi="Times New Roman" w:cs="Times New Roman"/>
              </w:rPr>
              <w:t>,</w:t>
            </w:r>
            <w:r w:rsidRPr="00C13CC9">
              <w:rPr>
                <w:rFonts w:ascii="Times New Roman" w:hAnsi="Times New Roman" w:cs="Times New Roman"/>
              </w:rPr>
              <w:t>914</w:t>
            </w:r>
          </w:p>
        </w:tc>
        <w:tc>
          <w:tcPr>
            <w:tcW w:w="1502" w:type="dxa"/>
            <w:shd w:val="clear" w:color="auto" w:fill="auto"/>
            <w:hideMark/>
          </w:tcPr>
          <w:p w14:paraId="75DD5E0B" w14:textId="116770CE"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3BAE95E4" w14:textId="77777777" w:rsidTr="00651E00">
        <w:trPr>
          <w:trHeight w:val="328"/>
          <w:tblHeader/>
          <w:jc w:val="center"/>
        </w:trPr>
        <w:tc>
          <w:tcPr>
            <w:tcW w:w="944" w:type="dxa"/>
            <w:shd w:val="clear" w:color="auto" w:fill="auto"/>
            <w:vAlign w:val="center"/>
            <w:hideMark/>
          </w:tcPr>
          <w:p w14:paraId="35A1A4E6"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502" w:type="dxa"/>
            <w:shd w:val="clear" w:color="auto" w:fill="auto"/>
            <w:hideMark/>
          </w:tcPr>
          <w:p w14:paraId="153FD789" w14:textId="20DB250A"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370</w:t>
            </w:r>
          </w:p>
        </w:tc>
        <w:tc>
          <w:tcPr>
            <w:tcW w:w="1502" w:type="dxa"/>
            <w:shd w:val="clear" w:color="auto" w:fill="auto"/>
            <w:hideMark/>
          </w:tcPr>
          <w:p w14:paraId="4D3C5D4A" w14:textId="0942DEA6"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1FD3B467" w14:textId="3E8DFC6D"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250</w:t>
            </w:r>
          </w:p>
        </w:tc>
        <w:tc>
          <w:tcPr>
            <w:tcW w:w="1502" w:type="dxa"/>
            <w:shd w:val="clear" w:color="auto" w:fill="auto"/>
            <w:hideMark/>
          </w:tcPr>
          <w:p w14:paraId="17BCA910" w14:textId="5D3D8F9A"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4D79ADDE" w14:textId="77777777" w:rsidTr="00651E00">
        <w:trPr>
          <w:trHeight w:val="328"/>
          <w:tblHeader/>
          <w:jc w:val="center"/>
        </w:trPr>
        <w:tc>
          <w:tcPr>
            <w:tcW w:w="944" w:type="dxa"/>
            <w:shd w:val="clear" w:color="auto" w:fill="auto"/>
            <w:vAlign w:val="center"/>
            <w:hideMark/>
          </w:tcPr>
          <w:p w14:paraId="33B925D1"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502" w:type="dxa"/>
            <w:shd w:val="clear" w:color="auto" w:fill="auto"/>
            <w:hideMark/>
          </w:tcPr>
          <w:p w14:paraId="60ECA288" w14:textId="3F74BB22"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956</w:t>
            </w:r>
          </w:p>
        </w:tc>
        <w:tc>
          <w:tcPr>
            <w:tcW w:w="1502" w:type="dxa"/>
            <w:shd w:val="clear" w:color="auto" w:fill="auto"/>
            <w:hideMark/>
          </w:tcPr>
          <w:p w14:paraId="712432EA" w14:textId="26DCD7DF"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14C23059" w14:textId="2137DB1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631</w:t>
            </w:r>
          </w:p>
        </w:tc>
        <w:tc>
          <w:tcPr>
            <w:tcW w:w="1502" w:type="dxa"/>
            <w:shd w:val="clear" w:color="auto" w:fill="auto"/>
            <w:hideMark/>
          </w:tcPr>
          <w:p w14:paraId="78C58B30" w14:textId="34B20C1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583B485C" w14:textId="77777777" w:rsidTr="00651E00">
        <w:trPr>
          <w:trHeight w:val="328"/>
          <w:tblHeader/>
          <w:jc w:val="center"/>
        </w:trPr>
        <w:tc>
          <w:tcPr>
            <w:tcW w:w="944" w:type="dxa"/>
            <w:shd w:val="clear" w:color="auto" w:fill="auto"/>
            <w:vAlign w:val="center"/>
            <w:hideMark/>
          </w:tcPr>
          <w:p w14:paraId="500FFA2F"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502" w:type="dxa"/>
            <w:shd w:val="clear" w:color="auto" w:fill="auto"/>
            <w:hideMark/>
          </w:tcPr>
          <w:p w14:paraId="0FFDC36E" w14:textId="14EB3B25"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664</w:t>
            </w:r>
          </w:p>
        </w:tc>
        <w:tc>
          <w:tcPr>
            <w:tcW w:w="1502" w:type="dxa"/>
            <w:shd w:val="clear" w:color="auto" w:fill="auto"/>
            <w:hideMark/>
          </w:tcPr>
          <w:p w14:paraId="153F0B16" w14:textId="342770F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2E990058" w14:textId="443ECB4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164</w:t>
            </w:r>
          </w:p>
        </w:tc>
        <w:tc>
          <w:tcPr>
            <w:tcW w:w="1502" w:type="dxa"/>
            <w:shd w:val="clear" w:color="auto" w:fill="auto"/>
            <w:hideMark/>
          </w:tcPr>
          <w:p w14:paraId="3EAEF008" w14:textId="4B75F8BE"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33C27ED7" w14:textId="77777777" w:rsidTr="00651E00">
        <w:trPr>
          <w:trHeight w:val="328"/>
          <w:tblHeader/>
          <w:jc w:val="center"/>
        </w:trPr>
        <w:tc>
          <w:tcPr>
            <w:tcW w:w="944" w:type="dxa"/>
            <w:shd w:val="clear" w:color="auto" w:fill="auto"/>
            <w:vAlign w:val="center"/>
            <w:hideMark/>
          </w:tcPr>
          <w:p w14:paraId="7553C903"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502" w:type="dxa"/>
            <w:shd w:val="clear" w:color="auto" w:fill="auto"/>
            <w:hideMark/>
          </w:tcPr>
          <w:p w14:paraId="2A535EE5" w14:textId="5BA05CE0"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580</w:t>
            </w:r>
          </w:p>
        </w:tc>
        <w:tc>
          <w:tcPr>
            <w:tcW w:w="1502" w:type="dxa"/>
            <w:shd w:val="clear" w:color="auto" w:fill="auto"/>
            <w:hideMark/>
          </w:tcPr>
          <w:p w14:paraId="5B6C32C2" w14:textId="445D5F3F"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60E425D3" w14:textId="5A658B1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256</w:t>
            </w:r>
          </w:p>
        </w:tc>
        <w:tc>
          <w:tcPr>
            <w:tcW w:w="1502" w:type="dxa"/>
            <w:shd w:val="clear" w:color="auto" w:fill="auto"/>
            <w:hideMark/>
          </w:tcPr>
          <w:p w14:paraId="2B8BF854" w14:textId="7BF1CB4F"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1497F585" w14:textId="77777777" w:rsidTr="00651E00">
        <w:trPr>
          <w:trHeight w:val="328"/>
          <w:tblHeader/>
          <w:jc w:val="center"/>
        </w:trPr>
        <w:tc>
          <w:tcPr>
            <w:tcW w:w="944" w:type="dxa"/>
            <w:shd w:val="clear" w:color="auto" w:fill="auto"/>
            <w:vAlign w:val="center"/>
            <w:hideMark/>
          </w:tcPr>
          <w:p w14:paraId="4788CD28"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502" w:type="dxa"/>
            <w:shd w:val="clear" w:color="auto" w:fill="auto"/>
            <w:hideMark/>
          </w:tcPr>
          <w:p w14:paraId="66334335" w14:textId="0BD8D92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764</w:t>
            </w:r>
          </w:p>
        </w:tc>
        <w:tc>
          <w:tcPr>
            <w:tcW w:w="1502" w:type="dxa"/>
            <w:shd w:val="clear" w:color="auto" w:fill="auto"/>
            <w:hideMark/>
          </w:tcPr>
          <w:p w14:paraId="57A633A0" w14:textId="3E45FA84"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1E176621" w14:textId="7F545C1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5</w:t>
            </w:r>
            <w:r w:rsidR="00F51D33" w:rsidRPr="00C13CC9">
              <w:rPr>
                <w:rFonts w:ascii="Times New Roman" w:hAnsi="Times New Roman" w:cs="Times New Roman"/>
              </w:rPr>
              <w:t>38</w:t>
            </w:r>
          </w:p>
        </w:tc>
        <w:tc>
          <w:tcPr>
            <w:tcW w:w="1502" w:type="dxa"/>
            <w:shd w:val="clear" w:color="auto" w:fill="auto"/>
            <w:hideMark/>
          </w:tcPr>
          <w:p w14:paraId="02B5D423" w14:textId="678115BC"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15DB3BB5" w14:textId="77777777" w:rsidTr="00651E00">
        <w:trPr>
          <w:trHeight w:val="328"/>
          <w:tblHeader/>
          <w:jc w:val="center"/>
        </w:trPr>
        <w:tc>
          <w:tcPr>
            <w:tcW w:w="944" w:type="dxa"/>
            <w:shd w:val="clear" w:color="auto" w:fill="auto"/>
            <w:vAlign w:val="center"/>
            <w:hideMark/>
          </w:tcPr>
          <w:p w14:paraId="24B2A8A4"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502" w:type="dxa"/>
            <w:shd w:val="clear" w:color="auto" w:fill="auto"/>
            <w:hideMark/>
          </w:tcPr>
          <w:p w14:paraId="74FC6455" w14:textId="46BF9F3B"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589</w:t>
            </w:r>
          </w:p>
        </w:tc>
        <w:tc>
          <w:tcPr>
            <w:tcW w:w="1502" w:type="dxa"/>
            <w:shd w:val="clear" w:color="auto" w:fill="auto"/>
            <w:hideMark/>
          </w:tcPr>
          <w:p w14:paraId="11A1F908" w14:textId="56E84171"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502" w:type="dxa"/>
            <w:shd w:val="clear" w:color="auto" w:fill="auto"/>
            <w:hideMark/>
          </w:tcPr>
          <w:p w14:paraId="0DDB6DF8" w14:textId="4EED606C"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282</w:t>
            </w:r>
          </w:p>
        </w:tc>
        <w:tc>
          <w:tcPr>
            <w:tcW w:w="1502" w:type="dxa"/>
            <w:shd w:val="clear" w:color="auto" w:fill="auto"/>
            <w:hideMark/>
          </w:tcPr>
          <w:p w14:paraId="36167034" w14:textId="0ECB2390"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9A0C71" w:rsidRPr="00C13CC9" w14:paraId="53B75EB3" w14:textId="77777777" w:rsidTr="00651E00">
        <w:trPr>
          <w:trHeight w:val="328"/>
          <w:tblHeader/>
          <w:jc w:val="center"/>
        </w:trPr>
        <w:tc>
          <w:tcPr>
            <w:tcW w:w="944" w:type="dxa"/>
            <w:shd w:val="clear" w:color="auto" w:fill="auto"/>
            <w:vAlign w:val="center"/>
            <w:hideMark/>
          </w:tcPr>
          <w:p w14:paraId="168E46CE"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502" w:type="dxa"/>
            <w:shd w:val="clear" w:color="auto" w:fill="auto"/>
            <w:hideMark/>
          </w:tcPr>
          <w:p w14:paraId="6B3EFB37" w14:textId="1C7FEC16"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411</w:t>
            </w:r>
          </w:p>
        </w:tc>
        <w:tc>
          <w:tcPr>
            <w:tcW w:w="1502" w:type="dxa"/>
            <w:shd w:val="clear" w:color="auto" w:fill="auto"/>
            <w:hideMark/>
          </w:tcPr>
          <w:p w14:paraId="6A385787" w14:textId="1C3C47B2"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0E82BB46" w14:textId="35F61672"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413</w:t>
            </w:r>
          </w:p>
        </w:tc>
        <w:tc>
          <w:tcPr>
            <w:tcW w:w="1502" w:type="dxa"/>
            <w:shd w:val="clear" w:color="auto" w:fill="auto"/>
            <w:hideMark/>
          </w:tcPr>
          <w:p w14:paraId="48572F1E" w14:textId="6BC2CD5E"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4D5C82D4" w14:textId="77777777" w:rsidTr="00651E00">
        <w:trPr>
          <w:trHeight w:val="328"/>
          <w:tblHeader/>
          <w:jc w:val="center"/>
        </w:trPr>
        <w:tc>
          <w:tcPr>
            <w:tcW w:w="944" w:type="dxa"/>
            <w:shd w:val="clear" w:color="auto" w:fill="auto"/>
            <w:vAlign w:val="center"/>
            <w:hideMark/>
          </w:tcPr>
          <w:p w14:paraId="3CB8D9D6"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502" w:type="dxa"/>
            <w:shd w:val="clear" w:color="auto" w:fill="auto"/>
            <w:hideMark/>
          </w:tcPr>
          <w:p w14:paraId="1A89B44C" w14:textId="5DCB9DF0"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155</w:t>
            </w:r>
          </w:p>
        </w:tc>
        <w:tc>
          <w:tcPr>
            <w:tcW w:w="1502" w:type="dxa"/>
            <w:shd w:val="clear" w:color="auto" w:fill="auto"/>
            <w:hideMark/>
          </w:tcPr>
          <w:p w14:paraId="2FD67B03" w14:textId="1C57AE85"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5239ECCB" w14:textId="57DBB61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221</w:t>
            </w:r>
          </w:p>
        </w:tc>
        <w:tc>
          <w:tcPr>
            <w:tcW w:w="1502" w:type="dxa"/>
            <w:shd w:val="clear" w:color="auto" w:fill="auto"/>
            <w:hideMark/>
          </w:tcPr>
          <w:p w14:paraId="133E0542" w14:textId="6AEF1A45"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42D00225" w14:textId="77777777" w:rsidTr="00651E00">
        <w:trPr>
          <w:trHeight w:val="328"/>
          <w:tblHeader/>
          <w:jc w:val="center"/>
        </w:trPr>
        <w:tc>
          <w:tcPr>
            <w:tcW w:w="944" w:type="dxa"/>
            <w:shd w:val="clear" w:color="auto" w:fill="auto"/>
            <w:vAlign w:val="center"/>
            <w:hideMark/>
          </w:tcPr>
          <w:p w14:paraId="7113CE49"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502" w:type="dxa"/>
            <w:shd w:val="clear" w:color="auto" w:fill="auto"/>
            <w:hideMark/>
          </w:tcPr>
          <w:p w14:paraId="1FDDCD78" w14:textId="57D13EB2"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198</w:t>
            </w:r>
          </w:p>
        </w:tc>
        <w:tc>
          <w:tcPr>
            <w:tcW w:w="1502" w:type="dxa"/>
            <w:shd w:val="clear" w:color="auto" w:fill="auto"/>
            <w:hideMark/>
          </w:tcPr>
          <w:p w14:paraId="1B202D51" w14:textId="4E1B8AA9"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3C774329" w14:textId="06F3BC9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14</w:t>
            </w:r>
            <w:r w:rsidR="00F51D33" w:rsidRPr="00C13CC9">
              <w:rPr>
                <w:rFonts w:ascii="Times New Roman" w:hAnsi="Times New Roman" w:cs="Times New Roman"/>
              </w:rPr>
              <w:t>6</w:t>
            </w:r>
          </w:p>
        </w:tc>
        <w:tc>
          <w:tcPr>
            <w:tcW w:w="1502" w:type="dxa"/>
            <w:shd w:val="clear" w:color="auto" w:fill="auto"/>
            <w:hideMark/>
          </w:tcPr>
          <w:p w14:paraId="4658415A" w14:textId="73D670B1"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1AFC7ED2" w14:textId="77777777" w:rsidTr="00651E00">
        <w:trPr>
          <w:trHeight w:val="328"/>
          <w:tblHeader/>
          <w:jc w:val="center"/>
        </w:trPr>
        <w:tc>
          <w:tcPr>
            <w:tcW w:w="944" w:type="dxa"/>
            <w:shd w:val="clear" w:color="auto" w:fill="auto"/>
            <w:vAlign w:val="center"/>
            <w:hideMark/>
          </w:tcPr>
          <w:p w14:paraId="40EF2739"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502" w:type="dxa"/>
            <w:shd w:val="clear" w:color="auto" w:fill="auto"/>
            <w:hideMark/>
          </w:tcPr>
          <w:p w14:paraId="31C0911F" w14:textId="60D6AB72"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479</w:t>
            </w:r>
          </w:p>
        </w:tc>
        <w:tc>
          <w:tcPr>
            <w:tcW w:w="1502" w:type="dxa"/>
            <w:shd w:val="clear" w:color="auto" w:fill="auto"/>
            <w:hideMark/>
          </w:tcPr>
          <w:p w14:paraId="438C1CD1" w14:textId="40C153D6"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713A4D7F" w14:textId="02974A21"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141</w:t>
            </w:r>
          </w:p>
        </w:tc>
        <w:tc>
          <w:tcPr>
            <w:tcW w:w="1502" w:type="dxa"/>
            <w:shd w:val="clear" w:color="auto" w:fill="auto"/>
            <w:hideMark/>
          </w:tcPr>
          <w:p w14:paraId="64BBFD97" w14:textId="66E4B523"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0E4B1C8C" w14:textId="77777777" w:rsidTr="00651E00">
        <w:trPr>
          <w:trHeight w:val="328"/>
          <w:tblHeader/>
          <w:jc w:val="center"/>
        </w:trPr>
        <w:tc>
          <w:tcPr>
            <w:tcW w:w="944" w:type="dxa"/>
            <w:shd w:val="clear" w:color="auto" w:fill="auto"/>
            <w:vAlign w:val="center"/>
            <w:hideMark/>
          </w:tcPr>
          <w:p w14:paraId="639A0685"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502" w:type="dxa"/>
            <w:shd w:val="clear" w:color="auto" w:fill="auto"/>
            <w:hideMark/>
          </w:tcPr>
          <w:p w14:paraId="26F8FA0E" w14:textId="01E91575"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204</w:t>
            </w:r>
          </w:p>
        </w:tc>
        <w:tc>
          <w:tcPr>
            <w:tcW w:w="1502" w:type="dxa"/>
            <w:shd w:val="clear" w:color="auto" w:fill="auto"/>
            <w:hideMark/>
          </w:tcPr>
          <w:p w14:paraId="389DA77B" w14:textId="362E5DE2"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132EDC99" w14:textId="3130045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078</w:t>
            </w:r>
          </w:p>
        </w:tc>
        <w:tc>
          <w:tcPr>
            <w:tcW w:w="1502" w:type="dxa"/>
            <w:shd w:val="clear" w:color="auto" w:fill="auto"/>
            <w:hideMark/>
          </w:tcPr>
          <w:p w14:paraId="07D194EE" w14:textId="60BFE2F6"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63E29DC3" w14:textId="77777777" w:rsidTr="00651E00">
        <w:trPr>
          <w:trHeight w:val="328"/>
          <w:tblHeader/>
          <w:jc w:val="center"/>
        </w:trPr>
        <w:tc>
          <w:tcPr>
            <w:tcW w:w="944" w:type="dxa"/>
            <w:shd w:val="clear" w:color="auto" w:fill="auto"/>
            <w:vAlign w:val="center"/>
            <w:hideMark/>
          </w:tcPr>
          <w:p w14:paraId="7292CF2B"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502" w:type="dxa"/>
            <w:shd w:val="clear" w:color="auto" w:fill="auto"/>
            <w:hideMark/>
          </w:tcPr>
          <w:p w14:paraId="05229A30" w14:textId="5E4DC37E"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604</w:t>
            </w:r>
          </w:p>
        </w:tc>
        <w:tc>
          <w:tcPr>
            <w:tcW w:w="1502" w:type="dxa"/>
            <w:shd w:val="clear" w:color="auto" w:fill="auto"/>
            <w:hideMark/>
          </w:tcPr>
          <w:p w14:paraId="1B81D6C4" w14:textId="50B81C79"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5F18E0F0" w14:textId="1C6CA2F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476</w:t>
            </w:r>
          </w:p>
        </w:tc>
        <w:tc>
          <w:tcPr>
            <w:tcW w:w="1502" w:type="dxa"/>
            <w:shd w:val="clear" w:color="auto" w:fill="auto"/>
            <w:hideMark/>
          </w:tcPr>
          <w:p w14:paraId="587A38D1" w14:textId="704626AD"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71F59BFB" w14:textId="77777777" w:rsidTr="00651E00">
        <w:trPr>
          <w:trHeight w:val="328"/>
          <w:tblHeader/>
          <w:jc w:val="center"/>
        </w:trPr>
        <w:tc>
          <w:tcPr>
            <w:tcW w:w="944" w:type="dxa"/>
            <w:shd w:val="clear" w:color="auto" w:fill="auto"/>
            <w:vAlign w:val="center"/>
            <w:hideMark/>
          </w:tcPr>
          <w:p w14:paraId="07CB3B01"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502" w:type="dxa"/>
            <w:shd w:val="clear" w:color="auto" w:fill="auto"/>
            <w:hideMark/>
          </w:tcPr>
          <w:p w14:paraId="1AA33DD4" w14:textId="471E2043"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F51D33" w:rsidRPr="00C13CC9">
              <w:rPr>
                <w:rFonts w:ascii="Times New Roman" w:hAnsi="Times New Roman" w:cs="Times New Roman"/>
              </w:rPr>
              <w:t>,</w:t>
            </w:r>
            <w:r w:rsidRPr="00C13CC9">
              <w:rPr>
                <w:rFonts w:ascii="Times New Roman" w:hAnsi="Times New Roman" w:cs="Times New Roman"/>
              </w:rPr>
              <w:t>948</w:t>
            </w:r>
          </w:p>
        </w:tc>
        <w:tc>
          <w:tcPr>
            <w:tcW w:w="1502" w:type="dxa"/>
            <w:shd w:val="clear" w:color="auto" w:fill="auto"/>
            <w:hideMark/>
          </w:tcPr>
          <w:p w14:paraId="0387A4CB" w14:textId="2BC50B5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05C9AAC2" w14:textId="4B75768A"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F51D33" w:rsidRPr="00C13CC9">
              <w:rPr>
                <w:rFonts w:ascii="Times New Roman" w:hAnsi="Times New Roman" w:cs="Times New Roman"/>
              </w:rPr>
              <w:t>,</w:t>
            </w:r>
            <w:r w:rsidRPr="00C13CC9">
              <w:rPr>
                <w:rFonts w:ascii="Times New Roman" w:hAnsi="Times New Roman" w:cs="Times New Roman"/>
              </w:rPr>
              <w:t>896</w:t>
            </w:r>
          </w:p>
        </w:tc>
        <w:tc>
          <w:tcPr>
            <w:tcW w:w="1502" w:type="dxa"/>
            <w:shd w:val="clear" w:color="auto" w:fill="auto"/>
            <w:hideMark/>
          </w:tcPr>
          <w:p w14:paraId="24A891FF" w14:textId="0BE0C2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2E1FB595" w14:textId="77777777" w:rsidTr="00651E00">
        <w:trPr>
          <w:trHeight w:val="328"/>
          <w:tblHeader/>
          <w:jc w:val="center"/>
        </w:trPr>
        <w:tc>
          <w:tcPr>
            <w:tcW w:w="944" w:type="dxa"/>
            <w:shd w:val="clear" w:color="auto" w:fill="auto"/>
            <w:vAlign w:val="center"/>
            <w:hideMark/>
          </w:tcPr>
          <w:p w14:paraId="766DDCCC"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502" w:type="dxa"/>
            <w:shd w:val="clear" w:color="auto" w:fill="auto"/>
            <w:hideMark/>
          </w:tcPr>
          <w:p w14:paraId="6FBC7E9C" w14:textId="72404D70"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-1,586</w:t>
            </w:r>
          </w:p>
        </w:tc>
        <w:tc>
          <w:tcPr>
            <w:tcW w:w="1502" w:type="dxa"/>
            <w:shd w:val="clear" w:color="auto" w:fill="auto"/>
            <w:hideMark/>
          </w:tcPr>
          <w:p w14:paraId="2D52144B" w14:textId="36D2DF63"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40E15132" w14:textId="6469FC09"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-1,333</w:t>
            </w:r>
          </w:p>
        </w:tc>
        <w:tc>
          <w:tcPr>
            <w:tcW w:w="1502" w:type="dxa"/>
            <w:shd w:val="clear" w:color="auto" w:fill="auto"/>
            <w:hideMark/>
          </w:tcPr>
          <w:p w14:paraId="1EF4BDBD" w14:textId="060ECF01"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255F1FF3" w14:textId="77777777" w:rsidTr="00651E00">
        <w:trPr>
          <w:trHeight w:val="328"/>
          <w:tblHeader/>
          <w:jc w:val="center"/>
        </w:trPr>
        <w:tc>
          <w:tcPr>
            <w:tcW w:w="944" w:type="dxa"/>
            <w:shd w:val="clear" w:color="auto" w:fill="auto"/>
            <w:vAlign w:val="center"/>
            <w:hideMark/>
          </w:tcPr>
          <w:p w14:paraId="1185D845"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502" w:type="dxa"/>
            <w:shd w:val="clear" w:color="auto" w:fill="auto"/>
            <w:hideMark/>
          </w:tcPr>
          <w:p w14:paraId="56C678F3" w14:textId="424AC2DB"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-1,586</w:t>
            </w:r>
          </w:p>
        </w:tc>
        <w:tc>
          <w:tcPr>
            <w:tcW w:w="1502" w:type="dxa"/>
            <w:shd w:val="clear" w:color="auto" w:fill="auto"/>
            <w:hideMark/>
          </w:tcPr>
          <w:p w14:paraId="171AF0B9" w14:textId="064274D5"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7F91B901" w14:textId="252E056C"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-1,027</w:t>
            </w:r>
          </w:p>
        </w:tc>
        <w:tc>
          <w:tcPr>
            <w:tcW w:w="1502" w:type="dxa"/>
            <w:shd w:val="clear" w:color="auto" w:fill="auto"/>
            <w:hideMark/>
          </w:tcPr>
          <w:p w14:paraId="1473465D" w14:textId="6F1E35CC"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27D44610" w14:textId="77777777" w:rsidTr="00651E00">
        <w:trPr>
          <w:trHeight w:val="328"/>
          <w:tblHeader/>
          <w:jc w:val="center"/>
        </w:trPr>
        <w:tc>
          <w:tcPr>
            <w:tcW w:w="944" w:type="dxa"/>
            <w:shd w:val="clear" w:color="auto" w:fill="auto"/>
            <w:vAlign w:val="center"/>
            <w:hideMark/>
          </w:tcPr>
          <w:p w14:paraId="4D596FAA"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502" w:type="dxa"/>
            <w:shd w:val="clear" w:color="auto" w:fill="auto"/>
            <w:hideMark/>
          </w:tcPr>
          <w:p w14:paraId="7B1DA40C" w14:textId="6418E4EA"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-2,324</w:t>
            </w:r>
          </w:p>
        </w:tc>
        <w:tc>
          <w:tcPr>
            <w:tcW w:w="1502" w:type="dxa"/>
            <w:shd w:val="clear" w:color="auto" w:fill="auto"/>
            <w:hideMark/>
          </w:tcPr>
          <w:p w14:paraId="3B2B51A7" w14:textId="32321524"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07E83FB9" w14:textId="28A84961"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-1,586</w:t>
            </w:r>
          </w:p>
        </w:tc>
        <w:tc>
          <w:tcPr>
            <w:tcW w:w="1502" w:type="dxa"/>
            <w:shd w:val="clear" w:color="auto" w:fill="auto"/>
            <w:hideMark/>
          </w:tcPr>
          <w:p w14:paraId="73E15DB1" w14:textId="30ABE2EC"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5E5C4B49" w14:textId="77777777" w:rsidTr="00651E00">
        <w:trPr>
          <w:trHeight w:val="328"/>
          <w:tblHeader/>
          <w:jc w:val="center"/>
        </w:trPr>
        <w:tc>
          <w:tcPr>
            <w:tcW w:w="944" w:type="dxa"/>
            <w:shd w:val="clear" w:color="auto" w:fill="auto"/>
            <w:vAlign w:val="center"/>
            <w:hideMark/>
          </w:tcPr>
          <w:p w14:paraId="1590A9E8"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502" w:type="dxa"/>
            <w:shd w:val="clear" w:color="auto" w:fill="auto"/>
            <w:hideMark/>
          </w:tcPr>
          <w:p w14:paraId="69D2F7CE" w14:textId="16473A9E"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-2,635</w:t>
            </w:r>
          </w:p>
        </w:tc>
        <w:tc>
          <w:tcPr>
            <w:tcW w:w="1502" w:type="dxa"/>
            <w:shd w:val="clear" w:color="auto" w:fill="auto"/>
            <w:hideMark/>
          </w:tcPr>
          <w:p w14:paraId="5D798176" w14:textId="55D444FB"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19686DBA" w14:textId="239331C5"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-1,168</w:t>
            </w:r>
          </w:p>
        </w:tc>
        <w:tc>
          <w:tcPr>
            <w:tcW w:w="1502" w:type="dxa"/>
            <w:shd w:val="clear" w:color="auto" w:fill="auto"/>
            <w:hideMark/>
          </w:tcPr>
          <w:p w14:paraId="56463496" w14:textId="5CB15B06"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74447FB2" w14:textId="77777777" w:rsidTr="00651E00">
        <w:trPr>
          <w:trHeight w:val="328"/>
          <w:tblHeader/>
          <w:jc w:val="center"/>
        </w:trPr>
        <w:tc>
          <w:tcPr>
            <w:tcW w:w="944" w:type="dxa"/>
            <w:shd w:val="clear" w:color="auto" w:fill="auto"/>
            <w:vAlign w:val="center"/>
            <w:hideMark/>
          </w:tcPr>
          <w:p w14:paraId="15C125D6"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502" w:type="dxa"/>
            <w:shd w:val="clear" w:color="auto" w:fill="auto"/>
            <w:hideMark/>
          </w:tcPr>
          <w:p w14:paraId="2DD52EF4" w14:textId="4006AA91"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-1,943</w:t>
            </w:r>
          </w:p>
        </w:tc>
        <w:tc>
          <w:tcPr>
            <w:tcW w:w="1502" w:type="dxa"/>
            <w:shd w:val="clear" w:color="auto" w:fill="auto"/>
            <w:hideMark/>
          </w:tcPr>
          <w:p w14:paraId="6677008F" w14:textId="22E21299"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7E5D5772" w14:textId="6A203D0F"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-1,127</w:t>
            </w:r>
          </w:p>
        </w:tc>
        <w:tc>
          <w:tcPr>
            <w:tcW w:w="1502" w:type="dxa"/>
            <w:shd w:val="clear" w:color="auto" w:fill="auto"/>
            <w:hideMark/>
          </w:tcPr>
          <w:p w14:paraId="5DF0A706" w14:textId="09D7051E"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1F66CB6E" w14:textId="77777777" w:rsidTr="00651E00">
        <w:trPr>
          <w:trHeight w:val="328"/>
          <w:tblHeader/>
          <w:jc w:val="center"/>
        </w:trPr>
        <w:tc>
          <w:tcPr>
            <w:tcW w:w="944" w:type="dxa"/>
            <w:shd w:val="clear" w:color="auto" w:fill="auto"/>
            <w:vAlign w:val="center"/>
            <w:hideMark/>
          </w:tcPr>
          <w:p w14:paraId="02E3CCCC"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502" w:type="dxa"/>
            <w:shd w:val="clear" w:color="auto" w:fill="auto"/>
            <w:hideMark/>
          </w:tcPr>
          <w:p w14:paraId="78346EC5" w14:textId="20D3110D"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-3,914</w:t>
            </w:r>
            <w:r w:rsidRPr="00C13CC9">
              <w:rPr>
                <w:rFonts w:ascii="Times New Roman" w:hAnsi="Times New Roman" w:cs="Times New Roman"/>
                <w:vertAlign w:val="superscript"/>
              </w:rPr>
              <w:t>(a)</w:t>
            </w:r>
          </w:p>
        </w:tc>
        <w:tc>
          <w:tcPr>
            <w:tcW w:w="1502" w:type="dxa"/>
            <w:shd w:val="clear" w:color="auto" w:fill="auto"/>
            <w:hideMark/>
          </w:tcPr>
          <w:p w14:paraId="0E8A7269" w14:textId="2D554CFB"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502" w:type="dxa"/>
            <w:shd w:val="clear" w:color="auto" w:fill="auto"/>
            <w:hideMark/>
          </w:tcPr>
          <w:p w14:paraId="7053CD7B" w14:textId="521E517C"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-1,675</w:t>
            </w:r>
          </w:p>
        </w:tc>
        <w:tc>
          <w:tcPr>
            <w:tcW w:w="1502" w:type="dxa"/>
            <w:shd w:val="clear" w:color="auto" w:fill="auto"/>
            <w:hideMark/>
          </w:tcPr>
          <w:p w14:paraId="59FECF62" w14:textId="370720B4"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9A0C71" w:rsidRPr="00C13CC9" w14:paraId="50E25E2C" w14:textId="77777777" w:rsidTr="00651E00">
        <w:trPr>
          <w:trHeight w:val="328"/>
          <w:tblHeader/>
          <w:jc w:val="center"/>
        </w:trPr>
        <w:tc>
          <w:tcPr>
            <w:tcW w:w="944" w:type="dxa"/>
            <w:shd w:val="clear" w:color="auto" w:fill="auto"/>
            <w:vAlign w:val="center"/>
            <w:hideMark/>
          </w:tcPr>
          <w:p w14:paraId="4596F2DC"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502" w:type="dxa"/>
            <w:shd w:val="clear" w:color="auto" w:fill="auto"/>
            <w:hideMark/>
          </w:tcPr>
          <w:p w14:paraId="4AEFA8BB" w14:textId="7F02A95A"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73</w:t>
            </w:r>
            <w:r w:rsidR="00F51D33" w:rsidRPr="00C13CC9">
              <w:rPr>
                <w:rFonts w:ascii="Times New Roman" w:hAnsi="Times New Roman" w:cs="Times New Roman"/>
              </w:rPr>
              <w:t>7</w:t>
            </w:r>
          </w:p>
        </w:tc>
        <w:tc>
          <w:tcPr>
            <w:tcW w:w="1502" w:type="dxa"/>
            <w:shd w:val="clear" w:color="auto" w:fill="auto"/>
            <w:hideMark/>
          </w:tcPr>
          <w:p w14:paraId="6728DA5C" w14:textId="636910BC"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254DDFC1" w14:textId="27D5D48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946</w:t>
            </w:r>
          </w:p>
        </w:tc>
        <w:tc>
          <w:tcPr>
            <w:tcW w:w="1502" w:type="dxa"/>
            <w:shd w:val="clear" w:color="auto" w:fill="auto"/>
            <w:hideMark/>
          </w:tcPr>
          <w:p w14:paraId="378DAAE8" w14:textId="755EC8C5"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24071742" w14:textId="77777777" w:rsidTr="00651E00">
        <w:trPr>
          <w:trHeight w:val="328"/>
          <w:tblHeader/>
          <w:jc w:val="center"/>
        </w:trPr>
        <w:tc>
          <w:tcPr>
            <w:tcW w:w="944" w:type="dxa"/>
            <w:shd w:val="clear" w:color="auto" w:fill="auto"/>
            <w:vAlign w:val="center"/>
            <w:hideMark/>
          </w:tcPr>
          <w:p w14:paraId="17439A4D"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502" w:type="dxa"/>
            <w:shd w:val="clear" w:color="auto" w:fill="auto"/>
            <w:hideMark/>
          </w:tcPr>
          <w:p w14:paraId="1783270F" w14:textId="2F7E48AE"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-2,323</w:t>
            </w:r>
          </w:p>
        </w:tc>
        <w:tc>
          <w:tcPr>
            <w:tcW w:w="1502" w:type="dxa"/>
            <w:shd w:val="clear" w:color="auto" w:fill="auto"/>
            <w:hideMark/>
          </w:tcPr>
          <w:p w14:paraId="1D7E2EF0" w14:textId="748192B4"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0CDB616A" w14:textId="6974718D"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-1,125</w:t>
            </w:r>
          </w:p>
        </w:tc>
        <w:tc>
          <w:tcPr>
            <w:tcW w:w="1502" w:type="dxa"/>
            <w:shd w:val="clear" w:color="auto" w:fill="auto"/>
            <w:hideMark/>
          </w:tcPr>
          <w:p w14:paraId="5734EA23" w14:textId="0962A072"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424CF951" w14:textId="77777777" w:rsidTr="00651E00">
        <w:trPr>
          <w:trHeight w:val="328"/>
          <w:tblHeader/>
          <w:jc w:val="center"/>
        </w:trPr>
        <w:tc>
          <w:tcPr>
            <w:tcW w:w="944" w:type="dxa"/>
            <w:shd w:val="clear" w:color="auto" w:fill="auto"/>
            <w:vAlign w:val="center"/>
            <w:hideMark/>
          </w:tcPr>
          <w:p w14:paraId="3F1410F3"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502" w:type="dxa"/>
            <w:shd w:val="clear" w:color="auto" w:fill="auto"/>
            <w:hideMark/>
          </w:tcPr>
          <w:p w14:paraId="7FDB092C" w14:textId="234421E3"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F51D33" w:rsidRPr="00C13CC9">
              <w:rPr>
                <w:rFonts w:ascii="Times New Roman" w:hAnsi="Times New Roman" w:cs="Times New Roman"/>
              </w:rPr>
              <w:t>,</w:t>
            </w:r>
            <w:r w:rsidRPr="00C13CC9">
              <w:rPr>
                <w:rFonts w:ascii="Times New Roman" w:hAnsi="Times New Roman" w:cs="Times New Roman"/>
              </w:rPr>
              <w:t>41</w:t>
            </w:r>
            <w:r w:rsidR="00F51D33" w:rsidRPr="00C13CC9">
              <w:rPr>
                <w:rFonts w:ascii="Times New Roman" w:hAnsi="Times New Roman" w:cs="Times New Roman"/>
              </w:rPr>
              <w:t>9</w:t>
            </w:r>
          </w:p>
        </w:tc>
        <w:tc>
          <w:tcPr>
            <w:tcW w:w="1502" w:type="dxa"/>
            <w:shd w:val="clear" w:color="auto" w:fill="auto"/>
            <w:hideMark/>
          </w:tcPr>
          <w:p w14:paraId="10FBE774" w14:textId="22733682"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2AEB1A65" w14:textId="0B053B7D"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610</w:t>
            </w:r>
          </w:p>
        </w:tc>
        <w:tc>
          <w:tcPr>
            <w:tcW w:w="1502" w:type="dxa"/>
            <w:shd w:val="clear" w:color="auto" w:fill="auto"/>
            <w:hideMark/>
          </w:tcPr>
          <w:p w14:paraId="18605296" w14:textId="359E924E"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4A1E50A1" w14:textId="77777777" w:rsidTr="00651E00">
        <w:trPr>
          <w:trHeight w:val="328"/>
          <w:tblHeader/>
          <w:jc w:val="center"/>
        </w:trPr>
        <w:tc>
          <w:tcPr>
            <w:tcW w:w="944" w:type="dxa"/>
            <w:shd w:val="clear" w:color="auto" w:fill="auto"/>
            <w:vAlign w:val="center"/>
            <w:hideMark/>
          </w:tcPr>
          <w:p w14:paraId="1E057471"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502" w:type="dxa"/>
            <w:shd w:val="clear" w:color="auto" w:fill="auto"/>
            <w:hideMark/>
          </w:tcPr>
          <w:p w14:paraId="5250C8A0" w14:textId="0E45A4E1"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F51D33" w:rsidRPr="00C13CC9">
              <w:rPr>
                <w:rFonts w:ascii="Times New Roman" w:hAnsi="Times New Roman" w:cs="Times New Roman"/>
              </w:rPr>
              <w:t>,</w:t>
            </w:r>
            <w:r w:rsidRPr="00C13CC9">
              <w:rPr>
                <w:rFonts w:ascii="Times New Roman" w:hAnsi="Times New Roman" w:cs="Times New Roman"/>
              </w:rPr>
              <w:t>815</w:t>
            </w:r>
            <w:r w:rsidRPr="00C13CC9">
              <w:rPr>
                <w:rFonts w:ascii="Times New Roman" w:hAnsi="Times New Roman" w:cs="Times New Roman"/>
                <w:vertAlign w:val="superscript"/>
              </w:rPr>
              <w:t>(a)</w:t>
            </w:r>
          </w:p>
        </w:tc>
        <w:tc>
          <w:tcPr>
            <w:tcW w:w="1502" w:type="dxa"/>
            <w:shd w:val="clear" w:color="auto" w:fill="auto"/>
            <w:hideMark/>
          </w:tcPr>
          <w:p w14:paraId="002D7719" w14:textId="6A56F91B"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6B3EACCE" w14:textId="632118CB"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829</w:t>
            </w:r>
          </w:p>
        </w:tc>
        <w:tc>
          <w:tcPr>
            <w:tcW w:w="1502" w:type="dxa"/>
            <w:shd w:val="clear" w:color="auto" w:fill="auto"/>
            <w:hideMark/>
          </w:tcPr>
          <w:p w14:paraId="5E7859EA" w14:textId="42069BDE"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A0C71" w:rsidRPr="00C13CC9" w14:paraId="468CB709" w14:textId="77777777" w:rsidTr="00651E00">
        <w:trPr>
          <w:trHeight w:val="328"/>
          <w:tblHeader/>
          <w:jc w:val="center"/>
        </w:trPr>
        <w:tc>
          <w:tcPr>
            <w:tcW w:w="944" w:type="dxa"/>
            <w:shd w:val="clear" w:color="auto" w:fill="auto"/>
            <w:vAlign w:val="center"/>
            <w:hideMark/>
          </w:tcPr>
          <w:p w14:paraId="08081C8A" w14:textId="77777777"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502" w:type="dxa"/>
            <w:shd w:val="clear" w:color="auto" w:fill="auto"/>
            <w:hideMark/>
          </w:tcPr>
          <w:p w14:paraId="3A3B8AC3" w14:textId="132065E8"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705</w:t>
            </w:r>
          </w:p>
        </w:tc>
        <w:tc>
          <w:tcPr>
            <w:tcW w:w="1502" w:type="dxa"/>
            <w:shd w:val="clear" w:color="auto" w:fill="auto"/>
            <w:hideMark/>
          </w:tcPr>
          <w:p w14:paraId="19473043" w14:textId="61EB283D"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5B133083" w14:textId="52DE5775"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F51D33" w:rsidRPr="00C13CC9">
              <w:rPr>
                <w:rFonts w:ascii="Times New Roman" w:hAnsi="Times New Roman" w:cs="Times New Roman"/>
              </w:rPr>
              <w:t>,</w:t>
            </w:r>
            <w:r w:rsidRPr="00C13CC9">
              <w:rPr>
                <w:rFonts w:ascii="Times New Roman" w:hAnsi="Times New Roman" w:cs="Times New Roman"/>
              </w:rPr>
              <w:t>43</w:t>
            </w:r>
            <w:r w:rsidR="00F51D33" w:rsidRPr="00C13CC9">
              <w:rPr>
                <w:rFonts w:ascii="Times New Roman" w:hAnsi="Times New Roman" w:cs="Times New Roman"/>
              </w:rPr>
              <w:t>1</w:t>
            </w:r>
          </w:p>
        </w:tc>
        <w:tc>
          <w:tcPr>
            <w:tcW w:w="1502" w:type="dxa"/>
            <w:shd w:val="clear" w:color="auto" w:fill="auto"/>
            <w:hideMark/>
          </w:tcPr>
          <w:p w14:paraId="0A38F7F2" w14:textId="28186C46" w:rsidR="009A0C71" w:rsidRPr="00C13CC9" w:rsidRDefault="009A0C71" w:rsidP="009A0C71">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6B20BB" w:rsidRPr="00C13CC9" w14:paraId="0D7C3D97" w14:textId="77777777" w:rsidTr="00651E00">
        <w:trPr>
          <w:trHeight w:val="328"/>
          <w:tblHeader/>
          <w:jc w:val="center"/>
        </w:trPr>
        <w:tc>
          <w:tcPr>
            <w:tcW w:w="944" w:type="dxa"/>
            <w:shd w:val="clear" w:color="auto" w:fill="auto"/>
            <w:vAlign w:val="center"/>
            <w:hideMark/>
          </w:tcPr>
          <w:p w14:paraId="1F56AFFC" w14:textId="77777777"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502" w:type="dxa"/>
            <w:shd w:val="clear" w:color="auto" w:fill="auto"/>
            <w:hideMark/>
          </w:tcPr>
          <w:p w14:paraId="5BAA169C" w14:textId="1657B7D6"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-2,470</w:t>
            </w:r>
          </w:p>
        </w:tc>
        <w:tc>
          <w:tcPr>
            <w:tcW w:w="1502" w:type="dxa"/>
            <w:shd w:val="clear" w:color="auto" w:fill="auto"/>
            <w:hideMark/>
          </w:tcPr>
          <w:p w14:paraId="27324420" w14:textId="663CAD42"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02" w:type="dxa"/>
            <w:shd w:val="clear" w:color="auto" w:fill="auto"/>
            <w:hideMark/>
          </w:tcPr>
          <w:p w14:paraId="4E6C5737" w14:textId="16438B50"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-1,805</w:t>
            </w:r>
          </w:p>
        </w:tc>
        <w:tc>
          <w:tcPr>
            <w:tcW w:w="1502" w:type="dxa"/>
            <w:shd w:val="clear" w:color="auto" w:fill="auto"/>
            <w:hideMark/>
          </w:tcPr>
          <w:p w14:paraId="2D5ABFC9" w14:textId="5F8A6C2B" w:rsidR="006B20BB" w:rsidRPr="00C13CC9" w:rsidRDefault="006B20BB" w:rsidP="006B20BB">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bl>
    <w:p w14:paraId="0021CCF0" w14:textId="77777777" w:rsidR="006B0A47" w:rsidRPr="00C13CC9" w:rsidRDefault="006B0A47" w:rsidP="006B0A47">
      <w:pPr>
        <w:autoSpaceDE w:val="0"/>
        <w:autoSpaceDN w:val="0"/>
        <w:adjustRightInd w:val="0"/>
        <w:spacing w:after="0" w:line="360" w:lineRule="auto"/>
        <w:ind w:firstLine="706"/>
        <w:contextualSpacing/>
        <w:jc w:val="both"/>
        <w:rPr>
          <w:rFonts w:ascii="Times New Roman" w:hAnsi="Times New Roman" w:cs="Times New Roman"/>
          <w:bCs/>
          <w:sz w:val="24"/>
          <w:szCs w:val="24"/>
        </w:rPr>
      </w:pPr>
      <w:bookmarkStart w:id="33" w:name="_Toc16166874"/>
    </w:p>
    <w:p w14:paraId="6CE8F838" w14:textId="62D24839" w:rsidR="006B0A47" w:rsidRPr="00C13CC9" w:rsidRDefault="006B0A47" w:rsidP="00EA3724">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lastRenderedPageBreak/>
        <w:t>Na</w:t>
      </w:r>
      <w:r w:rsidR="00D81686" w:rsidRPr="00C13CC9">
        <w:rPr>
          <w:rFonts w:ascii="Times New Roman" w:hAnsi="Times New Roman" w:cs="Times New Roman"/>
          <w:bCs/>
          <w:sz w:val="24"/>
          <w:szCs w:val="24"/>
        </w:rPr>
        <w:t xml:space="preserve"> </w:t>
      </w:r>
      <w:r w:rsidR="00D81686" w:rsidRPr="00C13CC9">
        <w:rPr>
          <w:rFonts w:ascii="Times New Roman" w:hAnsi="Times New Roman" w:cs="Times New Roman"/>
          <w:bCs/>
          <w:sz w:val="24"/>
          <w:szCs w:val="24"/>
        </w:rPr>
        <w:fldChar w:fldCharType="begin"/>
      </w:r>
      <w:r w:rsidR="00D81686" w:rsidRPr="00C13CC9">
        <w:rPr>
          <w:rFonts w:ascii="Times New Roman" w:hAnsi="Times New Roman" w:cs="Times New Roman"/>
          <w:bCs/>
          <w:sz w:val="24"/>
          <w:szCs w:val="24"/>
        </w:rPr>
        <w:instrText xml:space="preserve"> REF _Ref16171429 \h </w:instrText>
      </w:r>
      <w:r w:rsidR="00D81686" w:rsidRPr="00C13CC9">
        <w:rPr>
          <w:rFonts w:ascii="Times New Roman" w:hAnsi="Times New Roman" w:cs="Times New Roman"/>
          <w:bCs/>
          <w:sz w:val="24"/>
          <w:szCs w:val="24"/>
        </w:rPr>
      </w:r>
      <w:r w:rsidR="00C13CC9">
        <w:rPr>
          <w:rFonts w:ascii="Times New Roman" w:hAnsi="Times New Roman" w:cs="Times New Roman"/>
          <w:bCs/>
          <w:sz w:val="24"/>
          <w:szCs w:val="24"/>
        </w:rPr>
        <w:instrText xml:space="preserve"> \* MERGEFORMAT </w:instrText>
      </w:r>
      <w:r w:rsidR="00D81686" w:rsidRPr="00C13CC9">
        <w:rPr>
          <w:rFonts w:ascii="Times New Roman" w:hAnsi="Times New Roman" w:cs="Times New Roman"/>
          <w:bCs/>
          <w:sz w:val="24"/>
          <w:szCs w:val="24"/>
        </w:rPr>
        <w:fldChar w:fldCharType="separate"/>
      </w:r>
      <w:r w:rsidR="00D81686" w:rsidRPr="00C13CC9">
        <w:rPr>
          <w:rFonts w:ascii="Times New Roman" w:hAnsi="Times New Roman" w:cs="Times New Roman"/>
        </w:rPr>
        <w:t xml:space="preserve">Tabela </w:t>
      </w:r>
      <w:r w:rsidR="00D81686" w:rsidRPr="00C13CC9">
        <w:rPr>
          <w:rFonts w:ascii="Times New Roman" w:hAnsi="Times New Roman" w:cs="Times New Roman"/>
          <w:noProof/>
        </w:rPr>
        <w:t>3</w:t>
      </w:r>
      <w:r w:rsidR="00D81686"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de </w:t>
      </w:r>
      <w:proofErr w:type="spellStart"/>
      <w:r w:rsidRPr="00C13CC9">
        <w:rPr>
          <w:rFonts w:ascii="Times New Roman" w:hAnsi="Times New Roman" w:cs="Times New Roman"/>
          <w:bCs/>
          <w:sz w:val="24"/>
          <w:szCs w:val="24"/>
        </w:rPr>
        <w:t>Perron</w:t>
      </w:r>
      <w:proofErr w:type="spellEnd"/>
      <w:r w:rsidRPr="00C13CC9">
        <w:rPr>
          <w:rFonts w:ascii="Times New Roman" w:hAnsi="Times New Roman" w:cs="Times New Roman"/>
          <w:bCs/>
          <w:sz w:val="24"/>
          <w:szCs w:val="24"/>
        </w:rPr>
        <w:t xml:space="preserve"> e</w:t>
      </w:r>
      <w:r w:rsidRPr="00C13CC9">
        <w:rPr>
          <w:rFonts w:ascii="Times New Roman" w:hAnsi="Times New Roman" w:cs="Times New Roman"/>
        </w:rPr>
        <w:t xml:space="preserve"> </w:t>
      </w:r>
      <w:proofErr w:type="spellStart"/>
      <w:r w:rsidRPr="00C13CC9">
        <w:rPr>
          <w:rFonts w:ascii="Times New Roman" w:hAnsi="Times New Roman" w:cs="Times New Roman"/>
          <w:bCs/>
          <w:sz w:val="24"/>
          <w:szCs w:val="24"/>
        </w:rPr>
        <w:t>Saikkonen-Lütkepohl</w:t>
      </w:r>
      <w:proofErr w:type="spellEnd"/>
      <w:r w:rsidRPr="00C13CC9">
        <w:rPr>
          <w:rFonts w:ascii="Times New Roman" w:hAnsi="Times New Roman" w:cs="Times New Roman"/>
          <w:bCs/>
          <w:sz w:val="24"/>
          <w:szCs w:val="24"/>
        </w:rPr>
        <w:t xml:space="preserve">, em nível, com constante e com quebra estrutural, com 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datas das quebras e </w:t>
      </w:r>
      <w:proofErr w:type="spellStart"/>
      <w:r w:rsidRPr="00C13CC9">
        <w:rPr>
          <w:rFonts w:ascii="Times New Roman" w:hAnsi="Times New Roman" w:cs="Times New Roman"/>
          <w:bCs/>
          <w:i/>
          <w:sz w:val="24"/>
          <w:szCs w:val="24"/>
        </w:rPr>
        <w:t>lags</w:t>
      </w:r>
      <w:proofErr w:type="spellEnd"/>
      <w:r w:rsidRPr="00C13CC9">
        <w:rPr>
          <w:rFonts w:ascii="Times New Roman" w:hAnsi="Times New Roman" w:cs="Times New Roman"/>
          <w:bCs/>
          <w:sz w:val="24"/>
          <w:szCs w:val="24"/>
        </w:rPr>
        <w:t>. O</w:t>
      </w:r>
      <w:r w:rsidR="00EA3724" w:rsidRPr="00C13CC9">
        <w:rPr>
          <w:rFonts w:ascii="Times New Roman" w:hAnsi="Times New Roman" w:cs="Times New Roman"/>
          <w:bCs/>
          <w:sz w:val="24"/>
          <w:szCs w:val="24"/>
        </w:rPr>
        <w:t>s</w:t>
      </w:r>
      <w:r w:rsidRPr="00C13CC9">
        <w:rPr>
          <w:rFonts w:ascii="Times New Roman" w:hAnsi="Times New Roman" w:cs="Times New Roman"/>
          <w:bCs/>
          <w:sz w:val="24"/>
          <w:szCs w:val="24"/>
        </w:rPr>
        <w:t xml:space="preserve"> Estado</w:t>
      </w:r>
      <w:r w:rsidR="00EA3724" w:rsidRPr="00C13CC9">
        <w:rPr>
          <w:rFonts w:ascii="Times New Roman" w:hAnsi="Times New Roman" w:cs="Times New Roman"/>
          <w:bCs/>
          <w:sz w:val="24"/>
          <w:szCs w:val="24"/>
        </w:rPr>
        <w:t>s</w:t>
      </w:r>
      <w:r w:rsidRPr="00C13CC9">
        <w:rPr>
          <w:rFonts w:ascii="Times New Roman" w:hAnsi="Times New Roman" w:cs="Times New Roman"/>
          <w:bCs/>
          <w:sz w:val="24"/>
          <w:szCs w:val="24"/>
        </w:rPr>
        <w:t xml:space="preserve"> do</w:t>
      </w:r>
      <w:r w:rsidR="00EA3724" w:rsidRPr="00C13CC9">
        <w:rPr>
          <w:rFonts w:ascii="Times New Roman" w:hAnsi="Times New Roman" w:cs="Times New Roman"/>
          <w:bCs/>
          <w:sz w:val="24"/>
          <w:szCs w:val="24"/>
        </w:rPr>
        <w:t xml:space="preserve"> AM, AP, BA, CE, </w:t>
      </w:r>
      <w:r w:rsidR="00EA3724" w:rsidRPr="00C13CC9">
        <w:rPr>
          <w:rFonts w:ascii="Times New Roman" w:eastAsia="Times New Roman" w:hAnsi="Times New Roman" w:cs="Times New Roman"/>
          <w:color w:val="000000"/>
          <w:sz w:val="24"/>
          <w:szCs w:val="24"/>
        </w:rPr>
        <w:t>PE,</w:t>
      </w:r>
      <w:r w:rsidRPr="00C13CC9">
        <w:rPr>
          <w:rFonts w:ascii="Times New Roman" w:hAnsi="Times New Roman" w:cs="Times New Roman"/>
          <w:bCs/>
          <w:sz w:val="24"/>
          <w:szCs w:val="24"/>
        </w:rPr>
        <w:t xml:space="preserve"> </w:t>
      </w:r>
      <w:r w:rsidR="00EA3724" w:rsidRPr="00C13CC9">
        <w:rPr>
          <w:rFonts w:ascii="Times New Roman" w:eastAsia="Times New Roman" w:hAnsi="Times New Roman" w:cs="Times New Roman"/>
          <w:color w:val="000000"/>
          <w:sz w:val="24"/>
          <w:szCs w:val="24"/>
        </w:rPr>
        <w:t>RO e</w:t>
      </w:r>
      <w:r w:rsidR="00EA3724" w:rsidRPr="00C13CC9">
        <w:rPr>
          <w:rFonts w:ascii="Times New Roman" w:hAnsi="Times New Roman" w:cs="Times New Roman"/>
          <w:bCs/>
          <w:sz w:val="24"/>
          <w:szCs w:val="24"/>
        </w:rPr>
        <w:t xml:space="preserve"> </w:t>
      </w:r>
      <w:r w:rsidR="00EA3724" w:rsidRPr="00C13CC9">
        <w:rPr>
          <w:rFonts w:ascii="Times New Roman" w:eastAsia="Times New Roman" w:hAnsi="Times New Roman" w:cs="Times New Roman"/>
          <w:color w:val="000000"/>
          <w:sz w:val="24"/>
          <w:szCs w:val="24"/>
        </w:rPr>
        <w:t>TO</w:t>
      </w:r>
      <w:r w:rsidR="00EA3724" w:rsidRPr="00C13CC9">
        <w:rPr>
          <w:rFonts w:ascii="Times New Roman" w:hAnsi="Times New Roman" w:cs="Times New Roman"/>
          <w:bCs/>
          <w:sz w:val="24"/>
          <w:szCs w:val="24"/>
        </w:rPr>
        <w:t xml:space="preserve"> </w:t>
      </w:r>
      <w:r w:rsidRPr="00C13CC9">
        <w:rPr>
          <w:rFonts w:ascii="Times New Roman" w:hAnsi="Times New Roman" w:cs="Times New Roman"/>
          <w:bCs/>
          <w:sz w:val="24"/>
          <w:szCs w:val="24"/>
        </w:rPr>
        <w:t>apresent</w:t>
      </w:r>
      <w:r w:rsidR="00EA3724" w:rsidRPr="00C13CC9">
        <w:rPr>
          <w:rFonts w:ascii="Times New Roman" w:hAnsi="Times New Roman" w:cs="Times New Roman"/>
          <w:bCs/>
          <w:sz w:val="24"/>
          <w:szCs w:val="24"/>
        </w:rPr>
        <w:t>aram</w:t>
      </w:r>
      <w:r w:rsidRPr="00C13CC9">
        <w:rPr>
          <w:rFonts w:ascii="Times New Roman" w:hAnsi="Times New Roman" w:cs="Times New Roman"/>
          <w:bCs/>
          <w:sz w:val="24"/>
          <w:szCs w:val="24"/>
        </w:rPr>
        <w:t xml:space="preserve"> estacionariedade de dívida para o teste </w:t>
      </w:r>
      <w:r w:rsidR="00EA3724" w:rsidRPr="00C13CC9">
        <w:rPr>
          <w:rFonts w:ascii="Times New Roman" w:hAnsi="Times New Roman" w:cs="Times New Roman"/>
          <w:bCs/>
          <w:sz w:val="24"/>
          <w:szCs w:val="24"/>
        </w:rPr>
        <w:t xml:space="preserve">de </w:t>
      </w:r>
      <w:proofErr w:type="spellStart"/>
      <w:r w:rsidR="00EA3724" w:rsidRPr="00C13CC9">
        <w:rPr>
          <w:rFonts w:ascii="Times New Roman" w:hAnsi="Times New Roman" w:cs="Times New Roman"/>
          <w:bCs/>
          <w:sz w:val="24"/>
          <w:szCs w:val="24"/>
        </w:rPr>
        <w:t>Perron</w:t>
      </w:r>
      <w:proofErr w:type="spellEnd"/>
      <w:r w:rsidRPr="00C13CC9">
        <w:rPr>
          <w:rFonts w:ascii="Times New Roman" w:hAnsi="Times New Roman" w:cs="Times New Roman"/>
          <w:bCs/>
          <w:sz w:val="24"/>
          <w:szCs w:val="24"/>
        </w:rPr>
        <w:t xml:space="preserve"> a um nível de significância de 1%</w:t>
      </w:r>
      <w:r w:rsidR="00EA3724" w:rsidRPr="00C13CC9">
        <w:rPr>
          <w:rFonts w:ascii="Times New Roman" w:hAnsi="Times New Roman" w:cs="Times New Roman"/>
          <w:bCs/>
          <w:sz w:val="24"/>
          <w:szCs w:val="24"/>
        </w:rPr>
        <w:t xml:space="preserve"> para AP, BA, CE, PE, RO e TO e de 5% para o AM</w:t>
      </w:r>
      <w:r w:rsidRPr="00C13CC9">
        <w:rPr>
          <w:rFonts w:ascii="Times New Roman" w:hAnsi="Times New Roman" w:cs="Times New Roman"/>
          <w:bCs/>
          <w:sz w:val="24"/>
          <w:szCs w:val="24"/>
        </w:rPr>
        <w:t xml:space="preserve">. Os Estados </w:t>
      </w:r>
      <w:r w:rsidR="00EA3724" w:rsidRPr="00C13CC9">
        <w:rPr>
          <w:rFonts w:ascii="Times New Roman" w:hAnsi="Times New Roman" w:cs="Times New Roman"/>
          <w:bCs/>
          <w:sz w:val="24"/>
          <w:szCs w:val="24"/>
        </w:rPr>
        <w:t>de MG, PA, PB, RN e SC</w:t>
      </w:r>
      <w:r w:rsidRPr="00C13CC9">
        <w:rPr>
          <w:rFonts w:ascii="Times New Roman" w:hAnsi="Times New Roman" w:cs="Times New Roman"/>
          <w:bCs/>
          <w:sz w:val="24"/>
          <w:szCs w:val="24"/>
        </w:rPr>
        <w:t xml:space="preserve"> apresentaram estacionariedade de dívida para o teste </w:t>
      </w:r>
      <w:r w:rsidR="00EA3724" w:rsidRPr="00C13CC9">
        <w:rPr>
          <w:rFonts w:ascii="Times New Roman" w:hAnsi="Times New Roman" w:cs="Times New Roman"/>
          <w:bCs/>
          <w:sz w:val="24"/>
          <w:szCs w:val="24"/>
        </w:rPr>
        <w:t xml:space="preserve">de </w:t>
      </w:r>
      <w:proofErr w:type="spellStart"/>
      <w:r w:rsidR="00EA3724" w:rsidRPr="00C13CC9">
        <w:rPr>
          <w:rFonts w:ascii="Times New Roman" w:hAnsi="Times New Roman" w:cs="Times New Roman"/>
          <w:bCs/>
          <w:sz w:val="24"/>
          <w:szCs w:val="24"/>
        </w:rPr>
        <w:t>Saikkonen-Lütkepohl</w:t>
      </w:r>
      <w:proofErr w:type="spellEnd"/>
      <w:r w:rsidR="00EA3724" w:rsidRPr="00C13CC9">
        <w:rPr>
          <w:rFonts w:ascii="Times New Roman" w:hAnsi="Times New Roman" w:cs="Times New Roman"/>
          <w:bCs/>
          <w:sz w:val="24"/>
          <w:szCs w:val="24"/>
        </w:rPr>
        <w:t xml:space="preserve"> </w:t>
      </w:r>
      <w:r w:rsidRPr="00C13CC9">
        <w:rPr>
          <w:rFonts w:ascii="Times New Roman" w:hAnsi="Times New Roman" w:cs="Times New Roman"/>
          <w:bCs/>
          <w:sz w:val="24"/>
          <w:szCs w:val="24"/>
        </w:rPr>
        <w:t>a um nível de significância de 1%</w:t>
      </w:r>
      <w:r w:rsidR="00EA3724" w:rsidRPr="00C13CC9">
        <w:rPr>
          <w:rFonts w:ascii="Times New Roman" w:hAnsi="Times New Roman" w:cs="Times New Roman"/>
          <w:bCs/>
          <w:sz w:val="24"/>
          <w:szCs w:val="24"/>
        </w:rPr>
        <w:t xml:space="preserve"> para MG e PA e de 5% para PB, RN e SC</w:t>
      </w:r>
      <w:r w:rsidRPr="00C13CC9">
        <w:rPr>
          <w:rFonts w:ascii="Times New Roman" w:hAnsi="Times New Roman" w:cs="Times New Roman"/>
          <w:bCs/>
          <w:sz w:val="24"/>
          <w:szCs w:val="24"/>
        </w:rPr>
        <w:t xml:space="preserve">. Já os Estados do </w:t>
      </w:r>
      <w:r w:rsidR="00BF51AC" w:rsidRPr="00C13CC9">
        <w:rPr>
          <w:rFonts w:ascii="Times New Roman" w:hAnsi="Times New Roman" w:cs="Times New Roman"/>
          <w:bCs/>
          <w:sz w:val="24"/>
          <w:szCs w:val="24"/>
        </w:rPr>
        <w:t>AC, DF, ES, MT, PI, PR, SE e SP</w:t>
      </w:r>
      <w:r w:rsidRPr="00C13CC9">
        <w:rPr>
          <w:rFonts w:ascii="Times New Roman" w:hAnsi="Times New Roman" w:cs="Times New Roman"/>
          <w:bCs/>
          <w:sz w:val="24"/>
          <w:szCs w:val="24"/>
        </w:rPr>
        <w:t xml:space="preserve"> apresentaram estacionariedade de dívida para ambos os testes a um nível de </w:t>
      </w:r>
      <w:r w:rsidR="00BF51AC" w:rsidRPr="00C13CC9">
        <w:rPr>
          <w:rFonts w:ascii="Times New Roman" w:hAnsi="Times New Roman" w:cs="Times New Roman"/>
          <w:bCs/>
          <w:sz w:val="24"/>
          <w:szCs w:val="24"/>
        </w:rPr>
        <w:t xml:space="preserve">significância de </w:t>
      </w:r>
      <w:r w:rsidRPr="00C13CC9">
        <w:rPr>
          <w:rFonts w:ascii="Times New Roman" w:hAnsi="Times New Roman" w:cs="Times New Roman"/>
          <w:bCs/>
          <w:sz w:val="24"/>
          <w:szCs w:val="24"/>
        </w:rPr>
        <w:t>1%</w:t>
      </w:r>
      <w:r w:rsidR="00BF51AC" w:rsidRPr="00C13CC9">
        <w:rPr>
          <w:rFonts w:ascii="Times New Roman" w:hAnsi="Times New Roman" w:cs="Times New Roman"/>
          <w:bCs/>
          <w:sz w:val="24"/>
          <w:szCs w:val="24"/>
        </w:rPr>
        <w:t xml:space="preserve"> em pelo menos um dos testes.</w:t>
      </w:r>
    </w:p>
    <w:p w14:paraId="737145F3" w14:textId="66468628" w:rsidR="00762455" w:rsidRPr="00C13CC9" w:rsidRDefault="00762455" w:rsidP="00762455">
      <w:pPr>
        <w:pStyle w:val="Legenda"/>
        <w:keepNext/>
        <w:jc w:val="center"/>
        <w:rPr>
          <w:rFonts w:ascii="Times New Roman" w:hAnsi="Times New Roman" w:cs="Times New Roman"/>
        </w:rPr>
      </w:pPr>
      <w:bookmarkStart w:id="34" w:name="_Ref16171429"/>
      <w:r w:rsidRPr="00C13CC9">
        <w:rPr>
          <w:rFonts w:ascii="Times New Roman" w:hAnsi="Times New Roman" w:cs="Times New Roman"/>
        </w:rPr>
        <w:lastRenderedPageBreak/>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3</w:t>
      </w:r>
      <w:r w:rsidRPr="00C13CC9">
        <w:rPr>
          <w:rFonts w:ascii="Times New Roman" w:hAnsi="Times New Roman" w:cs="Times New Roman"/>
        </w:rPr>
        <w:fldChar w:fldCharType="end"/>
      </w:r>
      <w:bookmarkEnd w:id="34"/>
      <w:r w:rsidRPr="00C13CC9">
        <w:rPr>
          <w:rFonts w:ascii="Times New Roman" w:hAnsi="Times New Roman" w:cs="Times New Roman"/>
        </w:rPr>
        <w:t xml:space="preserve">: Testes de raízes unitárias com </w:t>
      </w:r>
      <w:r w:rsidR="004E18F6" w:rsidRPr="00C13CC9">
        <w:rPr>
          <w:rFonts w:ascii="Times New Roman" w:hAnsi="Times New Roman" w:cs="Times New Roman"/>
        </w:rPr>
        <w:t xml:space="preserve">constante e com </w:t>
      </w:r>
      <w:r w:rsidRPr="00C13CC9">
        <w:rPr>
          <w:rFonts w:ascii="Times New Roman" w:hAnsi="Times New Roman" w:cs="Times New Roman"/>
        </w:rPr>
        <w:t>quebra estrutural</w:t>
      </w:r>
      <w:bookmarkEnd w:id="33"/>
      <w:r w:rsidR="00053F55" w:rsidRPr="00C13CC9">
        <w:rPr>
          <w:rStyle w:val="Refdenotaderodap"/>
          <w:rFonts w:ascii="Times New Roman" w:hAnsi="Times New Roman" w:cs="Times New Roman"/>
        </w:rPr>
        <w:footnoteReference w:id="18"/>
      </w:r>
    </w:p>
    <w:tbl>
      <w:tblPr>
        <w:tblW w:w="8191" w:type="dxa"/>
        <w:jc w:val="center"/>
        <w:tblLook w:val="04A0" w:firstRow="1" w:lastRow="0" w:firstColumn="1" w:lastColumn="0" w:noHBand="0" w:noVBand="1"/>
      </w:tblPr>
      <w:tblGrid>
        <w:gridCol w:w="824"/>
        <w:gridCol w:w="1261"/>
        <w:gridCol w:w="1250"/>
        <w:gridCol w:w="1216"/>
        <w:gridCol w:w="1261"/>
        <w:gridCol w:w="1163"/>
        <w:gridCol w:w="1216"/>
      </w:tblGrid>
      <w:tr w:rsidR="00762455" w:rsidRPr="00C13CC9" w14:paraId="66F81037" w14:textId="77777777" w:rsidTr="00651E00">
        <w:trPr>
          <w:trHeight w:val="338"/>
          <w:tblHeader/>
          <w:jc w:val="center"/>
        </w:trPr>
        <w:tc>
          <w:tcPr>
            <w:tcW w:w="824" w:type="dxa"/>
            <w:tcBorders>
              <w:bottom w:val="single" w:sz="8" w:space="0" w:color="auto"/>
            </w:tcBorders>
            <w:shd w:val="clear" w:color="auto" w:fill="auto"/>
            <w:vAlign w:val="center"/>
          </w:tcPr>
          <w:p w14:paraId="0361D1DE"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263" w:type="dxa"/>
            <w:tcBorders>
              <w:bottom w:val="single" w:sz="8" w:space="0" w:color="auto"/>
            </w:tcBorders>
            <w:shd w:val="clear" w:color="auto" w:fill="auto"/>
            <w:vAlign w:val="center"/>
          </w:tcPr>
          <w:p w14:paraId="5ABCD3BD" w14:textId="432E9844" w:rsidR="00762455" w:rsidRPr="00C13CC9" w:rsidRDefault="00DE5612" w:rsidP="00DE5612">
            <w:pPr>
              <w:spacing w:after="0" w:line="240" w:lineRule="auto"/>
              <w:rPr>
                <w:rFonts w:ascii="Times New Roman" w:eastAsia="Times New Roman" w:hAnsi="Times New Roman" w:cs="Times New Roman"/>
                <w:i/>
                <w:color w:val="000000"/>
                <w:lang w:val="en-US"/>
              </w:rPr>
            </w:pPr>
            <w:proofErr w:type="spellStart"/>
            <w:r w:rsidRPr="00C13CC9">
              <w:rPr>
                <w:rFonts w:ascii="Times New Roman" w:eastAsia="Times New Roman" w:hAnsi="Times New Roman" w:cs="Times New Roman"/>
                <w:color w:val="000000"/>
                <w:lang w:val="en-US"/>
              </w:rPr>
              <w:t>Perron</w:t>
            </w:r>
            <w:proofErr w:type="spellEnd"/>
            <w:r w:rsidR="00651E00" w:rsidRPr="00C13CC9">
              <w:rPr>
                <w:rStyle w:val="Refdenotaderodap"/>
                <w:rFonts w:ascii="Times New Roman" w:eastAsia="Times New Roman" w:hAnsi="Times New Roman" w:cs="Times New Roman"/>
                <w:color w:val="000000"/>
                <w:lang w:val="en-US"/>
              </w:rPr>
              <w:footnoteReference w:id="19"/>
            </w:r>
            <w:r w:rsidRPr="00C13CC9">
              <w:rPr>
                <w:rFonts w:ascii="Times New Roman" w:eastAsia="Times New Roman" w:hAnsi="Times New Roman" w:cs="Times New Roman"/>
                <w:color w:val="000000"/>
                <w:lang w:val="en-US"/>
              </w:rPr>
              <w:t xml:space="preserve"> (1998)</w:t>
            </w:r>
          </w:p>
        </w:tc>
        <w:tc>
          <w:tcPr>
            <w:tcW w:w="1252" w:type="dxa"/>
            <w:tcBorders>
              <w:bottom w:val="single" w:sz="8" w:space="0" w:color="auto"/>
            </w:tcBorders>
          </w:tcPr>
          <w:p w14:paraId="33D1281C" w14:textId="4D411F4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1219" w:type="dxa"/>
            <w:tcBorders>
              <w:bottom w:val="single" w:sz="8" w:space="0" w:color="auto"/>
            </w:tcBorders>
            <w:shd w:val="clear" w:color="auto" w:fill="auto"/>
            <w:vAlign w:val="center"/>
          </w:tcPr>
          <w:p w14:paraId="1913EC4E" w14:textId="0BF43CE7" w:rsidR="00762455" w:rsidRPr="00C13CC9" w:rsidRDefault="00762455" w:rsidP="00762455">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249" w:type="dxa"/>
            <w:tcBorders>
              <w:bottom w:val="single" w:sz="8" w:space="0" w:color="auto"/>
            </w:tcBorders>
            <w:shd w:val="clear" w:color="auto" w:fill="auto"/>
            <w:vAlign w:val="center"/>
          </w:tcPr>
          <w:p w14:paraId="2C5D1C5E" w14:textId="0287B0BE" w:rsidR="00762455" w:rsidRPr="00C13CC9" w:rsidRDefault="00DE5612" w:rsidP="00DE5612">
            <w:pPr>
              <w:spacing w:after="0" w:line="240" w:lineRule="auto"/>
              <w:rPr>
                <w:rFonts w:ascii="Times New Roman" w:eastAsia="Times New Roman" w:hAnsi="Times New Roman" w:cs="Times New Roman"/>
                <w:i/>
                <w:color w:val="000000"/>
                <w:lang w:val="en-US"/>
              </w:rPr>
            </w:pPr>
            <w:proofErr w:type="spellStart"/>
            <w:r w:rsidRPr="00C13CC9">
              <w:rPr>
                <w:rFonts w:ascii="Times New Roman" w:eastAsia="Times New Roman" w:hAnsi="Times New Roman" w:cs="Times New Roman"/>
                <w:color w:val="000000"/>
                <w:lang w:val="en-US"/>
              </w:rPr>
              <w:t>Saikkonen-Lütkepohl</w:t>
            </w:r>
            <w:proofErr w:type="spellEnd"/>
            <w:r w:rsidR="006B0A47" w:rsidRPr="00C13CC9">
              <w:rPr>
                <w:rStyle w:val="Refdenotaderodap"/>
                <w:rFonts w:ascii="Times New Roman" w:eastAsia="Times New Roman" w:hAnsi="Times New Roman" w:cs="Times New Roman"/>
                <w:color w:val="000000"/>
                <w:lang w:val="en-US"/>
              </w:rPr>
              <w:footnoteReference w:id="20"/>
            </w:r>
            <w:r w:rsidRPr="00C13CC9">
              <w:rPr>
                <w:rFonts w:ascii="Times New Roman" w:eastAsia="Times New Roman" w:hAnsi="Times New Roman" w:cs="Times New Roman"/>
                <w:color w:val="000000"/>
                <w:lang w:val="en-US"/>
              </w:rPr>
              <w:t xml:space="preserve">  (2002)</w:t>
            </w:r>
          </w:p>
        </w:tc>
        <w:tc>
          <w:tcPr>
            <w:tcW w:w="1165" w:type="dxa"/>
            <w:tcBorders>
              <w:bottom w:val="single" w:sz="8" w:space="0" w:color="auto"/>
            </w:tcBorders>
          </w:tcPr>
          <w:p w14:paraId="6A0BC758" w14:textId="2C3AD5D3" w:rsidR="00762455" w:rsidRPr="00C13CC9" w:rsidRDefault="00762455" w:rsidP="00762455">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1219" w:type="dxa"/>
            <w:tcBorders>
              <w:bottom w:val="single" w:sz="8" w:space="0" w:color="auto"/>
            </w:tcBorders>
            <w:shd w:val="clear" w:color="auto" w:fill="auto"/>
            <w:vAlign w:val="center"/>
          </w:tcPr>
          <w:p w14:paraId="0B160630" w14:textId="5018FF6D"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762455" w:rsidRPr="00C13CC9" w14:paraId="47C9C7C0" w14:textId="77777777" w:rsidTr="00651E00">
        <w:trPr>
          <w:trHeight w:val="338"/>
          <w:tblHeader/>
          <w:jc w:val="center"/>
        </w:trPr>
        <w:tc>
          <w:tcPr>
            <w:tcW w:w="824" w:type="dxa"/>
            <w:tcBorders>
              <w:top w:val="single" w:sz="8" w:space="0" w:color="auto"/>
            </w:tcBorders>
            <w:shd w:val="clear" w:color="auto" w:fill="auto"/>
            <w:vAlign w:val="center"/>
            <w:hideMark/>
          </w:tcPr>
          <w:p w14:paraId="5592F156"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263" w:type="dxa"/>
            <w:tcBorders>
              <w:top w:val="single" w:sz="8" w:space="0" w:color="auto"/>
            </w:tcBorders>
            <w:shd w:val="clear" w:color="auto" w:fill="auto"/>
            <w:hideMark/>
          </w:tcPr>
          <w:p w14:paraId="0141448A" w14:textId="3D1C82EF"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342</w:t>
            </w:r>
            <w:r w:rsidR="00F0573D" w:rsidRPr="00C13CC9">
              <w:rPr>
                <w:rFonts w:ascii="Times New Roman" w:hAnsi="Times New Roman" w:cs="Times New Roman"/>
                <w:vertAlign w:val="superscript"/>
              </w:rPr>
              <w:t>(</w:t>
            </w:r>
            <w:r w:rsidRPr="00C13CC9">
              <w:rPr>
                <w:rFonts w:ascii="Times New Roman" w:hAnsi="Times New Roman" w:cs="Times New Roman"/>
                <w:vertAlign w:val="superscript"/>
              </w:rPr>
              <w:t>c)</w:t>
            </w:r>
          </w:p>
        </w:tc>
        <w:tc>
          <w:tcPr>
            <w:tcW w:w="1252" w:type="dxa"/>
            <w:tcBorders>
              <w:top w:val="single" w:sz="8" w:space="0" w:color="auto"/>
            </w:tcBorders>
          </w:tcPr>
          <w:p w14:paraId="6868588A" w14:textId="4761141E"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2013</w:t>
            </w:r>
          </w:p>
        </w:tc>
        <w:tc>
          <w:tcPr>
            <w:tcW w:w="1219" w:type="dxa"/>
            <w:tcBorders>
              <w:top w:val="single" w:sz="8" w:space="0" w:color="auto"/>
            </w:tcBorders>
            <w:shd w:val="clear" w:color="auto" w:fill="auto"/>
            <w:hideMark/>
          </w:tcPr>
          <w:p w14:paraId="3FEF22DF" w14:textId="28153E3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249" w:type="dxa"/>
            <w:tcBorders>
              <w:top w:val="single" w:sz="8" w:space="0" w:color="auto"/>
            </w:tcBorders>
            <w:shd w:val="clear" w:color="auto" w:fill="auto"/>
            <w:hideMark/>
          </w:tcPr>
          <w:p w14:paraId="54199C74" w14:textId="3C1E2BE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864</w:t>
            </w:r>
            <w:r w:rsidRPr="00C13CC9">
              <w:rPr>
                <w:rFonts w:ascii="Times New Roman" w:hAnsi="Times New Roman" w:cs="Times New Roman"/>
                <w:vertAlign w:val="superscript"/>
              </w:rPr>
              <w:t>(a)</w:t>
            </w:r>
          </w:p>
        </w:tc>
        <w:tc>
          <w:tcPr>
            <w:tcW w:w="1165" w:type="dxa"/>
            <w:tcBorders>
              <w:top w:val="single" w:sz="8" w:space="0" w:color="auto"/>
            </w:tcBorders>
          </w:tcPr>
          <w:p w14:paraId="44543EFE" w14:textId="11A2DA7C"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2012</w:t>
            </w:r>
          </w:p>
        </w:tc>
        <w:tc>
          <w:tcPr>
            <w:tcW w:w="1219" w:type="dxa"/>
            <w:tcBorders>
              <w:top w:val="single" w:sz="8" w:space="0" w:color="auto"/>
            </w:tcBorders>
            <w:shd w:val="clear" w:color="auto" w:fill="auto"/>
            <w:hideMark/>
          </w:tcPr>
          <w:p w14:paraId="7593F277" w14:textId="53A9DC1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5FCE2AEF" w14:textId="77777777" w:rsidTr="00651E00">
        <w:trPr>
          <w:trHeight w:val="338"/>
          <w:tblHeader/>
          <w:jc w:val="center"/>
        </w:trPr>
        <w:tc>
          <w:tcPr>
            <w:tcW w:w="824" w:type="dxa"/>
            <w:shd w:val="clear" w:color="auto" w:fill="auto"/>
            <w:vAlign w:val="center"/>
            <w:hideMark/>
          </w:tcPr>
          <w:p w14:paraId="2300E8CB"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263" w:type="dxa"/>
            <w:shd w:val="clear" w:color="auto" w:fill="auto"/>
            <w:hideMark/>
          </w:tcPr>
          <w:p w14:paraId="74EF77A1" w14:textId="142AD18B"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196</w:t>
            </w:r>
          </w:p>
        </w:tc>
        <w:tc>
          <w:tcPr>
            <w:tcW w:w="1252" w:type="dxa"/>
          </w:tcPr>
          <w:p w14:paraId="1BD93EEC" w14:textId="4B8CAB10"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2007</w:t>
            </w:r>
          </w:p>
        </w:tc>
        <w:tc>
          <w:tcPr>
            <w:tcW w:w="1219" w:type="dxa"/>
            <w:shd w:val="clear" w:color="auto" w:fill="auto"/>
            <w:hideMark/>
          </w:tcPr>
          <w:p w14:paraId="21CD4B0F" w14:textId="76C5FB4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249" w:type="dxa"/>
            <w:shd w:val="clear" w:color="auto" w:fill="auto"/>
            <w:hideMark/>
          </w:tcPr>
          <w:p w14:paraId="5BC543C2" w14:textId="5007D521"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2C1E62" w:rsidRPr="00C13CC9">
              <w:rPr>
                <w:rFonts w:ascii="Times New Roman" w:hAnsi="Times New Roman" w:cs="Times New Roman"/>
              </w:rPr>
              <w:t>,</w:t>
            </w:r>
            <w:r w:rsidRPr="00C13CC9">
              <w:rPr>
                <w:rFonts w:ascii="Times New Roman" w:hAnsi="Times New Roman" w:cs="Times New Roman"/>
              </w:rPr>
              <w:t>245</w:t>
            </w:r>
          </w:p>
        </w:tc>
        <w:tc>
          <w:tcPr>
            <w:tcW w:w="1165" w:type="dxa"/>
          </w:tcPr>
          <w:p w14:paraId="26A9A987" w14:textId="366DAF42"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2009</w:t>
            </w:r>
          </w:p>
        </w:tc>
        <w:tc>
          <w:tcPr>
            <w:tcW w:w="1219" w:type="dxa"/>
            <w:shd w:val="clear" w:color="auto" w:fill="auto"/>
            <w:hideMark/>
          </w:tcPr>
          <w:p w14:paraId="39C543FE" w14:textId="166FDA66"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68A92CAE" w14:textId="77777777" w:rsidTr="00651E00">
        <w:trPr>
          <w:trHeight w:val="338"/>
          <w:tblHeader/>
          <w:jc w:val="center"/>
        </w:trPr>
        <w:tc>
          <w:tcPr>
            <w:tcW w:w="824" w:type="dxa"/>
            <w:shd w:val="clear" w:color="auto" w:fill="auto"/>
            <w:vAlign w:val="center"/>
            <w:hideMark/>
          </w:tcPr>
          <w:p w14:paraId="0351ED7E"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263" w:type="dxa"/>
            <w:shd w:val="clear" w:color="auto" w:fill="auto"/>
            <w:hideMark/>
          </w:tcPr>
          <w:p w14:paraId="7910A601" w14:textId="20C1B4F2"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528</w:t>
            </w:r>
            <w:r w:rsidRPr="00C13CC9">
              <w:rPr>
                <w:rFonts w:ascii="Times New Roman" w:hAnsi="Times New Roman" w:cs="Times New Roman"/>
                <w:vertAlign w:val="superscript"/>
              </w:rPr>
              <w:t>(b)</w:t>
            </w:r>
          </w:p>
        </w:tc>
        <w:tc>
          <w:tcPr>
            <w:tcW w:w="1252" w:type="dxa"/>
          </w:tcPr>
          <w:p w14:paraId="25314D33" w14:textId="49FE87FC"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0EBD6D27" w14:textId="3A6F79B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249" w:type="dxa"/>
            <w:shd w:val="clear" w:color="auto" w:fill="auto"/>
            <w:hideMark/>
          </w:tcPr>
          <w:p w14:paraId="1411343B" w14:textId="4827CA60"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67</w:t>
            </w:r>
            <w:r w:rsidR="00F0573D" w:rsidRPr="00C13CC9">
              <w:rPr>
                <w:rFonts w:ascii="Times New Roman" w:hAnsi="Times New Roman" w:cs="Times New Roman"/>
              </w:rPr>
              <w:t>5</w:t>
            </w:r>
          </w:p>
        </w:tc>
        <w:tc>
          <w:tcPr>
            <w:tcW w:w="1165" w:type="dxa"/>
          </w:tcPr>
          <w:p w14:paraId="0E295E33" w14:textId="5C1A36C5"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2004</w:t>
            </w:r>
          </w:p>
        </w:tc>
        <w:tc>
          <w:tcPr>
            <w:tcW w:w="1219" w:type="dxa"/>
            <w:shd w:val="clear" w:color="auto" w:fill="auto"/>
            <w:hideMark/>
          </w:tcPr>
          <w:p w14:paraId="730D84B6" w14:textId="3C76FDA1"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4FFC010C" w14:textId="77777777" w:rsidTr="00651E00">
        <w:trPr>
          <w:trHeight w:val="338"/>
          <w:tblHeader/>
          <w:jc w:val="center"/>
        </w:trPr>
        <w:tc>
          <w:tcPr>
            <w:tcW w:w="824" w:type="dxa"/>
            <w:shd w:val="clear" w:color="auto" w:fill="auto"/>
            <w:vAlign w:val="center"/>
            <w:hideMark/>
          </w:tcPr>
          <w:p w14:paraId="3D240513"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263" w:type="dxa"/>
            <w:shd w:val="clear" w:color="auto" w:fill="auto"/>
            <w:hideMark/>
          </w:tcPr>
          <w:p w14:paraId="29E37907" w14:textId="3F5141C1"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965</w:t>
            </w:r>
            <w:r w:rsidRPr="00C13CC9">
              <w:rPr>
                <w:rFonts w:ascii="Times New Roman" w:hAnsi="Times New Roman" w:cs="Times New Roman"/>
                <w:vertAlign w:val="superscript"/>
              </w:rPr>
              <w:t>(a)</w:t>
            </w:r>
          </w:p>
        </w:tc>
        <w:tc>
          <w:tcPr>
            <w:tcW w:w="1252" w:type="dxa"/>
          </w:tcPr>
          <w:p w14:paraId="045CD60A" w14:textId="394E3DBD"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2012</w:t>
            </w:r>
          </w:p>
        </w:tc>
        <w:tc>
          <w:tcPr>
            <w:tcW w:w="1219" w:type="dxa"/>
            <w:shd w:val="clear" w:color="auto" w:fill="auto"/>
            <w:hideMark/>
          </w:tcPr>
          <w:p w14:paraId="16A6D431" w14:textId="593F2AB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249" w:type="dxa"/>
            <w:shd w:val="clear" w:color="auto" w:fill="auto"/>
            <w:hideMark/>
          </w:tcPr>
          <w:p w14:paraId="19271CB1" w14:textId="5C06A31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731</w:t>
            </w:r>
          </w:p>
        </w:tc>
        <w:tc>
          <w:tcPr>
            <w:tcW w:w="1165" w:type="dxa"/>
          </w:tcPr>
          <w:p w14:paraId="3F9012FC" w14:textId="3BECDAA3"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2013</w:t>
            </w:r>
          </w:p>
        </w:tc>
        <w:tc>
          <w:tcPr>
            <w:tcW w:w="1219" w:type="dxa"/>
            <w:shd w:val="clear" w:color="auto" w:fill="auto"/>
            <w:hideMark/>
          </w:tcPr>
          <w:p w14:paraId="0C847152" w14:textId="0E6C1283"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2622F5F7" w14:textId="77777777" w:rsidTr="00651E00">
        <w:trPr>
          <w:trHeight w:val="338"/>
          <w:tblHeader/>
          <w:jc w:val="center"/>
        </w:trPr>
        <w:tc>
          <w:tcPr>
            <w:tcW w:w="824" w:type="dxa"/>
            <w:shd w:val="clear" w:color="auto" w:fill="auto"/>
            <w:vAlign w:val="center"/>
            <w:hideMark/>
          </w:tcPr>
          <w:p w14:paraId="11C11449"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263" w:type="dxa"/>
            <w:shd w:val="clear" w:color="auto" w:fill="auto"/>
            <w:hideMark/>
          </w:tcPr>
          <w:p w14:paraId="3733EFB7" w14:textId="3DCFCD8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098</w:t>
            </w:r>
            <w:r w:rsidRPr="00C13CC9">
              <w:rPr>
                <w:rFonts w:ascii="Times New Roman" w:hAnsi="Times New Roman" w:cs="Times New Roman"/>
                <w:vertAlign w:val="superscript"/>
              </w:rPr>
              <w:t>(a)</w:t>
            </w:r>
          </w:p>
        </w:tc>
        <w:tc>
          <w:tcPr>
            <w:tcW w:w="1252" w:type="dxa"/>
          </w:tcPr>
          <w:p w14:paraId="28FBAFE2" w14:textId="29BED651"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5E8005FD" w14:textId="7C8FFCC1"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707291D3" w14:textId="512858F6"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23</w:t>
            </w:r>
            <w:r w:rsidR="00F0573D" w:rsidRPr="00C13CC9">
              <w:rPr>
                <w:rFonts w:ascii="Times New Roman" w:hAnsi="Times New Roman" w:cs="Times New Roman"/>
              </w:rPr>
              <w:t>6</w:t>
            </w:r>
          </w:p>
        </w:tc>
        <w:tc>
          <w:tcPr>
            <w:tcW w:w="1165" w:type="dxa"/>
          </w:tcPr>
          <w:p w14:paraId="3573B8C6" w14:textId="630EF4B8"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76514076" w14:textId="575DC89F"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45F6BC03" w14:textId="77777777" w:rsidTr="00651E00">
        <w:trPr>
          <w:trHeight w:val="338"/>
          <w:tblHeader/>
          <w:jc w:val="center"/>
        </w:trPr>
        <w:tc>
          <w:tcPr>
            <w:tcW w:w="824" w:type="dxa"/>
            <w:shd w:val="clear" w:color="auto" w:fill="auto"/>
            <w:vAlign w:val="center"/>
            <w:hideMark/>
          </w:tcPr>
          <w:p w14:paraId="2642CB64"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263" w:type="dxa"/>
            <w:shd w:val="clear" w:color="auto" w:fill="auto"/>
            <w:hideMark/>
          </w:tcPr>
          <w:p w14:paraId="6B8179D1" w14:textId="0A06F27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378</w:t>
            </w:r>
            <w:r w:rsidRPr="00C13CC9">
              <w:rPr>
                <w:rFonts w:ascii="Times New Roman" w:hAnsi="Times New Roman" w:cs="Times New Roman"/>
                <w:vertAlign w:val="superscript"/>
              </w:rPr>
              <w:t>(a)</w:t>
            </w:r>
          </w:p>
        </w:tc>
        <w:tc>
          <w:tcPr>
            <w:tcW w:w="1252" w:type="dxa"/>
          </w:tcPr>
          <w:p w14:paraId="77D56039" w14:textId="683AD492"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612B337F" w14:textId="111398C8"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249" w:type="dxa"/>
            <w:shd w:val="clear" w:color="auto" w:fill="auto"/>
            <w:hideMark/>
          </w:tcPr>
          <w:p w14:paraId="5163709E" w14:textId="36FBE732"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8</w:t>
            </w:r>
            <w:r w:rsidR="00F0573D" w:rsidRPr="00C13CC9">
              <w:rPr>
                <w:rFonts w:ascii="Times New Roman" w:hAnsi="Times New Roman" w:cs="Times New Roman"/>
              </w:rPr>
              <w:t>50</w:t>
            </w:r>
          </w:p>
        </w:tc>
        <w:tc>
          <w:tcPr>
            <w:tcW w:w="1165" w:type="dxa"/>
          </w:tcPr>
          <w:p w14:paraId="75340116" w14:textId="43E66988"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6EE4434C" w14:textId="27F07BB5"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40768BF0" w14:textId="77777777" w:rsidTr="00651E00">
        <w:trPr>
          <w:trHeight w:val="338"/>
          <w:tblHeader/>
          <w:jc w:val="center"/>
        </w:trPr>
        <w:tc>
          <w:tcPr>
            <w:tcW w:w="824" w:type="dxa"/>
            <w:shd w:val="clear" w:color="auto" w:fill="auto"/>
            <w:vAlign w:val="center"/>
            <w:hideMark/>
          </w:tcPr>
          <w:p w14:paraId="25978D3E"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263" w:type="dxa"/>
            <w:shd w:val="clear" w:color="auto" w:fill="auto"/>
            <w:hideMark/>
          </w:tcPr>
          <w:p w14:paraId="4212484F" w14:textId="71D7B16F"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302</w:t>
            </w:r>
            <w:r w:rsidRPr="00C13CC9">
              <w:rPr>
                <w:rFonts w:ascii="Times New Roman" w:hAnsi="Times New Roman" w:cs="Times New Roman"/>
                <w:vertAlign w:val="superscript"/>
              </w:rPr>
              <w:t>(c)</w:t>
            </w:r>
          </w:p>
        </w:tc>
        <w:tc>
          <w:tcPr>
            <w:tcW w:w="1252" w:type="dxa"/>
          </w:tcPr>
          <w:p w14:paraId="5FBCA2DC" w14:textId="4461D753"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2004</w:t>
            </w:r>
          </w:p>
        </w:tc>
        <w:tc>
          <w:tcPr>
            <w:tcW w:w="1219" w:type="dxa"/>
            <w:shd w:val="clear" w:color="auto" w:fill="auto"/>
            <w:hideMark/>
          </w:tcPr>
          <w:p w14:paraId="526CCECC" w14:textId="082A2871"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3346489E" w14:textId="0773FCC3"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502</w:t>
            </w:r>
            <w:r w:rsidRPr="00C13CC9">
              <w:rPr>
                <w:rFonts w:ascii="Times New Roman" w:hAnsi="Times New Roman" w:cs="Times New Roman"/>
                <w:vertAlign w:val="superscript"/>
              </w:rPr>
              <w:t>(a)</w:t>
            </w:r>
          </w:p>
        </w:tc>
        <w:tc>
          <w:tcPr>
            <w:tcW w:w="1165" w:type="dxa"/>
          </w:tcPr>
          <w:p w14:paraId="00AC6506" w14:textId="4FC68D9E"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2005</w:t>
            </w:r>
          </w:p>
        </w:tc>
        <w:tc>
          <w:tcPr>
            <w:tcW w:w="1219" w:type="dxa"/>
            <w:shd w:val="clear" w:color="auto" w:fill="auto"/>
            <w:hideMark/>
          </w:tcPr>
          <w:p w14:paraId="2A5CAD71" w14:textId="51AA3B9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47A62A54" w14:textId="77777777" w:rsidTr="00651E00">
        <w:trPr>
          <w:trHeight w:val="338"/>
          <w:tblHeader/>
          <w:jc w:val="center"/>
        </w:trPr>
        <w:tc>
          <w:tcPr>
            <w:tcW w:w="824" w:type="dxa"/>
            <w:shd w:val="clear" w:color="auto" w:fill="auto"/>
            <w:vAlign w:val="center"/>
            <w:hideMark/>
          </w:tcPr>
          <w:p w14:paraId="1EE33F65"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263" w:type="dxa"/>
            <w:shd w:val="clear" w:color="auto" w:fill="auto"/>
            <w:hideMark/>
          </w:tcPr>
          <w:p w14:paraId="0F03CAEE" w14:textId="32D17D9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957</w:t>
            </w:r>
            <w:r w:rsidRPr="00C13CC9">
              <w:rPr>
                <w:rFonts w:ascii="Times New Roman" w:hAnsi="Times New Roman" w:cs="Times New Roman"/>
                <w:vertAlign w:val="superscript"/>
              </w:rPr>
              <w:t>(a)</w:t>
            </w:r>
          </w:p>
        </w:tc>
        <w:tc>
          <w:tcPr>
            <w:tcW w:w="1252" w:type="dxa"/>
          </w:tcPr>
          <w:p w14:paraId="17336ADD" w14:textId="49C8C655"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1F8CB9A5" w14:textId="2474E26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249" w:type="dxa"/>
            <w:shd w:val="clear" w:color="auto" w:fill="auto"/>
            <w:hideMark/>
          </w:tcPr>
          <w:p w14:paraId="74BAB6B8" w14:textId="7D3B7583"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156</w:t>
            </w:r>
            <w:r w:rsidR="00F0573D" w:rsidRPr="00C13CC9">
              <w:rPr>
                <w:rFonts w:ascii="Times New Roman" w:hAnsi="Times New Roman" w:cs="Times New Roman"/>
                <w:vertAlign w:val="superscript"/>
              </w:rPr>
              <w:t>(</w:t>
            </w:r>
            <w:r w:rsidRPr="00C13CC9">
              <w:rPr>
                <w:rFonts w:ascii="Times New Roman" w:hAnsi="Times New Roman" w:cs="Times New Roman"/>
                <w:vertAlign w:val="superscript"/>
              </w:rPr>
              <w:t>a)</w:t>
            </w:r>
          </w:p>
        </w:tc>
        <w:tc>
          <w:tcPr>
            <w:tcW w:w="1165" w:type="dxa"/>
          </w:tcPr>
          <w:p w14:paraId="1D79780B" w14:textId="0ABC7D94"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2012</w:t>
            </w:r>
          </w:p>
        </w:tc>
        <w:tc>
          <w:tcPr>
            <w:tcW w:w="1219" w:type="dxa"/>
            <w:shd w:val="clear" w:color="auto" w:fill="auto"/>
            <w:hideMark/>
          </w:tcPr>
          <w:p w14:paraId="3A00B17F" w14:textId="7B97936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03CD713C" w14:textId="77777777" w:rsidTr="00651E00">
        <w:trPr>
          <w:trHeight w:val="338"/>
          <w:tblHeader/>
          <w:jc w:val="center"/>
        </w:trPr>
        <w:tc>
          <w:tcPr>
            <w:tcW w:w="824" w:type="dxa"/>
            <w:shd w:val="clear" w:color="auto" w:fill="auto"/>
            <w:vAlign w:val="center"/>
            <w:hideMark/>
          </w:tcPr>
          <w:p w14:paraId="4CB2C683"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263" w:type="dxa"/>
            <w:shd w:val="clear" w:color="auto" w:fill="auto"/>
            <w:hideMark/>
          </w:tcPr>
          <w:p w14:paraId="01765BF2" w14:textId="4FC830D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438</w:t>
            </w:r>
          </w:p>
        </w:tc>
        <w:tc>
          <w:tcPr>
            <w:tcW w:w="1252" w:type="dxa"/>
          </w:tcPr>
          <w:p w14:paraId="0D802E78" w14:textId="42CED8A0"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1999</w:t>
            </w:r>
          </w:p>
        </w:tc>
        <w:tc>
          <w:tcPr>
            <w:tcW w:w="1219" w:type="dxa"/>
            <w:shd w:val="clear" w:color="auto" w:fill="auto"/>
            <w:hideMark/>
          </w:tcPr>
          <w:p w14:paraId="34B209EA" w14:textId="42EBFB92"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249" w:type="dxa"/>
            <w:shd w:val="clear" w:color="auto" w:fill="auto"/>
            <w:hideMark/>
          </w:tcPr>
          <w:p w14:paraId="2D3315ED" w14:textId="6C016395"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88</w:t>
            </w:r>
            <w:r w:rsidR="00F0573D" w:rsidRPr="00C13CC9">
              <w:rPr>
                <w:rFonts w:ascii="Times New Roman" w:hAnsi="Times New Roman" w:cs="Times New Roman"/>
              </w:rPr>
              <w:t>2</w:t>
            </w:r>
          </w:p>
        </w:tc>
        <w:tc>
          <w:tcPr>
            <w:tcW w:w="1165" w:type="dxa"/>
          </w:tcPr>
          <w:p w14:paraId="6B0C7A6B" w14:textId="00FEC7A4"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2009</w:t>
            </w:r>
          </w:p>
        </w:tc>
        <w:tc>
          <w:tcPr>
            <w:tcW w:w="1219" w:type="dxa"/>
            <w:shd w:val="clear" w:color="auto" w:fill="auto"/>
            <w:hideMark/>
          </w:tcPr>
          <w:p w14:paraId="1BDCE1C1" w14:textId="56FF987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0E5605DA" w14:textId="77777777" w:rsidTr="00651E00">
        <w:trPr>
          <w:trHeight w:val="338"/>
          <w:tblHeader/>
          <w:jc w:val="center"/>
        </w:trPr>
        <w:tc>
          <w:tcPr>
            <w:tcW w:w="824" w:type="dxa"/>
            <w:shd w:val="clear" w:color="auto" w:fill="auto"/>
            <w:vAlign w:val="center"/>
            <w:hideMark/>
          </w:tcPr>
          <w:p w14:paraId="7B7DCAE5"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263" w:type="dxa"/>
            <w:shd w:val="clear" w:color="auto" w:fill="auto"/>
            <w:hideMark/>
          </w:tcPr>
          <w:p w14:paraId="23DDAF50" w14:textId="62DD2CE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554</w:t>
            </w:r>
          </w:p>
        </w:tc>
        <w:tc>
          <w:tcPr>
            <w:tcW w:w="1252" w:type="dxa"/>
          </w:tcPr>
          <w:p w14:paraId="10141D5D" w14:textId="51274106"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2004</w:t>
            </w:r>
          </w:p>
        </w:tc>
        <w:tc>
          <w:tcPr>
            <w:tcW w:w="1219" w:type="dxa"/>
            <w:shd w:val="clear" w:color="auto" w:fill="auto"/>
            <w:hideMark/>
          </w:tcPr>
          <w:p w14:paraId="0A9B5287" w14:textId="29DA2BD2"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249" w:type="dxa"/>
            <w:shd w:val="clear" w:color="auto" w:fill="auto"/>
            <w:hideMark/>
          </w:tcPr>
          <w:p w14:paraId="03B9BCF2" w14:textId="61E8B51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51</w:t>
            </w:r>
            <w:r w:rsidR="00F0573D" w:rsidRPr="00C13CC9">
              <w:rPr>
                <w:rFonts w:ascii="Times New Roman" w:hAnsi="Times New Roman" w:cs="Times New Roman"/>
              </w:rPr>
              <w:t>7</w:t>
            </w:r>
          </w:p>
        </w:tc>
        <w:tc>
          <w:tcPr>
            <w:tcW w:w="1165" w:type="dxa"/>
          </w:tcPr>
          <w:p w14:paraId="0BD884C6" w14:textId="26887182"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0792305D" w14:textId="0CC9458F"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582DFE24" w14:textId="77777777" w:rsidTr="00651E00">
        <w:trPr>
          <w:trHeight w:val="338"/>
          <w:tblHeader/>
          <w:jc w:val="center"/>
        </w:trPr>
        <w:tc>
          <w:tcPr>
            <w:tcW w:w="824" w:type="dxa"/>
            <w:shd w:val="clear" w:color="auto" w:fill="auto"/>
            <w:vAlign w:val="center"/>
            <w:hideMark/>
          </w:tcPr>
          <w:p w14:paraId="152B3A2A"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263" w:type="dxa"/>
            <w:shd w:val="clear" w:color="auto" w:fill="auto"/>
            <w:hideMark/>
          </w:tcPr>
          <w:p w14:paraId="3663190D" w14:textId="074DB6B6"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294</w:t>
            </w:r>
          </w:p>
        </w:tc>
        <w:tc>
          <w:tcPr>
            <w:tcW w:w="1252" w:type="dxa"/>
          </w:tcPr>
          <w:p w14:paraId="02C2882E" w14:textId="1332990A"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12C4DF9E" w14:textId="21971388"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249" w:type="dxa"/>
            <w:shd w:val="clear" w:color="auto" w:fill="auto"/>
            <w:hideMark/>
          </w:tcPr>
          <w:p w14:paraId="25C36659" w14:textId="4C06DF2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69</w:t>
            </w:r>
            <w:r w:rsidR="00F0573D" w:rsidRPr="00C13CC9">
              <w:rPr>
                <w:rFonts w:ascii="Times New Roman" w:hAnsi="Times New Roman" w:cs="Times New Roman"/>
              </w:rPr>
              <w:t>3</w:t>
            </w:r>
            <w:r w:rsidRPr="00C13CC9">
              <w:rPr>
                <w:rFonts w:ascii="Times New Roman" w:hAnsi="Times New Roman" w:cs="Times New Roman"/>
                <w:vertAlign w:val="superscript"/>
              </w:rPr>
              <w:t>(a)</w:t>
            </w:r>
          </w:p>
        </w:tc>
        <w:tc>
          <w:tcPr>
            <w:tcW w:w="1165" w:type="dxa"/>
          </w:tcPr>
          <w:p w14:paraId="6867536C" w14:textId="207E40D0"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2013</w:t>
            </w:r>
          </w:p>
        </w:tc>
        <w:tc>
          <w:tcPr>
            <w:tcW w:w="1219" w:type="dxa"/>
            <w:shd w:val="clear" w:color="auto" w:fill="auto"/>
            <w:hideMark/>
          </w:tcPr>
          <w:p w14:paraId="543A35C7" w14:textId="79470876"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070B33A2" w14:textId="77777777" w:rsidTr="00651E00">
        <w:trPr>
          <w:trHeight w:val="338"/>
          <w:tblHeader/>
          <w:jc w:val="center"/>
        </w:trPr>
        <w:tc>
          <w:tcPr>
            <w:tcW w:w="824" w:type="dxa"/>
            <w:shd w:val="clear" w:color="auto" w:fill="auto"/>
            <w:vAlign w:val="center"/>
            <w:hideMark/>
          </w:tcPr>
          <w:p w14:paraId="777B85AA"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263" w:type="dxa"/>
            <w:shd w:val="clear" w:color="auto" w:fill="auto"/>
            <w:hideMark/>
          </w:tcPr>
          <w:p w14:paraId="58C3BBC0" w14:textId="4CF82FE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224</w:t>
            </w:r>
          </w:p>
        </w:tc>
        <w:tc>
          <w:tcPr>
            <w:tcW w:w="1252" w:type="dxa"/>
          </w:tcPr>
          <w:p w14:paraId="1D4E2770" w14:textId="4AE64FE3"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2007</w:t>
            </w:r>
          </w:p>
        </w:tc>
        <w:tc>
          <w:tcPr>
            <w:tcW w:w="1219" w:type="dxa"/>
            <w:shd w:val="clear" w:color="auto" w:fill="auto"/>
            <w:hideMark/>
          </w:tcPr>
          <w:p w14:paraId="68068B4A" w14:textId="3AE6503B"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5E1A8E37" w14:textId="67AFAFD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43</w:t>
            </w:r>
            <w:r w:rsidR="00F0573D" w:rsidRPr="00C13CC9">
              <w:rPr>
                <w:rFonts w:ascii="Times New Roman" w:hAnsi="Times New Roman" w:cs="Times New Roman"/>
              </w:rPr>
              <w:t>8</w:t>
            </w:r>
          </w:p>
        </w:tc>
        <w:tc>
          <w:tcPr>
            <w:tcW w:w="1165" w:type="dxa"/>
          </w:tcPr>
          <w:p w14:paraId="756F9702" w14:textId="351C86A9"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3BCEC93E" w14:textId="5F00DDF3"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64F17790" w14:textId="77777777" w:rsidTr="00651E00">
        <w:trPr>
          <w:trHeight w:val="338"/>
          <w:tblHeader/>
          <w:jc w:val="center"/>
        </w:trPr>
        <w:tc>
          <w:tcPr>
            <w:tcW w:w="824" w:type="dxa"/>
            <w:shd w:val="clear" w:color="auto" w:fill="auto"/>
            <w:vAlign w:val="center"/>
            <w:hideMark/>
          </w:tcPr>
          <w:p w14:paraId="53C874BD"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263" w:type="dxa"/>
            <w:shd w:val="clear" w:color="auto" w:fill="auto"/>
            <w:hideMark/>
          </w:tcPr>
          <w:p w14:paraId="4C335AEA" w14:textId="7B594090"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-8</w:t>
            </w:r>
            <w:r w:rsidR="002C1E62" w:rsidRPr="00C13CC9">
              <w:rPr>
                <w:rFonts w:ascii="Times New Roman" w:hAnsi="Times New Roman" w:cs="Times New Roman"/>
              </w:rPr>
              <w:t>,</w:t>
            </w:r>
            <w:r w:rsidRPr="00C13CC9">
              <w:rPr>
                <w:rFonts w:ascii="Times New Roman" w:hAnsi="Times New Roman" w:cs="Times New Roman"/>
              </w:rPr>
              <w:t>586</w:t>
            </w:r>
            <w:r w:rsidRPr="00C13CC9">
              <w:rPr>
                <w:rFonts w:ascii="Times New Roman" w:hAnsi="Times New Roman" w:cs="Times New Roman"/>
                <w:vertAlign w:val="superscript"/>
              </w:rPr>
              <w:t>(a)</w:t>
            </w:r>
          </w:p>
        </w:tc>
        <w:tc>
          <w:tcPr>
            <w:tcW w:w="1252" w:type="dxa"/>
          </w:tcPr>
          <w:p w14:paraId="26CE2019" w14:textId="2BB82CA6"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69339E31" w14:textId="2F0C970D"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249" w:type="dxa"/>
            <w:shd w:val="clear" w:color="auto" w:fill="auto"/>
            <w:hideMark/>
          </w:tcPr>
          <w:p w14:paraId="7C48C02C" w14:textId="134C9C8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853</w:t>
            </w:r>
            <w:r w:rsidRPr="00C13CC9">
              <w:rPr>
                <w:rFonts w:ascii="Times New Roman" w:hAnsi="Times New Roman" w:cs="Times New Roman"/>
                <w:vertAlign w:val="superscript"/>
              </w:rPr>
              <w:t>(a)</w:t>
            </w:r>
          </w:p>
        </w:tc>
        <w:tc>
          <w:tcPr>
            <w:tcW w:w="1165" w:type="dxa"/>
          </w:tcPr>
          <w:p w14:paraId="25382BBC" w14:textId="3F4FA28C"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0E015A4A" w14:textId="5885CC28"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6311C337" w14:textId="77777777" w:rsidTr="00651E00">
        <w:trPr>
          <w:trHeight w:val="338"/>
          <w:tblHeader/>
          <w:jc w:val="center"/>
        </w:trPr>
        <w:tc>
          <w:tcPr>
            <w:tcW w:w="824" w:type="dxa"/>
            <w:shd w:val="clear" w:color="auto" w:fill="auto"/>
            <w:vAlign w:val="center"/>
            <w:hideMark/>
          </w:tcPr>
          <w:p w14:paraId="1E84AF5F"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263" w:type="dxa"/>
            <w:shd w:val="clear" w:color="auto" w:fill="auto"/>
            <w:hideMark/>
          </w:tcPr>
          <w:p w14:paraId="6348A41B" w14:textId="030BA1B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512</w:t>
            </w:r>
          </w:p>
        </w:tc>
        <w:tc>
          <w:tcPr>
            <w:tcW w:w="1252" w:type="dxa"/>
          </w:tcPr>
          <w:p w14:paraId="6BAECDDF" w14:textId="3D26D780"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74CC7C6B" w14:textId="4ECDA1C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249" w:type="dxa"/>
            <w:shd w:val="clear" w:color="auto" w:fill="auto"/>
            <w:hideMark/>
          </w:tcPr>
          <w:p w14:paraId="63CE0231" w14:textId="0F6A0C72"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575</w:t>
            </w:r>
            <w:r w:rsidRPr="00C13CC9">
              <w:rPr>
                <w:rFonts w:ascii="Times New Roman" w:hAnsi="Times New Roman" w:cs="Times New Roman"/>
                <w:vertAlign w:val="superscript"/>
              </w:rPr>
              <w:t>(a)</w:t>
            </w:r>
          </w:p>
        </w:tc>
        <w:tc>
          <w:tcPr>
            <w:tcW w:w="1165" w:type="dxa"/>
          </w:tcPr>
          <w:p w14:paraId="523249DD" w14:textId="1FF60741"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2005</w:t>
            </w:r>
          </w:p>
        </w:tc>
        <w:tc>
          <w:tcPr>
            <w:tcW w:w="1219" w:type="dxa"/>
            <w:shd w:val="clear" w:color="auto" w:fill="auto"/>
            <w:hideMark/>
          </w:tcPr>
          <w:p w14:paraId="7136EC3D" w14:textId="3E8CCAE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03B974F4" w14:textId="77777777" w:rsidTr="00651E00">
        <w:trPr>
          <w:trHeight w:val="338"/>
          <w:tblHeader/>
          <w:jc w:val="center"/>
        </w:trPr>
        <w:tc>
          <w:tcPr>
            <w:tcW w:w="824" w:type="dxa"/>
            <w:shd w:val="clear" w:color="auto" w:fill="auto"/>
            <w:vAlign w:val="center"/>
            <w:hideMark/>
          </w:tcPr>
          <w:p w14:paraId="3B7AF3EA"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263" w:type="dxa"/>
            <w:shd w:val="clear" w:color="auto" w:fill="auto"/>
            <w:hideMark/>
          </w:tcPr>
          <w:p w14:paraId="76EC372A" w14:textId="39DB8FF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072</w:t>
            </w:r>
          </w:p>
        </w:tc>
        <w:tc>
          <w:tcPr>
            <w:tcW w:w="1252" w:type="dxa"/>
          </w:tcPr>
          <w:p w14:paraId="67BD0E25" w14:textId="50BC1935"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5F0D3A52" w14:textId="708BAE66"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249" w:type="dxa"/>
            <w:shd w:val="clear" w:color="auto" w:fill="auto"/>
            <w:hideMark/>
          </w:tcPr>
          <w:p w14:paraId="19834391" w14:textId="343F149B"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97</w:t>
            </w:r>
            <w:r w:rsidR="00F0573D" w:rsidRPr="00C13CC9">
              <w:rPr>
                <w:rFonts w:ascii="Times New Roman" w:hAnsi="Times New Roman" w:cs="Times New Roman"/>
              </w:rPr>
              <w:t>7</w:t>
            </w:r>
            <w:r w:rsidRPr="00C13CC9">
              <w:rPr>
                <w:rFonts w:ascii="Times New Roman" w:hAnsi="Times New Roman" w:cs="Times New Roman"/>
                <w:vertAlign w:val="superscript"/>
              </w:rPr>
              <w:t>(b)</w:t>
            </w:r>
          </w:p>
        </w:tc>
        <w:tc>
          <w:tcPr>
            <w:tcW w:w="1165" w:type="dxa"/>
          </w:tcPr>
          <w:p w14:paraId="717B9DB0" w14:textId="3A512C8E"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5BC3DB1B" w14:textId="0FC0D161"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09939D48" w14:textId="77777777" w:rsidTr="00651E00">
        <w:trPr>
          <w:trHeight w:val="338"/>
          <w:tblHeader/>
          <w:jc w:val="center"/>
        </w:trPr>
        <w:tc>
          <w:tcPr>
            <w:tcW w:w="824" w:type="dxa"/>
            <w:shd w:val="clear" w:color="auto" w:fill="auto"/>
            <w:vAlign w:val="center"/>
            <w:hideMark/>
          </w:tcPr>
          <w:p w14:paraId="7CC85575"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263" w:type="dxa"/>
            <w:shd w:val="clear" w:color="auto" w:fill="auto"/>
            <w:hideMark/>
          </w:tcPr>
          <w:p w14:paraId="2C8358C6" w14:textId="55BB381D"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378</w:t>
            </w:r>
            <w:r w:rsidRPr="00C13CC9">
              <w:rPr>
                <w:rFonts w:ascii="Times New Roman" w:hAnsi="Times New Roman" w:cs="Times New Roman"/>
                <w:vertAlign w:val="superscript"/>
              </w:rPr>
              <w:t>(a)</w:t>
            </w:r>
          </w:p>
        </w:tc>
        <w:tc>
          <w:tcPr>
            <w:tcW w:w="1252" w:type="dxa"/>
          </w:tcPr>
          <w:p w14:paraId="26DD500F" w14:textId="239685F3"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2015</w:t>
            </w:r>
          </w:p>
        </w:tc>
        <w:tc>
          <w:tcPr>
            <w:tcW w:w="1219" w:type="dxa"/>
            <w:shd w:val="clear" w:color="auto" w:fill="auto"/>
            <w:hideMark/>
          </w:tcPr>
          <w:p w14:paraId="45F173BA" w14:textId="16A84602"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5AF19191" w14:textId="4F3CC99D"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3</w:t>
            </w:r>
            <w:r w:rsidR="00F0573D" w:rsidRPr="00C13CC9">
              <w:rPr>
                <w:rFonts w:ascii="Times New Roman" w:hAnsi="Times New Roman" w:cs="Times New Roman"/>
              </w:rPr>
              <w:t>50</w:t>
            </w:r>
          </w:p>
        </w:tc>
        <w:tc>
          <w:tcPr>
            <w:tcW w:w="1165" w:type="dxa"/>
          </w:tcPr>
          <w:p w14:paraId="4C530CF8" w14:textId="732D3C71"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006A5034" w14:textId="7F62D138"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45F6F968" w14:textId="77777777" w:rsidTr="00651E00">
        <w:trPr>
          <w:trHeight w:val="338"/>
          <w:tblHeader/>
          <w:jc w:val="center"/>
        </w:trPr>
        <w:tc>
          <w:tcPr>
            <w:tcW w:w="824" w:type="dxa"/>
            <w:shd w:val="clear" w:color="auto" w:fill="auto"/>
            <w:vAlign w:val="center"/>
            <w:hideMark/>
          </w:tcPr>
          <w:p w14:paraId="7F058415"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263" w:type="dxa"/>
            <w:shd w:val="clear" w:color="auto" w:fill="auto"/>
            <w:hideMark/>
          </w:tcPr>
          <w:p w14:paraId="11A9166D" w14:textId="6D2E43C0"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-8</w:t>
            </w:r>
            <w:r w:rsidR="002C1E62" w:rsidRPr="00C13CC9">
              <w:rPr>
                <w:rFonts w:ascii="Times New Roman" w:hAnsi="Times New Roman" w:cs="Times New Roman"/>
              </w:rPr>
              <w:t>,</w:t>
            </w:r>
            <w:r w:rsidRPr="00C13CC9">
              <w:rPr>
                <w:rFonts w:ascii="Times New Roman" w:hAnsi="Times New Roman" w:cs="Times New Roman"/>
              </w:rPr>
              <w:t>94</w:t>
            </w:r>
            <w:r w:rsidR="00F0573D" w:rsidRPr="00C13CC9">
              <w:rPr>
                <w:rFonts w:ascii="Times New Roman" w:hAnsi="Times New Roman" w:cs="Times New Roman"/>
              </w:rPr>
              <w:t>8</w:t>
            </w:r>
            <w:r w:rsidRPr="00C13CC9">
              <w:rPr>
                <w:rFonts w:ascii="Times New Roman" w:hAnsi="Times New Roman" w:cs="Times New Roman"/>
                <w:vertAlign w:val="superscript"/>
              </w:rPr>
              <w:t>(a)</w:t>
            </w:r>
          </w:p>
        </w:tc>
        <w:tc>
          <w:tcPr>
            <w:tcW w:w="1252" w:type="dxa"/>
          </w:tcPr>
          <w:p w14:paraId="43B0BDFB" w14:textId="0E265FC6"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1ECE07FA" w14:textId="170F083D"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249" w:type="dxa"/>
            <w:shd w:val="clear" w:color="auto" w:fill="auto"/>
            <w:hideMark/>
          </w:tcPr>
          <w:p w14:paraId="6114B405" w14:textId="0740B29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29</w:t>
            </w:r>
            <w:r w:rsidR="00F0573D" w:rsidRPr="00C13CC9">
              <w:rPr>
                <w:rFonts w:ascii="Times New Roman" w:hAnsi="Times New Roman" w:cs="Times New Roman"/>
              </w:rPr>
              <w:t>1</w:t>
            </w:r>
            <w:r w:rsidRPr="00C13CC9">
              <w:rPr>
                <w:rFonts w:ascii="Times New Roman" w:hAnsi="Times New Roman" w:cs="Times New Roman"/>
                <w:vertAlign w:val="superscript"/>
              </w:rPr>
              <w:t>(a)</w:t>
            </w:r>
          </w:p>
        </w:tc>
        <w:tc>
          <w:tcPr>
            <w:tcW w:w="1165" w:type="dxa"/>
          </w:tcPr>
          <w:p w14:paraId="19CFC625" w14:textId="0D0156DF"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724B187A" w14:textId="2E130DC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1249A6A9" w14:textId="77777777" w:rsidTr="00651E00">
        <w:trPr>
          <w:trHeight w:val="338"/>
          <w:tblHeader/>
          <w:jc w:val="center"/>
        </w:trPr>
        <w:tc>
          <w:tcPr>
            <w:tcW w:w="824" w:type="dxa"/>
            <w:shd w:val="clear" w:color="auto" w:fill="auto"/>
            <w:vAlign w:val="center"/>
            <w:hideMark/>
          </w:tcPr>
          <w:p w14:paraId="2ECAD2A4"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263" w:type="dxa"/>
            <w:shd w:val="clear" w:color="auto" w:fill="auto"/>
            <w:hideMark/>
          </w:tcPr>
          <w:p w14:paraId="35FF9879" w14:textId="0B491D7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180</w:t>
            </w:r>
            <w:r w:rsidRPr="00C13CC9">
              <w:rPr>
                <w:rFonts w:ascii="Times New Roman" w:hAnsi="Times New Roman" w:cs="Times New Roman"/>
                <w:vertAlign w:val="superscript"/>
              </w:rPr>
              <w:t>(a)</w:t>
            </w:r>
          </w:p>
        </w:tc>
        <w:tc>
          <w:tcPr>
            <w:tcW w:w="1252" w:type="dxa"/>
          </w:tcPr>
          <w:p w14:paraId="1C3B104C" w14:textId="7968D9E3"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2006</w:t>
            </w:r>
          </w:p>
        </w:tc>
        <w:tc>
          <w:tcPr>
            <w:tcW w:w="1219" w:type="dxa"/>
            <w:shd w:val="clear" w:color="auto" w:fill="auto"/>
            <w:hideMark/>
          </w:tcPr>
          <w:p w14:paraId="29892AF5" w14:textId="17579283"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0E41BA0C" w14:textId="15FB9C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02</w:t>
            </w:r>
            <w:r w:rsidR="00F0573D" w:rsidRPr="00C13CC9">
              <w:rPr>
                <w:rFonts w:ascii="Times New Roman" w:hAnsi="Times New Roman" w:cs="Times New Roman"/>
              </w:rPr>
              <w:t>6</w:t>
            </w:r>
            <w:r w:rsidRPr="00C13CC9">
              <w:rPr>
                <w:rFonts w:ascii="Times New Roman" w:hAnsi="Times New Roman" w:cs="Times New Roman"/>
                <w:vertAlign w:val="superscript"/>
              </w:rPr>
              <w:t>(b)</w:t>
            </w:r>
          </w:p>
        </w:tc>
        <w:tc>
          <w:tcPr>
            <w:tcW w:w="1165" w:type="dxa"/>
          </w:tcPr>
          <w:p w14:paraId="0C5A4242" w14:textId="2C044584"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2007</w:t>
            </w:r>
          </w:p>
        </w:tc>
        <w:tc>
          <w:tcPr>
            <w:tcW w:w="1219" w:type="dxa"/>
            <w:shd w:val="clear" w:color="auto" w:fill="auto"/>
            <w:hideMark/>
          </w:tcPr>
          <w:p w14:paraId="0A8B04F3" w14:textId="7A3D80B5"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64573EED" w14:textId="77777777" w:rsidTr="00651E00">
        <w:trPr>
          <w:trHeight w:val="338"/>
          <w:tblHeader/>
          <w:jc w:val="center"/>
        </w:trPr>
        <w:tc>
          <w:tcPr>
            <w:tcW w:w="824" w:type="dxa"/>
            <w:shd w:val="clear" w:color="auto" w:fill="auto"/>
            <w:vAlign w:val="center"/>
            <w:hideMark/>
          </w:tcPr>
          <w:p w14:paraId="2E8B66B4"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263" w:type="dxa"/>
            <w:shd w:val="clear" w:color="auto" w:fill="auto"/>
            <w:hideMark/>
          </w:tcPr>
          <w:p w14:paraId="34EFE1E8" w14:textId="6603771B"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933</w:t>
            </w:r>
          </w:p>
        </w:tc>
        <w:tc>
          <w:tcPr>
            <w:tcW w:w="1252" w:type="dxa"/>
          </w:tcPr>
          <w:p w14:paraId="3D193544" w14:textId="0BB7EEF4"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2005</w:t>
            </w:r>
          </w:p>
        </w:tc>
        <w:tc>
          <w:tcPr>
            <w:tcW w:w="1219" w:type="dxa"/>
            <w:shd w:val="clear" w:color="auto" w:fill="auto"/>
            <w:hideMark/>
          </w:tcPr>
          <w:p w14:paraId="71BA44F0" w14:textId="5D70EB1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249" w:type="dxa"/>
            <w:shd w:val="clear" w:color="auto" w:fill="auto"/>
            <w:hideMark/>
          </w:tcPr>
          <w:p w14:paraId="11F3AC38" w14:textId="6513785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13</w:t>
            </w:r>
            <w:r w:rsidR="00F0573D" w:rsidRPr="00C13CC9">
              <w:rPr>
                <w:rFonts w:ascii="Times New Roman" w:hAnsi="Times New Roman" w:cs="Times New Roman"/>
              </w:rPr>
              <w:t>9</w:t>
            </w:r>
          </w:p>
        </w:tc>
        <w:tc>
          <w:tcPr>
            <w:tcW w:w="1165" w:type="dxa"/>
          </w:tcPr>
          <w:p w14:paraId="60DBFABC" w14:textId="247F8FB3"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2013</w:t>
            </w:r>
          </w:p>
        </w:tc>
        <w:tc>
          <w:tcPr>
            <w:tcW w:w="1219" w:type="dxa"/>
            <w:shd w:val="clear" w:color="auto" w:fill="auto"/>
            <w:hideMark/>
          </w:tcPr>
          <w:p w14:paraId="4C228BBA" w14:textId="5E4202B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633B0451" w14:textId="77777777" w:rsidTr="00651E00">
        <w:trPr>
          <w:trHeight w:val="338"/>
          <w:tblHeader/>
          <w:jc w:val="center"/>
        </w:trPr>
        <w:tc>
          <w:tcPr>
            <w:tcW w:w="824" w:type="dxa"/>
            <w:shd w:val="clear" w:color="auto" w:fill="auto"/>
            <w:vAlign w:val="center"/>
            <w:hideMark/>
          </w:tcPr>
          <w:p w14:paraId="0215FA92"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263" w:type="dxa"/>
            <w:shd w:val="clear" w:color="auto" w:fill="auto"/>
            <w:hideMark/>
          </w:tcPr>
          <w:p w14:paraId="203A58CE" w14:textId="3B7896F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136</w:t>
            </w:r>
          </w:p>
        </w:tc>
        <w:tc>
          <w:tcPr>
            <w:tcW w:w="1252" w:type="dxa"/>
          </w:tcPr>
          <w:p w14:paraId="7D2FED71" w14:textId="043D5D6A"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796D9F4A" w14:textId="38B1CDE6"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249" w:type="dxa"/>
            <w:shd w:val="clear" w:color="auto" w:fill="auto"/>
            <w:hideMark/>
          </w:tcPr>
          <w:p w14:paraId="7D84E386" w14:textId="2A98D62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41</w:t>
            </w:r>
            <w:r w:rsidR="00F0573D" w:rsidRPr="00C13CC9">
              <w:rPr>
                <w:rFonts w:ascii="Times New Roman" w:hAnsi="Times New Roman" w:cs="Times New Roman"/>
              </w:rPr>
              <w:t>8</w:t>
            </w:r>
            <w:r w:rsidRPr="00C13CC9">
              <w:rPr>
                <w:rFonts w:ascii="Times New Roman" w:hAnsi="Times New Roman" w:cs="Times New Roman"/>
                <w:vertAlign w:val="superscript"/>
              </w:rPr>
              <w:t>(b)</w:t>
            </w:r>
          </w:p>
        </w:tc>
        <w:tc>
          <w:tcPr>
            <w:tcW w:w="1165" w:type="dxa"/>
          </w:tcPr>
          <w:p w14:paraId="09D04C45" w14:textId="256E9B2B"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6E197F71" w14:textId="7D13EED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7E8446C4" w14:textId="77777777" w:rsidTr="00651E00">
        <w:trPr>
          <w:trHeight w:val="338"/>
          <w:tblHeader/>
          <w:jc w:val="center"/>
        </w:trPr>
        <w:tc>
          <w:tcPr>
            <w:tcW w:w="824" w:type="dxa"/>
            <w:shd w:val="clear" w:color="auto" w:fill="auto"/>
            <w:vAlign w:val="center"/>
            <w:hideMark/>
          </w:tcPr>
          <w:p w14:paraId="6A21716A"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263" w:type="dxa"/>
            <w:shd w:val="clear" w:color="auto" w:fill="auto"/>
            <w:hideMark/>
          </w:tcPr>
          <w:p w14:paraId="2008CF1E" w14:textId="33E6D3C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8</w:t>
            </w:r>
            <w:r w:rsidR="00F0573D" w:rsidRPr="00C13CC9">
              <w:rPr>
                <w:rFonts w:ascii="Times New Roman" w:hAnsi="Times New Roman" w:cs="Times New Roman"/>
              </w:rPr>
              <w:t>40</w:t>
            </w:r>
            <w:r w:rsidR="00F0573D" w:rsidRPr="00C13CC9">
              <w:rPr>
                <w:rFonts w:ascii="Times New Roman" w:hAnsi="Times New Roman" w:cs="Times New Roman"/>
                <w:vertAlign w:val="superscript"/>
              </w:rPr>
              <w:t>(</w:t>
            </w:r>
            <w:r w:rsidRPr="00C13CC9">
              <w:rPr>
                <w:rFonts w:ascii="Times New Roman" w:hAnsi="Times New Roman" w:cs="Times New Roman"/>
                <w:vertAlign w:val="superscript"/>
              </w:rPr>
              <w:t>a)</w:t>
            </w:r>
          </w:p>
        </w:tc>
        <w:tc>
          <w:tcPr>
            <w:tcW w:w="1252" w:type="dxa"/>
          </w:tcPr>
          <w:p w14:paraId="65414069" w14:textId="157B5ED8"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2008</w:t>
            </w:r>
          </w:p>
        </w:tc>
        <w:tc>
          <w:tcPr>
            <w:tcW w:w="1219" w:type="dxa"/>
            <w:shd w:val="clear" w:color="auto" w:fill="auto"/>
            <w:hideMark/>
          </w:tcPr>
          <w:p w14:paraId="0CFE830D" w14:textId="3E02FFF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1AF63256" w14:textId="03BBFBD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2C1E62" w:rsidRPr="00C13CC9">
              <w:rPr>
                <w:rFonts w:ascii="Times New Roman" w:hAnsi="Times New Roman" w:cs="Times New Roman"/>
              </w:rPr>
              <w:t>,</w:t>
            </w:r>
            <w:r w:rsidRPr="00C13CC9">
              <w:rPr>
                <w:rFonts w:ascii="Times New Roman" w:hAnsi="Times New Roman" w:cs="Times New Roman"/>
              </w:rPr>
              <w:t>26</w:t>
            </w:r>
            <w:r w:rsidR="00F0573D" w:rsidRPr="00C13CC9">
              <w:rPr>
                <w:rFonts w:ascii="Times New Roman" w:hAnsi="Times New Roman" w:cs="Times New Roman"/>
              </w:rPr>
              <w:t>8</w:t>
            </w:r>
          </w:p>
        </w:tc>
        <w:tc>
          <w:tcPr>
            <w:tcW w:w="1165" w:type="dxa"/>
          </w:tcPr>
          <w:p w14:paraId="0FDA6634" w14:textId="00BF5B79"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2005</w:t>
            </w:r>
          </w:p>
        </w:tc>
        <w:tc>
          <w:tcPr>
            <w:tcW w:w="1219" w:type="dxa"/>
            <w:shd w:val="clear" w:color="auto" w:fill="auto"/>
            <w:hideMark/>
          </w:tcPr>
          <w:p w14:paraId="71F5D1F3" w14:textId="47D864F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30D4CBF7" w14:textId="77777777" w:rsidTr="00651E00">
        <w:trPr>
          <w:trHeight w:val="338"/>
          <w:tblHeader/>
          <w:jc w:val="center"/>
        </w:trPr>
        <w:tc>
          <w:tcPr>
            <w:tcW w:w="824" w:type="dxa"/>
            <w:shd w:val="clear" w:color="auto" w:fill="auto"/>
            <w:vAlign w:val="center"/>
            <w:hideMark/>
          </w:tcPr>
          <w:p w14:paraId="339BD832"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263" w:type="dxa"/>
            <w:shd w:val="clear" w:color="auto" w:fill="auto"/>
            <w:hideMark/>
          </w:tcPr>
          <w:p w14:paraId="7CC1CDE7" w14:textId="473CE22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48</w:t>
            </w:r>
            <w:r w:rsidR="00F0573D" w:rsidRPr="00C13CC9">
              <w:rPr>
                <w:rFonts w:ascii="Times New Roman" w:hAnsi="Times New Roman" w:cs="Times New Roman"/>
              </w:rPr>
              <w:t>3</w:t>
            </w:r>
          </w:p>
        </w:tc>
        <w:tc>
          <w:tcPr>
            <w:tcW w:w="1252" w:type="dxa"/>
          </w:tcPr>
          <w:p w14:paraId="2324A892" w14:textId="3B03CC80"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2001</w:t>
            </w:r>
          </w:p>
        </w:tc>
        <w:tc>
          <w:tcPr>
            <w:tcW w:w="1219" w:type="dxa"/>
            <w:shd w:val="clear" w:color="auto" w:fill="auto"/>
            <w:hideMark/>
          </w:tcPr>
          <w:p w14:paraId="32050BA8" w14:textId="0B8751A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249" w:type="dxa"/>
            <w:shd w:val="clear" w:color="auto" w:fill="auto"/>
            <w:hideMark/>
          </w:tcPr>
          <w:p w14:paraId="069D05E0" w14:textId="452256A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43</w:t>
            </w:r>
            <w:r w:rsidR="00F0573D" w:rsidRPr="00C13CC9">
              <w:rPr>
                <w:rFonts w:ascii="Times New Roman" w:hAnsi="Times New Roman" w:cs="Times New Roman"/>
              </w:rPr>
              <w:t>4</w:t>
            </w:r>
          </w:p>
        </w:tc>
        <w:tc>
          <w:tcPr>
            <w:tcW w:w="1165" w:type="dxa"/>
          </w:tcPr>
          <w:p w14:paraId="4841EA37" w14:textId="53A63EFB"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2012</w:t>
            </w:r>
          </w:p>
        </w:tc>
        <w:tc>
          <w:tcPr>
            <w:tcW w:w="1219" w:type="dxa"/>
            <w:shd w:val="clear" w:color="auto" w:fill="auto"/>
            <w:hideMark/>
          </w:tcPr>
          <w:p w14:paraId="50F70DAF" w14:textId="27144CF0"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2292EDE0" w14:textId="77777777" w:rsidTr="00651E00">
        <w:trPr>
          <w:trHeight w:val="338"/>
          <w:tblHeader/>
          <w:jc w:val="center"/>
        </w:trPr>
        <w:tc>
          <w:tcPr>
            <w:tcW w:w="824" w:type="dxa"/>
            <w:shd w:val="clear" w:color="auto" w:fill="auto"/>
            <w:vAlign w:val="center"/>
            <w:hideMark/>
          </w:tcPr>
          <w:p w14:paraId="6EA190F4"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263" w:type="dxa"/>
            <w:shd w:val="clear" w:color="auto" w:fill="auto"/>
            <w:hideMark/>
          </w:tcPr>
          <w:p w14:paraId="4742D2C2" w14:textId="7F49685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12</w:t>
            </w:r>
            <w:r w:rsidR="00F0573D" w:rsidRPr="00C13CC9">
              <w:rPr>
                <w:rFonts w:ascii="Times New Roman" w:hAnsi="Times New Roman" w:cs="Times New Roman"/>
              </w:rPr>
              <w:t>5</w:t>
            </w:r>
          </w:p>
        </w:tc>
        <w:tc>
          <w:tcPr>
            <w:tcW w:w="1252" w:type="dxa"/>
          </w:tcPr>
          <w:p w14:paraId="18DCE11A" w14:textId="21A19BA9"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2008</w:t>
            </w:r>
          </w:p>
        </w:tc>
        <w:tc>
          <w:tcPr>
            <w:tcW w:w="1219" w:type="dxa"/>
            <w:shd w:val="clear" w:color="auto" w:fill="auto"/>
            <w:hideMark/>
          </w:tcPr>
          <w:p w14:paraId="699C2887" w14:textId="78EC40E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26CBAAE5" w14:textId="08092A7D"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2C1E62" w:rsidRPr="00C13CC9">
              <w:rPr>
                <w:rFonts w:ascii="Times New Roman" w:hAnsi="Times New Roman" w:cs="Times New Roman"/>
              </w:rPr>
              <w:t>,</w:t>
            </w:r>
            <w:r w:rsidRPr="00C13CC9">
              <w:rPr>
                <w:rFonts w:ascii="Times New Roman" w:hAnsi="Times New Roman" w:cs="Times New Roman"/>
              </w:rPr>
              <w:t>90</w:t>
            </w:r>
            <w:r w:rsidR="00F0573D" w:rsidRPr="00C13CC9">
              <w:rPr>
                <w:rFonts w:ascii="Times New Roman" w:hAnsi="Times New Roman" w:cs="Times New Roman"/>
              </w:rPr>
              <w:t>3</w:t>
            </w:r>
          </w:p>
        </w:tc>
        <w:tc>
          <w:tcPr>
            <w:tcW w:w="1165" w:type="dxa"/>
          </w:tcPr>
          <w:p w14:paraId="0D247196" w14:textId="50D857BF"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6E67E396" w14:textId="3D5BD96C"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5B7D9B28" w14:textId="77777777" w:rsidTr="00651E00">
        <w:trPr>
          <w:trHeight w:val="338"/>
          <w:tblHeader/>
          <w:jc w:val="center"/>
        </w:trPr>
        <w:tc>
          <w:tcPr>
            <w:tcW w:w="824" w:type="dxa"/>
            <w:shd w:val="clear" w:color="auto" w:fill="auto"/>
            <w:vAlign w:val="center"/>
            <w:hideMark/>
          </w:tcPr>
          <w:p w14:paraId="79BC71EE"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263" w:type="dxa"/>
            <w:shd w:val="clear" w:color="auto" w:fill="auto"/>
            <w:hideMark/>
          </w:tcPr>
          <w:p w14:paraId="4D6BA335" w14:textId="0A2D1A1D"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70</w:t>
            </w:r>
            <w:r w:rsidR="00F0573D" w:rsidRPr="00C13CC9">
              <w:rPr>
                <w:rFonts w:ascii="Times New Roman" w:hAnsi="Times New Roman" w:cs="Times New Roman"/>
              </w:rPr>
              <w:t>1</w:t>
            </w:r>
          </w:p>
        </w:tc>
        <w:tc>
          <w:tcPr>
            <w:tcW w:w="1252" w:type="dxa"/>
          </w:tcPr>
          <w:p w14:paraId="5EA16146" w14:textId="1A09D72A"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2004</w:t>
            </w:r>
          </w:p>
        </w:tc>
        <w:tc>
          <w:tcPr>
            <w:tcW w:w="1219" w:type="dxa"/>
            <w:shd w:val="clear" w:color="auto" w:fill="auto"/>
            <w:hideMark/>
          </w:tcPr>
          <w:p w14:paraId="356109E3" w14:textId="63267CB9"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249" w:type="dxa"/>
            <w:shd w:val="clear" w:color="auto" w:fill="auto"/>
            <w:hideMark/>
          </w:tcPr>
          <w:p w14:paraId="66C516F0" w14:textId="279F2AE5"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888</w:t>
            </w:r>
            <w:r w:rsidRPr="00C13CC9">
              <w:rPr>
                <w:rFonts w:ascii="Times New Roman" w:hAnsi="Times New Roman" w:cs="Times New Roman"/>
                <w:vertAlign w:val="superscript"/>
              </w:rPr>
              <w:t>(b)</w:t>
            </w:r>
          </w:p>
        </w:tc>
        <w:tc>
          <w:tcPr>
            <w:tcW w:w="1165" w:type="dxa"/>
          </w:tcPr>
          <w:p w14:paraId="3A51AF81" w14:textId="07B0DB28"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2005</w:t>
            </w:r>
          </w:p>
        </w:tc>
        <w:tc>
          <w:tcPr>
            <w:tcW w:w="1219" w:type="dxa"/>
            <w:shd w:val="clear" w:color="auto" w:fill="auto"/>
            <w:hideMark/>
          </w:tcPr>
          <w:p w14:paraId="320DEE59" w14:textId="3619CF0F"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5EEF9601" w14:textId="77777777" w:rsidTr="00651E00">
        <w:trPr>
          <w:trHeight w:val="338"/>
          <w:tblHeader/>
          <w:jc w:val="center"/>
        </w:trPr>
        <w:tc>
          <w:tcPr>
            <w:tcW w:w="824" w:type="dxa"/>
            <w:shd w:val="clear" w:color="auto" w:fill="auto"/>
            <w:vAlign w:val="center"/>
            <w:hideMark/>
          </w:tcPr>
          <w:p w14:paraId="7CB62AAA"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263" w:type="dxa"/>
            <w:shd w:val="clear" w:color="auto" w:fill="auto"/>
            <w:hideMark/>
          </w:tcPr>
          <w:p w14:paraId="738FB37E" w14:textId="6A5C9953"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654</w:t>
            </w:r>
            <w:r w:rsidRPr="00C13CC9">
              <w:rPr>
                <w:rFonts w:ascii="Times New Roman" w:hAnsi="Times New Roman" w:cs="Times New Roman"/>
                <w:vertAlign w:val="superscript"/>
              </w:rPr>
              <w:t>(a)</w:t>
            </w:r>
          </w:p>
        </w:tc>
        <w:tc>
          <w:tcPr>
            <w:tcW w:w="1252" w:type="dxa"/>
          </w:tcPr>
          <w:p w14:paraId="3C3AD0CE" w14:textId="456B662C"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2006</w:t>
            </w:r>
          </w:p>
        </w:tc>
        <w:tc>
          <w:tcPr>
            <w:tcW w:w="1219" w:type="dxa"/>
            <w:shd w:val="clear" w:color="auto" w:fill="auto"/>
            <w:hideMark/>
          </w:tcPr>
          <w:p w14:paraId="6AE5CCCD" w14:textId="3927F8E3"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0CEEC132" w14:textId="3E6DDF14"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 xml:space="preserve"> -3</w:t>
            </w:r>
            <w:r w:rsidR="002C1E62" w:rsidRPr="00C13CC9">
              <w:rPr>
                <w:rFonts w:ascii="Times New Roman" w:hAnsi="Times New Roman" w:cs="Times New Roman"/>
              </w:rPr>
              <w:t>,</w:t>
            </w:r>
            <w:r w:rsidRPr="00C13CC9">
              <w:rPr>
                <w:rFonts w:ascii="Times New Roman" w:hAnsi="Times New Roman" w:cs="Times New Roman"/>
              </w:rPr>
              <w:t>506</w:t>
            </w:r>
            <w:r w:rsidRPr="00C13CC9">
              <w:rPr>
                <w:rFonts w:ascii="Times New Roman" w:hAnsi="Times New Roman" w:cs="Times New Roman"/>
                <w:vertAlign w:val="superscript"/>
              </w:rPr>
              <w:t>(a)</w:t>
            </w:r>
          </w:p>
        </w:tc>
        <w:tc>
          <w:tcPr>
            <w:tcW w:w="1165" w:type="dxa"/>
          </w:tcPr>
          <w:p w14:paraId="652771E4" w14:textId="17293211"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2003</w:t>
            </w:r>
          </w:p>
        </w:tc>
        <w:tc>
          <w:tcPr>
            <w:tcW w:w="1219" w:type="dxa"/>
            <w:shd w:val="clear" w:color="auto" w:fill="auto"/>
            <w:hideMark/>
          </w:tcPr>
          <w:p w14:paraId="3E766438" w14:textId="1B854F3F"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038BC6B7" w14:textId="77777777" w:rsidTr="00651E00">
        <w:trPr>
          <w:trHeight w:val="338"/>
          <w:tblHeader/>
          <w:jc w:val="center"/>
        </w:trPr>
        <w:tc>
          <w:tcPr>
            <w:tcW w:w="824" w:type="dxa"/>
            <w:shd w:val="clear" w:color="auto" w:fill="auto"/>
            <w:vAlign w:val="center"/>
            <w:hideMark/>
          </w:tcPr>
          <w:p w14:paraId="285A8027"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263" w:type="dxa"/>
            <w:shd w:val="clear" w:color="auto" w:fill="auto"/>
            <w:hideMark/>
          </w:tcPr>
          <w:p w14:paraId="32F31F33" w14:textId="4D34C660"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33</w:t>
            </w:r>
            <w:r w:rsidR="00F0573D" w:rsidRPr="00C13CC9">
              <w:rPr>
                <w:rFonts w:ascii="Times New Roman" w:hAnsi="Times New Roman" w:cs="Times New Roman"/>
              </w:rPr>
              <w:t>7</w:t>
            </w:r>
            <w:r w:rsidRPr="00C13CC9">
              <w:rPr>
                <w:rFonts w:ascii="Times New Roman" w:hAnsi="Times New Roman" w:cs="Times New Roman"/>
                <w:vertAlign w:val="superscript"/>
              </w:rPr>
              <w:t>(a)</w:t>
            </w:r>
          </w:p>
        </w:tc>
        <w:tc>
          <w:tcPr>
            <w:tcW w:w="1252" w:type="dxa"/>
          </w:tcPr>
          <w:p w14:paraId="5BDF747C" w14:textId="0DA0AD36"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2005</w:t>
            </w:r>
          </w:p>
        </w:tc>
        <w:tc>
          <w:tcPr>
            <w:tcW w:w="1219" w:type="dxa"/>
            <w:shd w:val="clear" w:color="auto" w:fill="auto"/>
            <w:hideMark/>
          </w:tcPr>
          <w:p w14:paraId="3400C8DC" w14:textId="711096D0"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1D2677E4" w14:textId="4FEE24FE"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660</w:t>
            </w:r>
            <w:r w:rsidRPr="00C13CC9">
              <w:rPr>
                <w:rFonts w:ascii="Times New Roman" w:hAnsi="Times New Roman" w:cs="Times New Roman"/>
                <w:vertAlign w:val="superscript"/>
              </w:rPr>
              <w:t>(a)</w:t>
            </w:r>
          </w:p>
        </w:tc>
        <w:tc>
          <w:tcPr>
            <w:tcW w:w="1165" w:type="dxa"/>
          </w:tcPr>
          <w:p w14:paraId="501D9472" w14:textId="643DE213"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2002</w:t>
            </w:r>
          </w:p>
        </w:tc>
        <w:tc>
          <w:tcPr>
            <w:tcW w:w="1219" w:type="dxa"/>
            <w:shd w:val="clear" w:color="auto" w:fill="auto"/>
            <w:hideMark/>
          </w:tcPr>
          <w:p w14:paraId="67D222BE" w14:textId="4B1A7442"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62455" w:rsidRPr="00C13CC9" w14:paraId="4AB26F1D" w14:textId="77777777" w:rsidTr="00651E00">
        <w:trPr>
          <w:trHeight w:val="338"/>
          <w:tblHeader/>
          <w:jc w:val="center"/>
        </w:trPr>
        <w:tc>
          <w:tcPr>
            <w:tcW w:w="824" w:type="dxa"/>
            <w:shd w:val="clear" w:color="auto" w:fill="auto"/>
            <w:vAlign w:val="center"/>
            <w:hideMark/>
          </w:tcPr>
          <w:p w14:paraId="24531F57" w14:textId="7777777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263" w:type="dxa"/>
            <w:shd w:val="clear" w:color="auto" w:fill="auto"/>
            <w:hideMark/>
          </w:tcPr>
          <w:p w14:paraId="23E623AD" w14:textId="7C52D3C1"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34</w:t>
            </w:r>
            <w:r w:rsidR="00F0573D" w:rsidRPr="00C13CC9">
              <w:rPr>
                <w:rFonts w:ascii="Times New Roman" w:hAnsi="Times New Roman" w:cs="Times New Roman"/>
              </w:rPr>
              <w:t>9</w:t>
            </w:r>
            <w:r w:rsidRPr="00C13CC9">
              <w:rPr>
                <w:rFonts w:ascii="Times New Roman" w:hAnsi="Times New Roman" w:cs="Times New Roman"/>
                <w:vertAlign w:val="superscript"/>
              </w:rPr>
              <w:t>(a)</w:t>
            </w:r>
          </w:p>
        </w:tc>
        <w:tc>
          <w:tcPr>
            <w:tcW w:w="1252" w:type="dxa"/>
          </w:tcPr>
          <w:p w14:paraId="4A67F914" w14:textId="2F074DCC"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2004</w:t>
            </w:r>
          </w:p>
        </w:tc>
        <w:tc>
          <w:tcPr>
            <w:tcW w:w="1219" w:type="dxa"/>
            <w:shd w:val="clear" w:color="auto" w:fill="auto"/>
            <w:hideMark/>
          </w:tcPr>
          <w:p w14:paraId="4EF359DF" w14:textId="3008C8F8"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249" w:type="dxa"/>
            <w:shd w:val="clear" w:color="auto" w:fill="auto"/>
            <w:hideMark/>
          </w:tcPr>
          <w:p w14:paraId="68CB986D" w14:textId="5E7B8697"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2C1E62" w:rsidRPr="00C13CC9">
              <w:rPr>
                <w:rFonts w:ascii="Times New Roman" w:hAnsi="Times New Roman" w:cs="Times New Roman"/>
              </w:rPr>
              <w:t>,</w:t>
            </w:r>
            <w:r w:rsidRPr="00C13CC9">
              <w:rPr>
                <w:rFonts w:ascii="Times New Roman" w:hAnsi="Times New Roman" w:cs="Times New Roman"/>
              </w:rPr>
              <w:t>609</w:t>
            </w:r>
          </w:p>
        </w:tc>
        <w:tc>
          <w:tcPr>
            <w:tcW w:w="1165" w:type="dxa"/>
          </w:tcPr>
          <w:p w14:paraId="12323C2A" w14:textId="50EAE569" w:rsidR="00762455" w:rsidRPr="00C13CC9" w:rsidRDefault="00762455" w:rsidP="00762455">
            <w:pPr>
              <w:spacing w:after="0" w:line="240" w:lineRule="auto"/>
              <w:rPr>
                <w:rFonts w:ascii="Times New Roman" w:hAnsi="Times New Roman" w:cs="Times New Roman"/>
              </w:rPr>
            </w:pPr>
            <w:r w:rsidRPr="00C13CC9">
              <w:rPr>
                <w:rFonts w:ascii="Times New Roman" w:hAnsi="Times New Roman" w:cs="Times New Roman"/>
              </w:rPr>
              <w:t>2005</w:t>
            </w:r>
          </w:p>
        </w:tc>
        <w:tc>
          <w:tcPr>
            <w:tcW w:w="1219" w:type="dxa"/>
            <w:shd w:val="clear" w:color="auto" w:fill="auto"/>
            <w:hideMark/>
          </w:tcPr>
          <w:p w14:paraId="65A37453" w14:textId="041A01BA" w:rsidR="00762455" w:rsidRPr="00C13CC9" w:rsidRDefault="00762455" w:rsidP="0076245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bl>
    <w:p w14:paraId="0C3CF8BE" w14:textId="77777777" w:rsidR="00762455" w:rsidRPr="00C13CC9" w:rsidRDefault="00762455" w:rsidP="001A0170">
      <w:pPr>
        <w:rPr>
          <w:rFonts w:ascii="Times New Roman" w:hAnsi="Times New Roman" w:cs="Times New Roman"/>
          <w:lang w:eastAsia="pt-BR"/>
        </w:rPr>
      </w:pPr>
    </w:p>
    <w:p w14:paraId="3E7802E7" w14:textId="054DF819" w:rsidR="004C48AF" w:rsidRPr="00C13CC9" w:rsidRDefault="004C48AF" w:rsidP="004C48AF">
      <w:pPr>
        <w:autoSpaceDE w:val="0"/>
        <w:autoSpaceDN w:val="0"/>
        <w:adjustRightInd w:val="0"/>
        <w:spacing w:after="0" w:line="360" w:lineRule="auto"/>
        <w:ind w:firstLine="706"/>
        <w:contextualSpacing/>
        <w:jc w:val="both"/>
        <w:rPr>
          <w:rFonts w:ascii="Times New Roman" w:hAnsi="Times New Roman" w:cs="Times New Roman"/>
          <w:bCs/>
          <w:sz w:val="24"/>
          <w:szCs w:val="24"/>
        </w:rPr>
      </w:pPr>
      <w:bookmarkStart w:id="35" w:name="_Toc16166875"/>
      <w:r w:rsidRPr="00C13CC9">
        <w:rPr>
          <w:rFonts w:ascii="Times New Roman" w:hAnsi="Times New Roman" w:cs="Times New Roman"/>
          <w:bCs/>
          <w:sz w:val="24"/>
          <w:szCs w:val="24"/>
        </w:rPr>
        <w:t xml:space="preserve">Na </w:t>
      </w:r>
      <w:r w:rsidRPr="00C13CC9">
        <w:rPr>
          <w:rFonts w:ascii="Times New Roman" w:hAnsi="Times New Roman" w:cs="Times New Roman"/>
          <w:bCs/>
          <w:sz w:val="24"/>
          <w:szCs w:val="24"/>
        </w:rPr>
        <w:fldChar w:fldCharType="begin"/>
      </w:r>
      <w:r w:rsidRPr="00C13CC9">
        <w:rPr>
          <w:rFonts w:ascii="Times New Roman" w:hAnsi="Times New Roman" w:cs="Times New Roman"/>
          <w:bCs/>
          <w:sz w:val="24"/>
          <w:szCs w:val="24"/>
        </w:rPr>
        <w:instrText xml:space="preserve"> REF _Ref16175425 \h </w:instrText>
      </w:r>
      <w:r w:rsidR="00E502F5" w:rsidRPr="00C13CC9">
        <w:rPr>
          <w:rFonts w:ascii="Times New Roman" w:hAnsi="Times New Roman" w:cs="Times New Roman"/>
          <w:bCs/>
          <w:sz w:val="24"/>
          <w:szCs w:val="24"/>
        </w:rPr>
        <w:instrText xml:space="preserve"> \* MERGEFORMAT </w:instrText>
      </w:r>
      <w:r w:rsidRPr="00C13CC9">
        <w:rPr>
          <w:rFonts w:ascii="Times New Roman" w:hAnsi="Times New Roman" w:cs="Times New Roman"/>
          <w:bCs/>
          <w:sz w:val="24"/>
          <w:szCs w:val="24"/>
        </w:rPr>
      </w:r>
      <w:r w:rsidRPr="00C13CC9">
        <w:rPr>
          <w:rFonts w:ascii="Times New Roman" w:hAnsi="Times New Roman" w:cs="Times New Roman"/>
          <w:bCs/>
          <w:sz w:val="24"/>
          <w:szCs w:val="24"/>
        </w:rPr>
        <w:fldChar w:fldCharType="separate"/>
      </w:r>
      <w:r w:rsidR="00D81686" w:rsidRPr="00C13CC9">
        <w:rPr>
          <w:rFonts w:ascii="Times New Roman" w:hAnsi="Times New Roman" w:cs="Times New Roman"/>
        </w:rPr>
        <w:t xml:space="preserve">Tabela </w:t>
      </w:r>
      <w:r w:rsidR="00D81686" w:rsidRPr="00C13CC9">
        <w:rPr>
          <w:rFonts w:ascii="Times New Roman" w:hAnsi="Times New Roman" w:cs="Times New Roman"/>
          <w:noProof/>
        </w:rPr>
        <w:t>4</w:t>
      </w:r>
      <w:r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de </w:t>
      </w:r>
      <w:proofErr w:type="spellStart"/>
      <w:r w:rsidRPr="00C13CC9">
        <w:rPr>
          <w:rFonts w:ascii="Times New Roman" w:hAnsi="Times New Roman" w:cs="Times New Roman"/>
          <w:bCs/>
          <w:sz w:val="24"/>
          <w:szCs w:val="24"/>
        </w:rPr>
        <w:t>Perron</w:t>
      </w:r>
      <w:proofErr w:type="spellEnd"/>
      <w:r w:rsidRPr="00C13CC9">
        <w:rPr>
          <w:rFonts w:ascii="Times New Roman" w:hAnsi="Times New Roman" w:cs="Times New Roman"/>
          <w:bCs/>
          <w:sz w:val="24"/>
          <w:szCs w:val="24"/>
        </w:rPr>
        <w:t xml:space="preserve"> e</w:t>
      </w:r>
      <w:r w:rsidRPr="00C13CC9">
        <w:rPr>
          <w:rFonts w:ascii="Times New Roman" w:hAnsi="Times New Roman" w:cs="Times New Roman"/>
        </w:rPr>
        <w:t xml:space="preserve"> </w:t>
      </w:r>
      <w:proofErr w:type="spellStart"/>
      <w:r w:rsidRPr="00C13CC9">
        <w:rPr>
          <w:rFonts w:ascii="Times New Roman" w:hAnsi="Times New Roman" w:cs="Times New Roman"/>
          <w:bCs/>
          <w:sz w:val="24"/>
          <w:szCs w:val="24"/>
        </w:rPr>
        <w:t>Saikkonen-Lütkepohl</w:t>
      </w:r>
      <w:proofErr w:type="spellEnd"/>
      <w:r w:rsidRPr="00C13CC9">
        <w:rPr>
          <w:rFonts w:ascii="Times New Roman" w:hAnsi="Times New Roman" w:cs="Times New Roman"/>
          <w:bCs/>
          <w:sz w:val="24"/>
          <w:szCs w:val="24"/>
        </w:rPr>
        <w:t>, em nível, com constante</w:t>
      </w:r>
      <w:r w:rsidR="00BA29DC" w:rsidRPr="00C13CC9">
        <w:rPr>
          <w:rFonts w:ascii="Times New Roman" w:hAnsi="Times New Roman" w:cs="Times New Roman"/>
          <w:bCs/>
          <w:sz w:val="24"/>
          <w:szCs w:val="24"/>
        </w:rPr>
        <w:t xml:space="preserve"> e tendência determinística</w:t>
      </w:r>
      <w:r w:rsidRPr="00C13CC9">
        <w:rPr>
          <w:rFonts w:ascii="Times New Roman" w:hAnsi="Times New Roman" w:cs="Times New Roman"/>
          <w:bCs/>
          <w:sz w:val="24"/>
          <w:szCs w:val="24"/>
        </w:rPr>
        <w:t xml:space="preserve"> e com quebra estrutural, com 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datas das quebras e </w:t>
      </w:r>
      <w:proofErr w:type="spellStart"/>
      <w:r w:rsidRPr="00C13CC9">
        <w:rPr>
          <w:rFonts w:ascii="Times New Roman" w:hAnsi="Times New Roman" w:cs="Times New Roman"/>
          <w:bCs/>
          <w:i/>
          <w:sz w:val="24"/>
          <w:szCs w:val="24"/>
        </w:rPr>
        <w:t>lags</w:t>
      </w:r>
      <w:proofErr w:type="spellEnd"/>
      <w:r w:rsidRPr="00C13CC9">
        <w:rPr>
          <w:rFonts w:ascii="Times New Roman" w:hAnsi="Times New Roman" w:cs="Times New Roman"/>
          <w:bCs/>
          <w:sz w:val="24"/>
          <w:szCs w:val="24"/>
        </w:rPr>
        <w:t xml:space="preserve">. Os Estados do </w:t>
      </w:r>
      <w:r w:rsidR="002D302E" w:rsidRPr="00C13CC9">
        <w:rPr>
          <w:rFonts w:ascii="Times New Roman" w:hAnsi="Times New Roman" w:cs="Times New Roman"/>
          <w:bCs/>
          <w:sz w:val="24"/>
          <w:szCs w:val="24"/>
        </w:rPr>
        <w:t xml:space="preserve">AC, </w:t>
      </w:r>
      <w:r w:rsidRPr="00C13CC9">
        <w:rPr>
          <w:rFonts w:ascii="Times New Roman" w:hAnsi="Times New Roman" w:cs="Times New Roman"/>
          <w:bCs/>
          <w:sz w:val="24"/>
          <w:szCs w:val="24"/>
        </w:rPr>
        <w:t xml:space="preserve">AM, </w:t>
      </w:r>
      <w:r w:rsidR="002D302E" w:rsidRPr="00C13CC9">
        <w:rPr>
          <w:rFonts w:ascii="Times New Roman" w:hAnsi="Times New Roman" w:cs="Times New Roman"/>
          <w:bCs/>
          <w:sz w:val="24"/>
          <w:szCs w:val="24"/>
        </w:rPr>
        <w:t>MS</w:t>
      </w:r>
      <w:r w:rsidR="00CB58C9" w:rsidRPr="00C13CC9">
        <w:rPr>
          <w:rFonts w:ascii="Times New Roman" w:hAnsi="Times New Roman" w:cs="Times New Roman"/>
          <w:bCs/>
          <w:sz w:val="24"/>
          <w:szCs w:val="24"/>
        </w:rPr>
        <w:t>,</w:t>
      </w:r>
      <w:r w:rsidR="002D302E" w:rsidRPr="00C13CC9">
        <w:rPr>
          <w:rFonts w:ascii="Times New Roman" w:hAnsi="Times New Roman" w:cs="Times New Roman"/>
          <w:bCs/>
          <w:sz w:val="24"/>
          <w:szCs w:val="24"/>
        </w:rPr>
        <w:t xml:space="preserve"> RJ, RN,</w:t>
      </w:r>
      <w:r w:rsidRPr="00C13CC9">
        <w:rPr>
          <w:rFonts w:ascii="Times New Roman" w:hAnsi="Times New Roman" w:cs="Times New Roman"/>
          <w:bCs/>
          <w:sz w:val="24"/>
          <w:szCs w:val="24"/>
        </w:rPr>
        <w:t xml:space="preserve"> </w:t>
      </w:r>
      <w:r w:rsidRPr="00C13CC9">
        <w:rPr>
          <w:rFonts w:ascii="Times New Roman" w:eastAsia="Times New Roman" w:hAnsi="Times New Roman" w:cs="Times New Roman"/>
          <w:color w:val="000000"/>
          <w:sz w:val="24"/>
          <w:szCs w:val="24"/>
        </w:rPr>
        <w:t>RO</w:t>
      </w:r>
      <w:r w:rsidR="002D302E" w:rsidRPr="00C13CC9">
        <w:rPr>
          <w:rFonts w:ascii="Times New Roman" w:eastAsia="Times New Roman" w:hAnsi="Times New Roman" w:cs="Times New Roman"/>
          <w:color w:val="000000"/>
          <w:sz w:val="24"/>
          <w:szCs w:val="24"/>
        </w:rPr>
        <w:t xml:space="preserve">, </w:t>
      </w:r>
      <w:r w:rsidR="002D302E" w:rsidRPr="00C13CC9">
        <w:rPr>
          <w:rFonts w:ascii="Times New Roman" w:eastAsia="Times New Roman" w:hAnsi="Times New Roman" w:cs="Times New Roman"/>
          <w:color w:val="000000"/>
          <w:sz w:val="24"/>
          <w:szCs w:val="24"/>
        </w:rPr>
        <w:lastRenderedPageBreak/>
        <w:t>SE e TO</w:t>
      </w:r>
      <w:r w:rsidRPr="00C13CC9">
        <w:rPr>
          <w:rFonts w:ascii="Times New Roman" w:eastAsia="Times New Roman" w:hAnsi="Times New Roman" w:cs="Times New Roman"/>
          <w:color w:val="000000"/>
          <w:sz w:val="24"/>
          <w:szCs w:val="24"/>
        </w:rPr>
        <w:t xml:space="preserve"> </w:t>
      </w:r>
      <w:r w:rsidRPr="00C13CC9">
        <w:rPr>
          <w:rFonts w:ascii="Times New Roman" w:hAnsi="Times New Roman" w:cs="Times New Roman"/>
          <w:bCs/>
          <w:sz w:val="24"/>
          <w:szCs w:val="24"/>
        </w:rPr>
        <w:t xml:space="preserve">apresentaram estacionariedade de dívida para o teste de </w:t>
      </w:r>
      <w:proofErr w:type="spellStart"/>
      <w:r w:rsidRPr="00C13CC9">
        <w:rPr>
          <w:rFonts w:ascii="Times New Roman" w:hAnsi="Times New Roman" w:cs="Times New Roman"/>
          <w:bCs/>
          <w:sz w:val="24"/>
          <w:szCs w:val="24"/>
        </w:rPr>
        <w:t>Perron</w:t>
      </w:r>
      <w:proofErr w:type="spellEnd"/>
      <w:r w:rsidRPr="00C13CC9">
        <w:rPr>
          <w:rFonts w:ascii="Times New Roman" w:hAnsi="Times New Roman" w:cs="Times New Roman"/>
          <w:bCs/>
          <w:sz w:val="24"/>
          <w:szCs w:val="24"/>
        </w:rPr>
        <w:t xml:space="preserve"> a um nível de significância de 1% para </w:t>
      </w:r>
      <w:r w:rsidR="002D302E" w:rsidRPr="00C13CC9">
        <w:rPr>
          <w:rFonts w:ascii="Times New Roman" w:hAnsi="Times New Roman" w:cs="Times New Roman"/>
          <w:bCs/>
          <w:sz w:val="24"/>
          <w:szCs w:val="24"/>
        </w:rPr>
        <w:t xml:space="preserve">o AM, RN e SE; de </w:t>
      </w:r>
      <w:r w:rsidRPr="00C13CC9">
        <w:rPr>
          <w:rFonts w:ascii="Times New Roman" w:hAnsi="Times New Roman" w:cs="Times New Roman"/>
          <w:bCs/>
          <w:sz w:val="24"/>
          <w:szCs w:val="24"/>
        </w:rPr>
        <w:t>5% para</w:t>
      </w:r>
      <w:r w:rsidR="002D302E" w:rsidRPr="00C13CC9">
        <w:rPr>
          <w:rFonts w:ascii="Times New Roman" w:hAnsi="Times New Roman" w:cs="Times New Roman"/>
          <w:bCs/>
          <w:sz w:val="24"/>
          <w:szCs w:val="24"/>
        </w:rPr>
        <w:t xml:space="preserve"> o AC, MS, RJ e RO; e de 10% para o TO</w:t>
      </w:r>
      <w:r w:rsidRPr="00C13CC9">
        <w:rPr>
          <w:rFonts w:ascii="Times New Roman" w:hAnsi="Times New Roman" w:cs="Times New Roman"/>
          <w:bCs/>
          <w:sz w:val="24"/>
          <w:szCs w:val="24"/>
        </w:rPr>
        <w:t xml:space="preserve">. Os Estados de </w:t>
      </w:r>
      <w:r w:rsidR="002D302E" w:rsidRPr="00C13CC9">
        <w:rPr>
          <w:rFonts w:ascii="Times New Roman" w:hAnsi="Times New Roman" w:cs="Times New Roman"/>
          <w:bCs/>
          <w:sz w:val="24"/>
          <w:szCs w:val="24"/>
        </w:rPr>
        <w:t xml:space="preserve">CE, DF, </w:t>
      </w:r>
      <w:r w:rsidRPr="00C13CC9">
        <w:rPr>
          <w:rFonts w:ascii="Times New Roman" w:hAnsi="Times New Roman" w:cs="Times New Roman"/>
          <w:bCs/>
          <w:sz w:val="24"/>
          <w:szCs w:val="24"/>
        </w:rPr>
        <w:t xml:space="preserve">MG, PA, </w:t>
      </w:r>
      <w:r w:rsidR="002D302E" w:rsidRPr="00C13CC9">
        <w:rPr>
          <w:rFonts w:ascii="Times New Roman" w:hAnsi="Times New Roman" w:cs="Times New Roman"/>
          <w:bCs/>
          <w:sz w:val="24"/>
          <w:szCs w:val="24"/>
        </w:rPr>
        <w:t>PE, PI</w:t>
      </w:r>
      <w:r w:rsidR="00963D3B" w:rsidRPr="00C13CC9">
        <w:rPr>
          <w:rFonts w:ascii="Times New Roman" w:hAnsi="Times New Roman" w:cs="Times New Roman"/>
          <w:bCs/>
          <w:sz w:val="24"/>
          <w:szCs w:val="24"/>
        </w:rPr>
        <w:t>, RS, SC</w:t>
      </w:r>
      <w:r w:rsidR="002D302E" w:rsidRPr="00C13CC9">
        <w:rPr>
          <w:rFonts w:ascii="Times New Roman" w:hAnsi="Times New Roman" w:cs="Times New Roman"/>
          <w:bCs/>
          <w:sz w:val="24"/>
          <w:szCs w:val="24"/>
        </w:rPr>
        <w:t xml:space="preserve"> e SP</w:t>
      </w:r>
      <w:r w:rsidRPr="00C13CC9">
        <w:rPr>
          <w:rFonts w:ascii="Times New Roman" w:hAnsi="Times New Roman" w:cs="Times New Roman"/>
          <w:bCs/>
          <w:sz w:val="24"/>
          <w:szCs w:val="24"/>
        </w:rPr>
        <w:t xml:space="preserve"> apresentaram estacionariedade de dívida para o teste de </w:t>
      </w:r>
      <w:proofErr w:type="spellStart"/>
      <w:r w:rsidRPr="00C13CC9">
        <w:rPr>
          <w:rFonts w:ascii="Times New Roman" w:hAnsi="Times New Roman" w:cs="Times New Roman"/>
          <w:bCs/>
          <w:sz w:val="24"/>
          <w:szCs w:val="24"/>
        </w:rPr>
        <w:t>Saikkonen-Lütkepohl</w:t>
      </w:r>
      <w:proofErr w:type="spellEnd"/>
      <w:r w:rsidRPr="00C13CC9">
        <w:rPr>
          <w:rFonts w:ascii="Times New Roman" w:hAnsi="Times New Roman" w:cs="Times New Roman"/>
          <w:bCs/>
          <w:sz w:val="24"/>
          <w:szCs w:val="24"/>
        </w:rPr>
        <w:t xml:space="preserve"> a um nível de significância de 1% para </w:t>
      </w:r>
      <w:r w:rsidR="002D302E" w:rsidRPr="00C13CC9">
        <w:rPr>
          <w:rFonts w:ascii="Times New Roman" w:hAnsi="Times New Roman" w:cs="Times New Roman"/>
          <w:bCs/>
          <w:sz w:val="24"/>
          <w:szCs w:val="24"/>
        </w:rPr>
        <w:t>CE, DF, MG, PA, PI e SP</w:t>
      </w:r>
      <w:r w:rsidR="00963D3B" w:rsidRPr="00C13CC9">
        <w:rPr>
          <w:rFonts w:ascii="Times New Roman" w:hAnsi="Times New Roman" w:cs="Times New Roman"/>
          <w:bCs/>
          <w:sz w:val="24"/>
          <w:szCs w:val="24"/>
        </w:rPr>
        <w:t>; de 5% para RS e SC;</w:t>
      </w:r>
      <w:r w:rsidR="002D302E" w:rsidRPr="00C13CC9">
        <w:rPr>
          <w:rFonts w:ascii="Times New Roman" w:hAnsi="Times New Roman" w:cs="Times New Roman"/>
          <w:bCs/>
          <w:sz w:val="24"/>
          <w:szCs w:val="24"/>
        </w:rPr>
        <w:t xml:space="preserve"> </w:t>
      </w:r>
      <w:r w:rsidRPr="00C13CC9">
        <w:rPr>
          <w:rFonts w:ascii="Times New Roman" w:hAnsi="Times New Roman" w:cs="Times New Roman"/>
          <w:bCs/>
          <w:sz w:val="24"/>
          <w:szCs w:val="24"/>
        </w:rPr>
        <w:t xml:space="preserve">e de </w:t>
      </w:r>
      <w:r w:rsidR="002D302E" w:rsidRPr="00C13CC9">
        <w:rPr>
          <w:rFonts w:ascii="Times New Roman" w:hAnsi="Times New Roman" w:cs="Times New Roman"/>
          <w:bCs/>
          <w:sz w:val="24"/>
          <w:szCs w:val="24"/>
        </w:rPr>
        <w:t>10</w:t>
      </w:r>
      <w:r w:rsidRPr="00C13CC9">
        <w:rPr>
          <w:rFonts w:ascii="Times New Roman" w:hAnsi="Times New Roman" w:cs="Times New Roman"/>
          <w:bCs/>
          <w:sz w:val="24"/>
          <w:szCs w:val="24"/>
        </w:rPr>
        <w:t xml:space="preserve">% para </w:t>
      </w:r>
      <w:r w:rsidR="002D302E" w:rsidRPr="00C13CC9">
        <w:rPr>
          <w:rFonts w:ascii="Times New Roman" w:hAnsi="Times New Roman" w:cs="Times New Roman"/>
          <w:bCs/>
          <w:sz w:val="24"/>
          <w:szCs w:val="24"/>
        </w:rPr>
        <w:t>PE</w:t>
      </w:r>
      <w:r w:rsidRPr="00C13CC9">
        <w:rPr>
          <w:rFonts w:ascii="Times New Roman" w:hAnsi="Times New Roman" w:cs="Times New Roman"/>
          <w:bCs/>
          <w:sz w:val="24"/>
          <w:szCs w:val="24"/>
        </w:rPr>
        <w:t>. Já os Estados do A</w:t>
      </w:r>
      <w:r w:rsidR="002D302E" w:rsidRPr="00C13CC9">
        <w:rPr>
          <w:rFonts w:ascii="Times New Roman" w:hAnsi="Times New Roman" w:cs="Times New Roman"/>
          <w:bCs/>
          <w:sz w:val="24"/>
          <w:szCs w:val="24"/>
        </w:rPr>
        <w:t>P, BA, ES</w:t>
      </w:r>
      <w:r w:rsidR="00963D3B" w:rsidRPr="00C13CC9">
        <w:rPr>
          <w:rFonts w:ascii="Times New Roman" w:hAnsi="Times New Roman" w:cs="Times New Roman"/>
          <w:bCs/>
          <w:sz w:val="24"/>
          <w:szCs w:val="24"/>
        </w:rPr>
        <w:t xml:space="preserve">, </w:t>
      </w:r>
      <w:r w:rsidRPr="00C13CC9">
        <w:rPr>
          <w:rFonts w:ascii="Times New Roman" w:hAnsi="Times New Roman" w:cs="Times New Roman"/>
          <w:bCs/>
          <w:sz w:val="24"/>
          <w:szCs w:val="24"/>
        </w:rPr>
        <w:t>MT</w:t>
      </w:r>
      <w:r w:rsidR="00963D3B" w:rsidRPr="00C13CC9">
        <w:rPr>
          <w:rFonts w:ascii="Times New Roman" w:hAnsi="Times New Roman" w:cs="Times New Roman"/>
          <w:bCs/>
          <w:sz w:val="24"/>
          <w:szCs w:val="24"/>
        </w:rPr>
        <w:t xml:space="preserve"> e</w:t>
      </w:r>
      <w:r w:rsidRPr="00C13CC9">
        <w:rPr>
          <w:rFonts w:ascii="Times New Roman" w:hAnsi="Times New Roman" w:cs="Times New Roman"/>
          <w:bCs/>
          <w:sz w:val="24"/>
          <w:szCs w:val="24"/>
        </w:rPr>
        <w:t xml:space="preserve"> PR apresentaram estacionariedade de dívida para ambos os testes a um nível de significância de 1% em pelo menos um dos testes</w:t>
      </w:r>
      <w:r w:rsidR="00963D3B" w:rsidRPr="00C13CC9">
        <w:rPr>
          <w:rFonts w:ascii="Times New Roman" w:hAnsi="Times New Roman" w:cs="Times New Roman"/>
          <w:bCs/>
          <w:sz w:val="24"/>
          <w:szCs w:val="24"/>
        </w:rPr>
        <w:t xml:space="preserve"> para BA, ES, MT e PR; e de 10% para o AP</w:t>
      </w:r>
      <w:r w:rsidRPr="00C13CC9">
        <w:rPr>
          <w:rFonts w:ascii="Times New Roman" w:hAnsi="Times New Roman" w:cs="Times New Roman"/>
          <w:bCs/>
          <w:sz w:val="24"/>
          <w:szCs w:val="24"/>
        </w:rPr>
        <w:t>.</w:t>
      </w:r>
    </w:p>
    <w:p w14:paraId="320D2CAF" w14:textId="77777777" w:rsidR="004C48AF" w:rsidRPr="00C13CC9" w:rsidRDefault="004C48AF" w:rsidP="00DE5612">
      <w:pPr>
        <w:pStyle w:val="Legenda"/>
        <w:keepNext/>
        <w:jc w:val="center"/>
        <w:rPr>
          <w:rFonts w:ascii="Times New Roman" w:hAnsi="Times New Roman" w:cs="Times New Roman"/>
        </w:rPr>
      </w:pPr>
    </w:p>
    <w:p w14:paraId="2E8873D3" w14:textId="5168400C" w:rsidR="00DE5612" w:rsidRPr="00C13CC9" w:rsidRDefault="00DE5612" w:rsidP="00DE5612">
      <w:pPr>
        <w:pStyle w:val="Legenda"/>
        <w:keepNext/>
        <w:jc w:val="center"/>
        <w:rPr>
          <w:rFonts w:ascii="Times New Roman" w:hAnsi="Times New Roman" w:cs="Times New Roman"/>
        </w:rPr>
      </w:pPr>
      <w:bookmarkStart w:id="36" w:name="_Ref16175425"/>
      <w:r w:rsidRPr="00C13CC9">
        <w:rPr>
          <w:rFonts w:ascii="Times New Roman" w:hAnsi="Times New Roman" w:cs="Times New Roman"/>
        </w:rPr>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4</w:t>
      </w:r>
      <w:r w:rsidRPr="00C13CC9">
        <w:rPr>
          <w:rFonts w:ascii="Times New Roman" w:hAnsi="Times New Roman" w:cs="Times New Roman"/>
        </w:rPr>
        <w:fldChar w:fldCharType="end"/>
      </w:r>
      <w:bookmarkEnd w:id="36"/>
      <w:r w:rsidRPr="00C13CC9">
        <w:rPr>
          <w:rFonts w:ascii="Times New Roman" w:hAnsi="Times New Roman" w:cs="Times New Roman"/>
        </w:rPr>
        <w:t xml:space="preserve">: Testes de raízes unitárias com </w:t>
      </w:r>
      <w:r w:rsidR="004E18F6" w:rsidRPr="00C13CC9">
        <w:rPr>
          <w:rFonts w:ascii="Times New Roman" w:hAnsi="Times New Roman" w:cs="Times New Roman"/>
        </w:rPr>
        <w:t xml:space="preserve">constante e tendência determinística e com </w:t>
      </w:r>
      <w:r w:rsidRPr="00C13CC9">
        <w:rPr>
          <w:rFonts w:ascii="Times New Roman" w:hAnsi="Times New Roman" w:cs="Times New Roman"/>
        </w:rPr>
        <w:t>quebra estrutural</w:t>
      </w:r>
      <w:bookmarkEnd w:id="35"/>
      <w:r w:rsidR="00053F55" w:rsidRPr="00C13CC9">
        <w:rPr>
          <w:rStyle w:val="Refdenotaderodap"/>
          <w:rFonts w:ascii="Times New Roman" w:hAnsi="Times New Roman" w:cs="Times New Roman"/>
        </w:rPr>
        <w:footnoteReference w:id="21"/>
      </w:r>
    </w:p>
    <w:tbl>
      <w:tblPr>
        <w:tblW w:w="7029" w:type="dxa"/>
        <w:jc w:val="center"/>
        <w:tblLook w:val="04A0" w:firstRow="1" w:lastRow="0" w:firstColumn="1" w:lastColumn="0" w:noHBand="0" w:noVBand="1"/>
      </w:tblPr>
      <w:tblGrid>
        <w:gridCol w:w="815"/>
        <w:gridCol w:w="1057"/>
        <w:gridCol w:w="1018"/>
        <w:gridCol w:w="960"/>
        <w:gridCol w:w="1261"/>
        <w:gridCol w:w="958"/>
        <w:gridCol w:w="960"/>
      </w:tblGrid>
      <w:tr w:rsidR="00DE5612" w:rsidRPr="00C13CC9" w14:paraId="43AE08E7" w14:textId="77777777" w:rsidTr="0061652F">
        <w:trPr>
          <w:trHeight w:val="331"/>
          <w:tblHeader/>
          <w:jc w:val="center"/>
        </w:trPr>
        <w:tc>
          <w:tcPr>
            <w:tcW w:w="744" w:type="dxa"/>
            <w:tcBorders>
              <w:bottom w:val="single" w:sz="8" w:space="0" w:color="auto"/>
            </w:tcBorders>
            <w:shd w:val="clear" w:color="auto" w:fill="auto"/>
            <w:vAlign w:val="center"/>
          </w:tcPr>
          <w:p w14:paraId="21205F86" w14:textId="77777777" w:rsidR="00DE5612" w:rsidRPr="00C13CC9" w:rsidRDefault="00DE5612" w:rsidP="00D1173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071" w:type="dxa"/>
            <w:tcBorders>
              <w:bottom w:val="single" w:sz="8" w:space="0" w:color="auto"/>
            </w:tcBorders>
            <w:shd w:val="clear" w:color="auto" w:fill="auto"/>
            <w:vAlign w:val="center"/>
          </w:tcPr>
          <w:p w14:paraId="71FD5412" w14:textId="5FC1D33C" w:rsidR="00DE5612" w:rsidRPr="00C13CC9" w:rsidRDefault="00DE5612" w:rsidP="00DE5612">
            <w:pPr>
              <w:spacing w:after="0" w:line="240" w:lineRule="auto"/>
              <w:rPr>
                <w:rFonts w:ascii="Times New Roman" w:eastAsia="Times New Roman" w:hAnsi="Times New Roman" w:cs="Times New Roman"/>
                <w:color w:val="000000"/>
                <w:lang w:val="en-US"/>
              </w:rPr>
            </w:pPr>
            <w:proofErr w:type="spellStart"/>
            <w:r w:rsidRPr="00C13CC9">
              <w:rPr>
                <w:rFonts w:ascii="Times New Roman" w:eastAsia="Times New Roman" w:hAnsi="Times New Roman" w:cs="Times New Roman"/>
                <w:color w:val="000000"/>
                <w:lang w:val="en-US"/>
              </w:rPr>
              <w:t>Perron</w:t>
            </w:r>
            <w:proofErr w:type="spellEnd"/>
            <w:r w:rsidR="00BA29DC" w:rsidRPr="00C13CC9">
              <w:rPr>
                <w:rStyle w:val="Refdenotaderodap"/>
                <w:rFonts w:ascii="Times New Roman" w:eastAsia="Times New Roman" w:hAnsi="Times New Roman" w:cs="Times New Roman"/>
                <w:color w:val="000000"/>
                <w:lang w:val="en-US"/>
              </w:rPr>
              <w:footnoteReference w:id="22"/>
            </w:r>
            <w:r w:rsidRPr="00C13CC9">
              <w:rPr>
                <w:rFonts w:ascii="Times New Roman" w:eastAsia="Times New Roman" w:hAnsi="Times New Roman" w:cs="Times New Roman"/>
                <w:color w:val="000000"/>
                <w:lang w:val="en-US"/>
              </w:rPr>
              <w:t xml:space="preserve"> (1998)</w:t>
            </w:r>
          </w:p>
        </w:tc>
        <w:tc>
          <w:tcPr>
            <w:tcW w:w="1052" w:type="dxa"/>
            <w:tcBorders>
              <w:bottom w:val="single" w:sz="8" w:space="0" w:color="auto"/>
            </w:tcBorders>
          </w:tcPr>
          <w:p w14:paraId="1E8F1FD1" w14:textId="77777777" w:rsidR="00DE5612" w:rsidRPr="00C13CC9" w:rsidRDefault="00DE5612" w:rsidP="00D1173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1014" w:type="dxa"/>
            <w:tcBorders>
              <w:bottom w:val="single" w:sz="8" w:space="0" w:color="auto"/>
            </w:tcBorders>
            <w:shd w:val="clear" w:color="auto" w:fill="auto"/>
            <w:vAlign w:val="center"/>
          </w:tcPr>
          <w:p w14:paraId="73C45057" w14:textId="77777777" w:rsidR="00DE5612" w:rsidRPr="00C13CC9" w:rsidRDefault="00DE5612" w:rsidP="00D11732">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152" w:type="dxa"/>
            <w:tcBorders>
              <w:bottom w:val="single" w:sz="8" w:space="0" w:color="auto"/>
            </w:tcBorders>
            <w:shd w:val="clear" w:color="auto" w:fill="auto"/>
            <w:vAlign w:val="center"/>
          </w:tcPr>
          <w:p w14:paraId="4D4B1B61" w14:textId="7DE79D73" w:rsidR="00DE5612" w:rsidRPr="00C13CC9" w:rsidRDefault="00DE5612" w:rsidP="00DE5612">
            <w:pPr>
              <w:spacing w:after="0" w:line="240" w:lineRule="auto"/>
              <w:rPr>
                <w:rFonts w:ascii="Times New Roman" w:eastAsia="Times New Roman" w:hAnsi="Times New Roman" w:cs="Times New Roman"/>
                <w:i/>
                <w:color w:val="000000"/>
                <w:lang w:val="en-US"/>
              </w:rPr>
            </w:pPr>
            <w:proofErr w:type="spellStart"/>
            <w:r w:rsidRPr="00C13CC9">
              <w:rPr>
                <w:rFonts w:ascii="Times New Roman" w:eastAsia="Times New Roman" w:hAnsi="Times New Roman" w:cs="Times New Roman"/>
                <w:color w:val="000000"/>
                <w:lang w:val="en-US"/>
              </w:rPr>
              <w:t>Saikkonen-Lütkepohl</w:t>
            </w:r>
            <w:proofErr w:type="spellEnd"/>
            <w:r w:rsidR="00BA29DC" w:rsidRPr="00C13CC9">
              <w:rPr>
                <w:rStyle w:val="Refdenotaderodap"/>
                <w:rFonts w:ascii="Times New Roman" w:eastAsia="Times New Roman" w:hAnsi="Times New Roman" w:cs="Times New Roman"/>
                <w:color w:val="000000"/>
                <w:lang w:val="en-US"/>
              </w:rPr>
              <w:footnoteReference w:id="23"/>
            </w:r>
            <w:r w:rsidRPr="00C13CC9">
              <w:rPr>
                <w:rFonts w:ascii="Times New Roman" w:eastAsia="Times New Roman" w:hAnsi="Times New Roman" w:cs="Times New Roman"/>
                <w:color w:val="000000"/>
                <w:lang w:val="en-US"/>
              </w:rPr>
              <w:t xml:space="preserve">  (2002)</w:t>
            </w:r>
          </w:p>
        </w:tc>
        <w:tc>
          <w:tcPr>
            <w:tcW w:w="982" w:type="dxa"/>
            <w:tcBorders>
              <w:bottom w:val="single" w:sz="8" w:space="0" w:color="auto"/>
            </w:tcBorders>
          </w:tcPr>
          <w:p w14:paraId="55664927" w14:textId="77777777" w:rsidR="00DE5612" w:rsidRPr="00C13CC9" w:rsidRDefault="00DE5612" w:rsidP="00D11732">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1014" w:type="dxa"/>
            <w:tcBorders>
              <w:bottom w:val="single" w:sz="8" w:space="0" w:color="auto"/>
            </w:tcBorders>
            <w:shd w:val="clear" w:color="auto" w:fill="auto"/>
            <w:vAlign w:val="center"/>
          </w:tcPr>
          <w:p w14:paraId="5011531B" w14:textId="77777777" w:rsidR="00DE5612" w:rsidRPr="00C13CC9" w:rsidRDefault="00DE5612" w:rsidP="00D1173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7A7AE8" w:rsidRPr="00C13CC9" w14:paraId="16C0C6CF" w14:textId="77777777" w:rsidTr="0061652F">
        <w:trPr>
          <w:trHeight w:val="331"/>
          <w:tblHeader/>
          <w:jc w:val="center"/>
        </w:trPr>
        <w:tc>
          <w:tcPr>
            <w:tcW w:w="744" w:type="dxa"/>
            <w:tcBorders>
              <w:top w:val="single" w:sz="8" w:space="0" w:color="auto"/>
            </w:tcBorders>
            <w:shd w:val="clear" w:color="auto" w:fill="auto"/>
            <w:vAlign w:val="center"/>
            <w:hideMark/>
          </w:tcPr>
          <w:p w14:paraId="06985472"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071" w:type="dxa"/>
            <w:tcBorders>
              <w:top w:val="single" w:sz="8" w:space="0" w:color="auto"/>
            </w:tcBorders>
            <w:shd w:val="clear" w:color="auto" w:fill="auto"/>
          </w:tcPr>
          <w:p w14:paraId="1CEC5AAE" w14:textId="108138B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61</w:t>
            </w:r>
            <w:r w:rsidR="002C1E62" w:rsidRPr="00C13CC9">
              <w:rPr>
                <w:rFonts w:ascii="Times New Roman" w:hAnsi="Times New Roman" w:cs="Times New Roman"/>
              </w:rPr>
              <w:t>7</w:t>
            </w:r>
            <w:r w:rsidRPr="00C13CC9">
              <w:rPr>
                <w:rFonts w:ascii="Times New Roman" w:hAnsi="Times New Roman" w:cs="Times New Roman"/>
                <w:vertAlign w:val="superscript"/>
              </w:rPr>
              <w:t>(b)</w:t>
            </w:r>
          </w:p>
        </w:tc>
        <w:tc>
          <w:tcPr>
            <w:tcW w:w="1052" w:type="dxa"/>
            <w:tcBorders>
              <w:top w:val="single" w:sz="8" w:space="0" w:color="auto"/>
            </w:tcBorders>
          </w:tcPr>
          <w:p w14:paraId="325F80B5" w14:textId="1C5A23D3"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2007</w:t>
            </w:r>
          </w:p>
        </w:tc>
        <w:tc>
          <w:tcPr>
            <w:tcW w:w="1014" w:type="dxa"/>
            <w:tcBorders>
              <w:top w:val="single" w:sz="8" w:space="0" w:color="auto"/>
            </w:tcBorders>
            <w:shd w:val="clear" w:color="auto" w:fill="auto"/>
          </w:tcPr>
          <w:p w14:paraId="14D95BC6" w14:textId="491D1C5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tcBorders>
              <w:top w:val="single" w:sz="8" w:space="0" w:color="auto"/>
            </w:tcBorders>
            <w:shd w:val="clear" w:color="auto" w:fill="auto"/>
          </w:tcPr>
          <w:p w14:paraId="71A2815C" w14:textId="13F4A39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243</w:t>
            </w:r>
          </w:p>
        </w:tc>
        <w:tc>
          <w:tcPr>
            <w:tcW w:w="982" w:type="dxa"/>
            <w:tcBorders>
              <w:top w:val="single" w:sz="8" w:space="0" w:color="auto"/>
            </w:tcBorders>
          </w:tcPr>
          <w:p w14:paraId="02499CBD" w14:textId="72D4B3D0"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tcBorders>
              <w:top w:val="single" w:sz="8" w:space="0" w:color="auto"/>
            </w:tcBorders>
            <w:shd w:val="clear" w:color="auto" w:fill="auto"/>
          </w:tcPr>
          <w:p w14:paraId="5D0EAAF1" w14:textId="650315FE"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3E970C6D" w14:textId="77777777" w:rsidTr="0061652F">
        <w:trPr>
          <w:trHeight w:val="331"/>
          <w:tblHeader/>
          <w:jc w:val="center"/>
        </w:trPr>
        <w:tc>
          <w:tcPr>
            <w:tcW w:w="744" w:type="dxa"/>
            <w:shd w:val="clear" w:color="auto" w:fill="auto"/>
            <w:vAlign w:val="center"/>
            <w:hideMark/>
          </w:tcPr>
          <w:p w14:paraId="7C97A2DA"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071" w:type="dxa"/>
            <w:shd w:val="clear" w:color="auto" w:fill="auto"/>
          </w:tcPr>
          <w:p w14:paraId="604F731D" w14:textId="32D0ADA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734</w:t>
            </w:r>
          </w:p>
        </w:tc>
        <w:tc>
          <w:tcPr>
            <w:tcW w:w="1052" w:type="dxa"/>
          </w:tcPr>
          <w:p w14:paraId="63000B5B" w14:textId="709A736F"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2004</w:t>
            </w:r>
          </w:p>
        </w:tc>
        <w:tc>
          <w:tcPr>
            <w:tcW w:w="1014" w:type="dxa"/>
            <w:shd w:val="clear" w:color="auto" w:fill="auto"/>
          </w:tcPr>
          <w:p w14:paraId="13C08A83" w14:textId="704B4A4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152" w:type="dxa"/>
            <w:shd w:val="clear" w:color="auto" w:fill="auto"/>
          </w:tcPr>
          <w:p w14:paraId="5C8E7F02" w14:textId="3BAEBF9E"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2C1E62" w:rsidRPr="00C13CC9">
              <w:rPr>
                <w:rFonts w:ascii="Times New Roman" w:hAnsi="Times New Roman" w:cs="Times New Roman"/>
              </w:rPr>
              <w:t>,</w:t>
            </w:r>
            <w:r w:rsidRPr="00C13CC9">
              <w:rPr>
                <w:rFonts w:ascii="Times New Roman" w:hAnsi="Times New Roman" w:cs="Times New Roman"/>
              </w:rPr>
              <w:t>41</w:t>
            </w:r>
            <w:r w:rsidR="002C1E62" w:rsidRPr="00C13CC9">
              <w:rPr>
                <w:rFonts w:ascii="Times New Roman" w:hAnsi="Times New Roman" w:cs="Times New Roman"/>
              </w:rPr>
              <w:t>4</w:t>
            </w:r>
          </w:p>
        </w:tc>
        <w:tc>
          <w:tcPr>
            <w:tcW w:w="982" w:type="dxa"/>
          </w:tcPr>
          <w:p w14:paraId="61AB4B23" w14:textId="426F8C9C"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2009</w:t>
            </w:r>
          </w:p>
        </w:tc>
        <w:tc>
          <w:tcPr>
            <w:tcW w:w="1014" w:type="dxa"/>
            <w:shd w:val="clear" w:color="auto" w:fill="auto"/>
          </w:tcPr>
          <w:p w14:paraId="036E6EA3" w14:textId="4C72269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0F076772" w14:textId="77777777" w:rsidTr="0061652F">
        <w:trPr>
          <w:trHeight w:val="331"/>
          <w:tblHeader/>
          <w:jc w:val="center"/>
        </w:trPr>
        <w:tc>
          <w:tcPr>
            <w:tcW w:w="744" w:type="dxa"/>
            <w:shd w:val="clear" w:color="auto" w:fill="auto"/>
            <w:vAlign w:val="center"/>
            <w:hideMark/>
          </w:tcPr>
          <w:p w14:paraId="43C487B1"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071" w:type="dxa"/>
            <w:shd w:val="clear" w:color="auto" w:fill="auto"/>
          </w:tcPr>
          <w:p w14:paraId="65965FD3" w14:textId="454B246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2C1E62" w:rsidRPr="00C13CC9">
              <w:rPr>
                <w:rFonts w:ascii="Times New Roman" w:hAnsi="Times New Roman" w:cs="Times New Roman"/>
              </w:rPr>
              <w:t>,</w:t>
            </w:r>
            <w:r w:rsidRPr="00C13CC9">
              <w:rPr>
                <w:rFonts w:ascii="Times New Roman" w:hAnsi="Times New Roman" w:cs="Times New Roman"/>
              </w:rPr>
              <w:t>07</w:t>
            </w:r>
            <w:r w:rsidR="002C1E62" w:rsidRPr="00C13CC9">
              <w:rPr>
                <w:rFonts w:ascii="Times New Roman" w:hAnsi="Times New Roman" w:cs="Times New Roman"/>
              </w:rPr>
              <w:t>3</w:t>
            </w:r>
            <w:r w:rsidRPr="00C13CC9">
              <w:rPr>
                <w:rFonts w:ascii="Times New Roman" w:hAnsi="Times New Roman" w:cs="Times New Roman"/>
                <w:vertAlign w:val="superscript"/>
              </w:rPr>
              <w:t>(a)</w:t>
            </w:r>
          </w:p>
        </w:tc>
        <w:tc>
          <w:tcPr>
            <w:tcW w:w="1052" w:type="dxa"/>
          </w:tcPr>
          <w:p w14:paraId="54E70947" w14:textId="3D9DD256"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2006</w:t>
            </w:r>
          </w:p>
        </w:tc>
        <w:tc>
          <w:tcPr>
            <w:tcW w:w="1014" w:type="dxa"/>
            <w:shd w:val="clear" w:color="auto" w:fill="auto"/>
          </w:tcPr>
          <w:p w14:paraId="3E5BCAA6" w14:textId="6A9B007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152" w:type="dxa"/>
            <w:shd w:val="clear" w:color="auto" w:fill="auto"/>
          </w:tcPr>
          <w:p w14:paraId="627A24AF" w14:textId="120C753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602</w:t>
            </w:r>
          </w:p>
        </w:tc>
        <w:tc>
          <w:tcPr>
            <w:tcW w:w="982" w:type="dxa"/>
          </w:tcPr>
          <w:p w14:paraId="02DE3A60" w14:textId="52407575"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2004</w:t>
            </w:r>
          </w:p>
        </w:tc>
        <w:tc>
          <w:tcPr>
            <w:tcW w:w="1014" w:type="dxa"/>
            <w:shd w:val="clear" w:color="auto" w:fill="auto"/>
          </w:tcPr>
          <w:p w14:paraId="22721E76" w14:textId="0DE6DF3A"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4177CBBA" w14:textId="77777777" w:rsidTr="0061652F">
        <w:trPr>
          <w:trHeight w:val="331"/>
          <w:tblHeader/>
          <w:jc w:val="center"/>
        </w:trPr>
        <w:tc>
          <w:tcPr>
            <w:tcW w:w="744" w:type="dxa"/>
            <w:shd w:val="clear" w:color="auto" w:fill="auto"/>
            <w:vAlign w:val="center"/>
            <w:hideMark/>
          </w:tcPr>
          <w:p w14:paraId="2A182AFA"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071" w:type="dxa"/>
            <w:shd w:val="clear" w:color="auto" w:fill="auto"/>
          </w:tcPr>
          <w:p w14:paraId="7C3572E3" w14:textId="30258F3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91</w:t>
            </w:r>
            <w:r w:rsidR="002C1E62" w:rsidRPr="00C13CC9">
              <w:rPr>
                <w:rFonts w:ascii="Times New Roman" w:hAnsi="Times New Roman" w:cs="Times New Roman"/>
              </w:rPr>
              <w:t>9</w:t>
            </w:r>
            <w:r w:rsidRPr="00C13CC9">
              <w:rPr>
                <w:rFonts w:ascii="Times New Roman" w:hAnsi="Times New Roman" w:cs="Times New Roman"/>
                <w:vertAlign w:val="superscript"/>
              </w:rPr>
              <w:t>(c)</w:t>
            </w:r>
          </w:p>
        </w:tc>
        <w:tc>
          <w:tcPr>
            <w:tcW w:w="1052" w:type="dxa"/>
          </w:tcPr>
          <w:p w14:paraId="298565E7" w14:textId="38D0352B"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2007</w:t>
            </w:r>
          </w:p>
        </w:tc>
        <w:tc>
          <w:tcPr>
            <w:tcW w:w="1014" w:type="dxa"/>
            <w:shd w:val="clear" w:color="auto" w:fill="auto"/>
          </w:tcPr>
          <w:p w14:paraId="7DA31712" w14:textId="2694815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152" w:type="dxa"/>
            <w:shd w:val="clear" w:color="auto" w:fill="auto"/>
          </w:tcPr>
          <w:p w14:paraId="74B90AAB" w14:textId="20014149"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90</w:t>
            </w:r>
            <w:r w:rsidR="002C1E62" w:rsidRPr="00C13CC9">
              <w:rPr>
                <w:rFonts w:ascii="Times New Roman" w:hAnsi="Times New Roman" w:cs="Times New Roman"/>
              </w:rPr>
              <w:t>8</w:t>
            </w:r>
            <w:r w:rsidRPr="00C13CC9">
              <w:rPr>
                <w:rFonts w:ascii="Times New Roman" w:hAnsi="Times New Roman" w:cs="Times New Roman"/>
                <w:vertAlign w:val="superscript"/>
              </w:rPr>
              <w:t>(c)</w:t>
            </w:r>
          </w:p>
        </w:tc>
        <w:tc>
          <w:tcPr>
            <w:tcW w:w="982" w:type="dxa"/>
          </w:tcPr>
          <w:p w14:paraId="79DB2925" w14:textId="6D0E5FC0"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2013</w:t>
            </w:r>
          </w:p>
        </w:tc>
        <w:tc>
          <w:tcPr>
            <w:tcW w:w="1014" w:type="dxa"/>
            <w:shd w:val="clear" w:color="auto" w:fill="auto"/>
          </w:tcPr>
          <w:p w14:paraId="67C6675A" w14:textId="5B7C44F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76A22816" w14:textId="77777777" w:rsidTr="0061652F">
        <w:trPr>
          <w:trHeight w:val="331"/>
          <w:tblHeader/>
          <w:jc w:val="center"/>
        </w:trPr>
        <w:tc>
          <w:tcPr>
            <w:tcW w:w="744" w:type="dxa"/>
            <w:shd w:val="clear" w:color="auto" w:fill="auto"/>
            <w:vAlign w:val="center"/>
            <w:hideMark/>
          </w:tcPr>
          <w:p w14:paraId="2BCF64DB"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071" w:type="dxa"/>
            <w:shd w:val="clear" w:color="auto" w:fill="auto"/>
          </w:tcPr>
          <w:p w14:paraId="4E5CE792" w14:textId="05A03E0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947</w:t>
            </w:r>
            <w:r w:rsidR="002C1E62" w:rsidRPr="00C13CC9">
              <w:rPr>
                <w:rFonts w:ascii="Times New Roman" w:hAnsi="Times New Roman" w:cs="Times New Roman"/>
                <w:vertAlign w:val="superscript"/>
              </w:rPr>
              <w:t xml:space="preserve"> </w:t>
            </w:r>
            <w:r w:rsidRPr="00C13CC9">
              <w:rPr>
                <w:rFonts w:ascii="Times New Roman" w:hAnsi="Times New Roman" w:cs="Times New Roman"/>
                <w:vertAlign w:val="superscript"/>
              </w:rPr>
              <w:t>(a)</w:t>
            </w:r>
          </w:p>
        </w:tc>
        <w:tc>
          <w:tcPr>
            <w:tcW w:w="1052" w:type="dxa"/>
          </w:tcPr>
          <w:p w14:paraId="5D2CA6DA" w14:textId="09F3CBE6"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2009</w:t>
            </w:r>
          </w:p>
        </w:tc>
        <w:tc>
          <w:tcPr>
            <w:tcW w:w="1014" w:type="dxa"/>
            <w:shd w:val="clear" w:color="auto" w:fill="auto"/>
          </w:tcPr>
          <w:p w14:paraId="1509D8BB" w14:textId="68E1F26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35CC481D" w14:textId="6D9A0AC1"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73</w:t>
            </w:r>
            <w:r w:rsidR="002C1E62" w:rsidRPr="00C13CC9">
              <w:rPr>
                <w:rFonts w:ascii="Times New Roman" w:hAnsi="Times New Roman" w:cs="Times New Roman"/>
              </w:rPr>
              <w:t>2</w:t>
            </w:r>
            <w:r w:rsidRPr="00C13CC9">
              <w:rPr>
                <w:rFonts w:ascii="Times New Roman" w:hAnsi="Times New Roman" w:cs="Times New Roman"/>
                <w:vertAlign w:val="superscript"/>
              </w:rPr>
              <w:t>(a)</w:t>
            </w:r>
          </w:p>
        </w:tc>
        <w:tc>
          <w:tcPr>
            <w:tcW w:w="982" w:type="dxa"/>
          </w:tcPr>
          <w:p w14:paraId="78F753A1" w14:textId="496F3151"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2002</w:t>
            </w:r>
          </w:p>
        </w:tc>
        <w:tc>
          <w:tcPr>
            <w:tcW w:w="1014" w:type="dxa"/>
            <w:shd w:val="clear" w:color="auto" w:fill="auto"/>
          </w:tcPr>
          <w:p w14:paraId="43503230" w14:textId="49C3CBF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3DB47E2E" w14:textId="77777777" w:rsidTr="0061652F">
        <w:trPr>
          <w:trHeight w:val="331"/>
          <w:tblHeader/>
          <w:jc w:val="center"/>
        </w:trPr>
        <w:tc>
          <w:tcPr>
            <w:tcW w:w="744" w:type="dxa"/>
            <w:shd w:val="clear" w:color="auto" w:fill="auto"/>
            <w:vAlign w:val="center"/>
            <w:hideMark/>
          </w:tcPr>
          <w:p w14:paraId="45E8CD3A"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071" w:type="dxa"/>
            <w:shd w:val="clear" w:color="auto" w:fill="auto"/>
          </w:tcPr>
          <w:p w14:paraId="0F160004" w14:textId="6CDB2BC3"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54</w:t>
            </w:r>
            <w:r w:rsidR="002C1E62" w:rsidRPr="00C13CC9">
              <w:rPr>
                <w:rFonts w:ascii="Times New Roman" w:hAnsi="Times New Roman" w:cs="Times New Roman"/>
              </w:rPr>
              <w:t>1</w:t>
            </w:r>
          </w:p>
        </w:tc>
        <w:tc>
          <w:tcPr>
            <w:tcW w:w="1052" w:type="dxa"/>
          </w:tcPr>
          <w:p w14:paraId="5A0B5A0A" w14:textId="17682478"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2014</w:t>
            </w:r>
          </w:p>
        </w:tc>
        <w:tc>
          <w:tcPr>
            <w:tcW w:w="1014" w:type="dxa"/>
            <w:shd w:val="clear" w:color="auto" w:fill="auto"/>
          </w:tcPr>
          <w:p w14:paraId="008A2181" w14:textId="114BD08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4E340C9B" w14:textId="1550C221"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 xml:space="preserve"> -5</w:t>
            </w:r>
            <w:r w:rsidR="002C1E62" w:rsidRPr="00C13CC9">
              <w:rPr>
                <w:rFonts w:ascii="Times New Roman" w:hAnsi="Times New Roman" w:cs="Times New Roman"/>
              </w:rPr>
              <w:t>,</w:t>
            </w:r>
            <w:r w:rsidRPr="00C13CC9">
              <w:rPr>
                <w:rFonts w:ascii="Times New Roman" w:hAnsi="Times New Roman" w:cs="Times New Roman"/>
              </w:rPr>
              <w:t>253</w:t>
            </w:r>
            <w:r w:rsidRPr="00C13CC9">
              <w:rPr>
                <w:rFonts w:ascii="Times New Roman" w:hAnsi="Times New Roman" w:cs="Times New Roman"/>
                <w:vertAlign w:val="superscript"/>
              </w:rPr>
              <w:t>(a)</w:t>
            </w:r>
          </w:p>
        </w:tc>
        <w:tc>
          <w:tcPr>
            <w:tcW w:w="982" w:type="dxa"/>
          </w:tcPr>
          <w:p w14:paraId="3DD47FBC" w14:textId="77758166"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2002</w:t>
            </w:r>
          </w:p>
        </w:tc>
        <w:tc>
          <w:tcPr>
            <w:tcW w:w="1014" w:type="dxa"/>
            <w:shd w:val="clear" w:color="auto" w:fill="auto"/>
          </w:tcPr>
          <w:p w14:paraId="1C35240B" w14:textId="71F213B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67DEE270" w14:textId="77777777" w:rsidTr="0061652F">
        <w:trPr>
          <w:trHeight w:val="331"/>
          <w:tblHeader/>
          <w:jc w:val="center"/>
        </w:trPr>
        <w:tc>
          <w:tcPr>
            <w:tcW w:w="744" w:type="dxa"/>
            <w:shd w:val="clear" w:color="auto" w:fill="auto"/>
            <w:vAlign w:val="center"/>
            <w:hideMark/>
          </w:tcPr>
          <w:p w14:paraId="50598FCA"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071" w:type="dxa"/>
            <w:shd w:val="clear" w:color="auto" w:fill="auto"/>
          </w:tcPr>
          <w:p w14:paraId="16EE1380" w14:textId="297400B9"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528</w:t>
            </w:r>
          </w:p>
        </w:tc>
        <w:tc>
          <w:tcPr>
            <w:tcW w:w="1052" w:type="dxa"/>
          </w:tcPr>
          <w:p w14:paraId="466EC42E" w14:textId="4E8C7F73"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2014</w:t>
            </w:r>
          </w:p>
        </w:tc>
        <w:tc>
          <w:tcPr>
            <w:tcW w:w="1014" w:type="dxa"/>
            <w:shd w:val="clear" w:color="auto" w:fill="auto"/>
          </w:tcPr>
          <w:p w14:paraId="2268F8C5" w14:textId="7F023CC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301C7229" w14:textId="2B060F53"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417</w:t>
            </w:r>
            <w:r w:rsidRPr="00C13CC9">
              <w:rPr>
                <w:rFonts w:ascii="Times New Roman" w:hAnsi="Times New Roman" w:cs="Times New Roman"/>
                <w:vertAlign w:val="superscript"/>
              </w:rPr>
              <w:t>(a)</w:t>
            </w:r>
          </w:p>
        </w:tc>
        <w:tc>
          <w:tcPr>
            <w:tcW w:w="982" w:type="dxa"/>
          </w:tcPr>
          <w:p w14:paraId="4E546B81" w14:textId="6EEC8397"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2005</w:t>
            </w:r>
          </w:p>
        </w:tc>
        <w:tc>
          <w:tcPr>
            <w:tcW w:w="1014" w:type="dxa"/>
            <w:shd w:val="clear" w:color="auto" w:fill="auto"/>
          </w:tcPr>
          <w:p w14:paraId="17AD2130" w14:textId="028125C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48FEFB10" w14:textId="77777777" w:rsidTr="0061652F">
        <w:trPr>
          <w:trHeight w:val="331"/>
          <w:tblHeader/>
          <w:jc w:val="center"/>
        </w:trPr>
        <w:tc>
          <w:tcPr>
            <w:tcW w:w="744" w:type="dxa"/>
            <w:shd w:val="clear" w:color="auto" w:fill="auto"/>
            <w:vAlign w:val="center"/>
            <w:hideMark/>
          </w:tcPr>
          <w:p w14:paraId="6CA1BEC6"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071" w:type="dxa"/>
            <w:shd w:val="clear" w:color="auto" w:fill="auto"/>
          </w:tcPr>
          <w:p w14:paraId="142094D7" w14:textId="20F7088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w:t>
            </w:r>
            <w:r w:rsidR="002C1E62" w:rsidRPr="00C13CC9">
              <w:rPr>
                <w:rFonts w:ascii="Times New Roman" w:hAnsi="Times New Roman" w:cs="Times New Roman"/>
              </w:rPr>
              <w:t>,</w:t>
            </w:r>
            <w:r w:rsidRPr="00C13CC9">
              <w:rPr>
                <w:rFonts w:ascii="Times New Roman" w:hAnsi="Times New Roman" w:cs="Times New Roman"/>
              </w:rPr>
              <w:t>61</w:t>
            </w:r>
            <w:r w:rsidR="002C1E62" w:rsidRPr="00C13CC9">
              <w:rPr>
                <w:rFonts w:ascii="Times New Roman" w:hAnsi="Times New Roman" w:cs="Times New Roman"/>
              </w:rPr>
              <w:t>3</w:t>
            </w:r>
            <w:r w:rsidRPr="00C13CC9">
              <w:rPr>
                <w:rFonts w:ascii="Times New Roman" w:hAnsi="Times New Roman" w:cs="Times New Roman"/>
                <w:vertAlign w:val="superscript"/>
              </w:rPr>
              <w:t>(a)</w:t>
            </w:r>
          </w:p>
        </w:tc>
        <w:tc>
          <w:tcPr>
            <w:tcW w:w="1052" w:type="dxa"/>
          </w:tcPr>
          <w:p w14:paraId="40FAA697" w14:textId="586511C8"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6AD5C851" w14:textId="38680A23"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2672C6FC" w14:textId="1DC570B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116</w:t>
            </w:r>
            <w:r w:rsidRPr="00C13CC9">
              <w:rPr>
                <w:rFonts w:ascii="Times New Roman" w:hAnsi="Times New Roman" w:cs="Times New Roman"/>
                <w:vertAlign w:val="superscript"/>
              </w:rPr>
              <w:t>(a)</w:t>
            </w:r>
          </w:p>
        </w:tc>
        <w:tc>
          <w:tcPr>
            <w:tcW w:w="982" w:type="dxa"/>
          </w:tcPr>
          <w:p w14:paraId="1C487941" w14:textId="2F9308C1"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236085F0" w14:textId="36C39634"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14578EDD" w14:textId="77777777" w:rsidTr="0061652F">
        <w:trPr>
          <w:trHeight w:val="331"/>
          <w:tblHeader/>
          <w:jc w:val="center"/>
        </w:trPr>
        <w:tc>
          <w:tcPr>
            <w:tcW w:w="744" w:type="dxa"/>
            <w:shd w:val="clear" w:color="auto" w:fill="auto"/>
            <w:vAlign w:val="center"/>
            <w:hideMark/>
          </w:tcPr>
          <w:p w14:paraId="78F27B76"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071" w:type="dxa"/>
            <w:shd w:val="clear" w:color="auto" w:fill="auto"/>
          </w:tcPr>
          <w:p w14:paraId="0977583B" w14:textId="1C930F8A"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158</w:t>
            </w:r>
          </w:p>
        </w:tc>
        <w:tc>
          <w:tcPr>
            <w:tcW w:w="1052" w:type="dxa"/>
          </w:tcPr>
          <w:p w14:paraId="42807460" w14:textId="0DD1EDE0"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2014</w:t>
            </w:r>
          </w:p>
        </w:tc>
        <w:tc>
          <w:tcPr>
            <w:tcW w:w="1014" w:type="dxa"/>
            <w:shd w:val="clear" w:color="auto" w:fill="auto"/>
          </w:tcPr>
          <w:p w14:paraId="54FD4F68" w14:textId="499F74C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152" w:type="dxa"/>
            <w:shd w:val="clear" w:color="auto" w:fill="auto"/>
          </w:tcPr>
          <w:p w14:paraId="14DC1C08" w14:textId="1D931214"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615</w:t>
            </w:r>
          </w:p>
        </w:tc>
        <w:tc>
          <w:tcPr>
            <w:tcW w:w="982" w:type="dxa"/>
          </w:tcPr>
          <w:p w14:paraId="5B2C0AD0" w14:textId="08661B51"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2009</w:t>
            </w:r>
          </w:p>
        </w:tc>
        <w:tc>
          <w:tcPr>
            <w:tcW w:w="1014" w:type="dxa"/>
            <w:shd w:val="clear" w:color="auto" w:fill="auto"/>
          </w:tcPr>
          <w:p w14:paraId="43A7B856" w14:textId="50329E6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1DC34D86" w14:textId="77777777" w:rsidTr="0061652F">
        <w:trPr>
          <w:trHeight w:val="331"/>
          <w:tblHeader/>
          <w:jc w:val="center"/>
        </w:trPr>
        <w:tc>
          <w:tcPr>
            <w:tcW w:w="744" w:type="dxa"/>
            <w:shd w:val="clear" w:color="auto" w:fill="auto"/>
            <w:vAlign w:val="center"/>
            <w:hideMark/>
          </w:tcPr>
          <w:p w14:paraId="7E108308"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071" w:type="dxa"/>
            <w:shd w:val="clear" w:color="auto" w:fill="auto"/>
          </w:tcPr>
          <w:p w14:paraId="5A7FC670" w14:textId="0198995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61</w:t>
            </w:r>
            <w:r w:rsidR="002C1E62" w:rsidRPr="00C13CC9">
              <w:rPr>
                <w:rFonts w:ascii="Times New Roman" w:hAnsi="Times New Roman" w:cs="Times New Roman"/>
              </w:rPr>
              <w:t>6</w:t>
            </w:r>
          </w:p>
        </w:tc>
        <w:tc>
          <w:tcPr>
            <w:tcW w:w="1052" w:type="dxa"/>
          </w:tcPr>
          <w:p w14:paraId="72EC8C54" w14:textId="4B823EE7"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2006</w:t>
            </w:r>
          </w:p>
        </w:tc>
        <w:tc>
          <w:tcPr>
            <w:tcW w:w="1014" w:type="dxa"/>
            <w:shd w:val="clear" w:color="auto" w:fill="auto"/>
          </w:tcPr>
          <w:p w14:paraId="77D063F4" w14:textId="5EB4129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10978825" w14:textId="59B4F95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463</w:t>
            </w:r>
          </w:p>
        </w:tc>
        <w:tc>
          <w:tcPr>
            <w:tcW w:w="982" w:type="dxa"/>
          </w:tcPr>
          <w:p w14:paraId="204EBAB3" w14:textId="40F3ED86"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2002</w:t>
            </w:r>
          </w:p>
        </w:tc>
        <w:tc>
          <w:tcPr>
            <w:tcW w:w="1014" w:type="dxa"/>
            <w:shd w:val="clear" w:color="auto" w:fill="auto"/>
          </w:tcPr>
          <w:p w14:paraId="075D34E8" w14:textId="68EBFD2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4AD29BD8" w14:textId="77777777" w:rsidTr="0061652F">
        <w:trPr>
          <w:trHeight w:val="331"/>
          <w:tblHeader/>
          <w:jc w:val="center"/>
        </w:trPr>
        <w:tc>
          <w:tcPr>
            <w:tcW w:w="744" w:type="dxa"/>
            <w:shd w:val="clear" w:color="auto" w:fill="auto"/>
            <w:vAlign w:val="center"/>
            <w:hideMark/>
          </w:tcPr>
          <w:p w14:paraId="6881CBB8"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071" w:type="dxa"/>
            <w:shd w:val="clear" w:color="auto" w:fill="auto"/>
          </w:tcPr>
          <w:p w14:paraId="56713AF8" w14:textId="1DADD8E1"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87</w:t>
            </w:r>
            <w:r w:rsidR="002C1E62" w:rsidRPr="00C13CC9">
              <w:rPr>
                <w:rFonts w:ascii="Times New Roman" w:hAnsi="Times New Roman" w:cs="Times New Roman"/>
              </w:rPr>
              <w:t>9</w:t>
            </w:r>
          </w:p>
        </w:tc>
        <w:tc>
          <w:tcPr>
            <w:tcW w:w="1052" w:type="dxa"/>
          </w:tcPr>
          <w:p w14:paraId="50F00FDD" w14:textId="21B5D8C3"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249D6DF9" w14:textId="584968C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152" w:type="dxa"/>
            <w:shd w:val="clear" w:color="auto" w:fill="auto"/>
          </w:tcPr>
          <w:p w14:paraId="4690B762" w14:textId="31930F9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773</w:t>
            </w:r>
            <w:r w:rsidRPr="00C13CC9">
              <w:rPr>
                <w:rFonts w:ascii="Times New Roman" w:hAnsi="Times New Roman" w:cs="Times New Roman"/>
                <w:vertAlign w:val="superscript"/>
              </w:rPr>
              <w:t>(a)</w:t>
            </w:r>
          </w:p>
        </w:tc>
        <w:tc>
          <w:tcPr>
            <w:tcW w:w="982" w:type="dxa"/>
          </w:tcPr>
          <w:p w14:paraId="38D800D8" w14:textId="405C9CD6"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2013</w:t>
            </w:r>
          </w:p>
        </w:tc>
        <w:tc>
          <w:tcPr>
            <w:tcW w:w="1014" w:type="dxa"/>
            <w:shd w:val="clear" w:color="auto" w:fill="auto"/>
          </w:tcPr>
          <w:p w14:paraId="51A53AEE" w14:textId="3BF99063"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49EE8FC3" w14:textId="77777777" w:rsidTr="0061652F">
        <w:trPr>
          <w:trHeight w:val="331"/>
          <w:tblHeader/>
          <w:jc w:val="center"/>
        </w:trPr>
        <w:tc>
          <w:tcPr>
            <w:tcW w:w="744" w:type="dxa"/>
            <w:shd w:val="clear" w:color="auto" w:fill="auto"/>
            <w:vAlign w:val="center"/>
            <w:hideMark/>
          </w:tcPr>
          <w:p w14:paraId="0CB19014"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071" w:type="dxa"/>
            <w:shd w:val="clear" w:color="auto" w:fill="auto"/>
          </w:tcPr>
          <w:p w14:paraId="12F1043E" w14:textId="20E8896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330</w:t>
            </w:r>
            <w:r w:rsidRPr="00C13CC9">
              <w:rPr>
                <w:rFonts w:ascii="Times New Roman" w:hAnsi="Times New Roman" w:cs="Times New Roman"/>
                <w:vertAlign w:val="superscript"/>
              </w:rPr>
              <w:t>(b)</w:t>
            </w:r>
          </w:p>
        </w:tc>
        <w:tc>
          <w:tcPr>
            <w:tcW w:w="1052" w:type="dxa"/>
          </w:tcPr>
          <w:p w14:paraId="433C821C" w14:textId="26A1455A"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2007</w:t>
            </w:r>
          </w:p>
        </w:tc>
        <w:tc>
          <w:tcPr>
            <w:tcW w:w="1014" w:type="dxa"/>
            <w:shd w:val="clear" w:color="auto" w:fill="auto"/>
          </w:tcPr>
          <w:p w14:paraId="03583FDF" w14:textId="13EE45F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6B96FD5D" w14:textId="4C1EC8C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199</w:t>
            </w:r>
          </w:p>
        </w:tc>
        <w:tc>
          <w:tcPr>
            <w:tcW w:w="982" w:type="dxa"/>
          </w:tcPr>
          <w:p w14:paraId="1A82D133" w14:textId="70250D37"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27A0411C" w14:textId="5878DC5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587E1584" w14:textId="77777777" w:rsidTr="0061652F">
        <w:trPr>
          <w:trHeight w:val="331"/>
          <w:tblHeader/>
          <w:jc w:val="center"/>
        </w:trPr>
        <w:tc>
          <w:tcPr>
            <w:tcW w:w="744" w:type="dxa"/>
            <w:shd w:val="clear" w:color="auto" w:fill="auto"/>
            <w:vAlign w:val="center"/>
            <w:hideMark/>
          </w:tcPr>
          <w:p w14:paraId="600DF558"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071" w:type="dxa"/>
            <w:shd w:val="clear" w:color="auto" w:fill="auto"/>
          </w:tcPr>
          <w:p w14:paraId="128A1214" w14:textId="31982B91"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2C1E62" w:rsidRPr="00C13CC9">
              <w:rPr>
                <w:rFonts w:ascii="Times New Roman" w:hAnsi="Times New Roman" w:cs="Times New Roman"/>
              </w:rPr>
              <w:t>,</w:t>
            </w:r>
            <w:r w:rsidRPr="00C13CC9">
              <w:rPr>
                <w:rFonts w:ascii="Times New Roman" w:hAnsi="Times New Roman" w:cs="Times New Roman"/>
              </w:rPr>
              <w:t>3</w:t>
            </w:r>
            <w:r w:rsidR="002C1E62" w:rsidRPr="00C13CC9">
              <w:rPr>
                <w:rFonts w:ascii="Times New Roman" w:hAnsi="Times New Roman" w:cs="Times New Roman"/>
              </w:rPr>
              <w:t>40</w:t>
            </w:r>
            <w:r w:rsidRPr="00C13CC9">
              <w:rPr>
                <w:rFonts w:ascii="Times New Roman" w:hAnsi="Times New Roman" w:cs="Times New Roman"/>
                <w:vertAlign w:val="superscript"/>
              </w:rPr>
              <w:t>(a)</w:t>
            </w:r>
          </w:p>
        </w:tc>
        <w:tc>
          <w:tcPr>
            <w:tcW w:w="1052" w:type="dxa"/>
          </w:tcPr>
          <w:p w14:paraId="55E44C53" w14:textId="7716EE6F"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2010</w:t>
            </w:r>
          </w:p>
        </w:tc>
        <w:tc>
          <w:tcPr>
            <w:tcW w:w="1014" w:type="dxa"/>
            <w:shd w:val="clear" w:color="auto" w:fill="auto"/>
          </w:tcPr>
          <w:p w14:paraId="3250FBCC" w14:textId="45C60F3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67D88D4F" w14:textId="0ADB7A1E"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358</w:t>
            </w:r>
            <w:r w:rsidRPr="00C13CC9">
              <w:rPr>
                <w:rFonts w:ascii="Times New Roman" w:hAnsi="Times New Roman" w:cs="Times New Roman"/>
                <w:vertAlign w:val="superscript"/>
              </w:rPr>
              <w:t>(a)</w:t>
            </w:r>
          </w:p>
        </w:tc>
        <w:tc>
          <w:tcPr>
            <w:tcW w:w="982" w:type="dxa"/>
          </w:tcPr>
          <w:p w14:paraId="79B2057C" w14:textId="2FAA861F"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3D895491" w14:textId="3BE81ECA"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75CDEA81" w14:textId="77777777" w:rsidTr="0061652F">
        <w:trPr>
          <w:trHeight w:val="331"/>
          <w:tblHeader/>
          <w:jc w:val="center"/>
        </w:trPr>
        <w:tc>
          <w:tcPr>
            <w:tcW w:w="744" w:type="dxa"/>
            <w:shd w:val="clear" w:color="auto" w:fill="auto"/>
            <w:vAlign w:val="center"/>
            <w:hideMark/>
          </w:tcPr>
          <w:p w14:paraId="780C56CB"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071" w:type="dxa"/>
            <w:shd w:val="clear" w:color="auto" w:fill="auto"/>
          </w:tcPr>
          <w:p w14:paraId="0C6AB4E4" w14:textId="59EF7A6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134</w:t>
            </w:r>
          </w:p>
        </w:tc>
        <w:tc>
          <w:tcPr>
            <w:tcW w:w="1052" w:type="dxa"/>
          </w:tcPr>
          <w:p w14:paraId="74AA4E24" w14:textId="56C9BEFC"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2008</w:t>
            </w:r>
          </w:p>
        </w:tc>
        <w:tc>
          <w:tcPr>
            <w:tcW w:w="1014" w:type="dxa"/>
            <w:shd w:val="clear" w:color="auto" w:fill="auto"/>
          </w:tcPr>
          <w:p w14:paraId="4484A793" w14:textId="14B0A45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152" w:type="dxa"/>
            <w:shd w:val="clear" w:color="auto" w:fill="auto"/>
          </w:tcPr>
          <w:p w14:paraId="301D8CD8" w14:textId="13EBBFE3"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15</w:t>
            </w:r>
            <w:r w:rsidR="002C1E62" w:rsidRPr="00C13CC9">
              <w:rPr>
                <w:rFonts w:ascii="Times New Roman" w:hAnsi="Times New Roman" w:cs="Times New Roman"/>
              </w:rPr>
              <w:t>1</w:t>
            </w:r>
            <w:r w:rsidR="002C1E62" w:rsidRPr="00C13CC9">
              <w:rPr>
                <w:rFonts w:ascii="Times New Roman" w:hAnsi="Times New Roman" w:cs="Times New Roman"/>
                <w:vertAlign w:val="superscript"/>
              </w:rPr>
              <w:t>(</w:t>
            </w:r>
            <w:r w:rsidRPr="00C13CC9">
              <w:rPr>
                <w:rFonts w:ascii="Times New Roman" w:hAnsi="Times New Roman" w:cs="Times New Roman"/>
                <w:vertAlign w:val="superscript"/>
              </w:rPr>
              <w:t>a)</w:t>
            </w:r>
          </w:p>
        </w:tc>
        <w:tc>
          <w:tcPr>
            <w:tcW w:w="982" w:type="dxa"/>
          </w:tcPr>
          <w:p w14:paraId="78B0F728" w14:textId="52F208D1"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2005</w:t>
            </w:r>
          </w:p>
        </w:tc>
        <w:tc>
          <w:tcPr>
            <w:tcW w:w="1014" w:type="dxa"/>
            <w:shd w:val="clear" w:color="auto" w:fill="auto"/>
          </w:tcPr>
          <w:p w14:paraId="3806BEAE" w14:textId="2A49272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3345CED4" w14:textId="77777777" w:rsidTr="0061652F">
        <w:trPr>
          <w:trHeight w:val="331"/>
          <w:tblHeader/>
          <w:jc w:val="center"/>
        </w:trPr>
        <w:tc>
          <w:tcPr>
            <w:tcW w:w="744" w:type="dxa"/>
            <w:shd w:val="clear" w:color="auto" w:fill="auto"/>
            <w:vAlign w:val="center"/>
            <w:hideMark/>
          </w:tcPr>
          <w:p w14:paraId="77AA5A22"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071" w:type="dxa"/>
            <w:shd w:val="clear" w:color="auto" w:fill="auto"/>
          </w:tcPr>
          <w:p w14:paraId="5D50D38B" w14:textId="45AECBF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568</w:t>
            </w:r>
          </w:p>
        </w:tc>
        <w:tc>
          <w:tcPr>
            <w:tcW w:w="1052" w:type="dxa"/>
          </w:tcPr>
          <w:p w14:paraId="00D06BD1" w14:textId="36BED72C"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2005</w:t>
            </w:r>
          </w:p>
        </w:tc>
        <w:tc>
          <w:tcPr>
            <w:tcW w:w="1014" w:type="dxa"/>
            <w:shd w:val="clear" w:color="auto" w:fill="auto"/>
          </w:tcPr>
          <w:p w14:paraId="56C4EF1D" w14:textId="52517765"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152" w:type="dxa"/>
            <w:shd w:val="clear" w:color="auto" w:fill="auto"/>
          </w:tcPr>
          <w:p w14:paraId="5C162299" w14:textId="2F0A0E4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42</w:t>
            </w:r>
            <w:r w:rsidR="002C1E62" w:rsidRPr="00C13CC9">
              <w:rPr>
                <w:rFonts w:ascii="Times New Roman" w:hAnsi="Times New Roman" w:cs="Times New Roman"/>
              </w:rPr>
              <w:t>9</w:t>
            </w:r>
          </w:p>
        </w:tc>
        <w:tc>
          <w:tcPr>
            <w:tcW w:w="982" w:type="dxa"/>
          </w:tcPr>
          <w:p w14:paraId="583A1E93" w14:textId="53709661"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48B3C2D2" w14:textId="2145E773"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74B54DE6" w14:textId="77777777" w:rsidTr="0061652F">
        <w:trPr>
          <w:trHeight w:val="331"/>
          <w:tblHeader/>
          <w:jc w:val="center"/>
        </w:trPr>
        <w:tc>
          <w:tcPr>
            <w:tcW w:w="744" w:type="dxa"/>
            <w:shd w:val="clear" w:color="auto" w:fill="auto"/>
            <w:vAlign w:val="center"/>
            <w:hideMark/>
          </w:tcPr>
          <w:p w14:paraId="181C5B02"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071" w:type="dxa"/>
            <w:shd w:val="clear" w:color="auto" w:fill="auto"/>
          </w:tcPr>
          <w:p w14:paraId="12DC13DA" w14:textId="5521C365"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10</w:t>
            </w:r>
            <w:r w:rsidR="002C1E62" w:rsidRPr="00C13CC9">
              <w:rPr>
                <w:rFonts w:ascii="Times New Roman" w:hAnsi="Times New Roman" w:cs="Times New Roman"/>
              </w:rPr>
              <w:t>4</w:t>
            </w:r>
          </w:p>
        </w:tc>
        <w:tc>
          <w:tcPr>
            <w:tcW w:w="1052" w:type="dxa"/>
          </w:tcPr>
          <w:p w14:paraId="1FF2478C" w14:textId="6E7139BA"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2004</w:t>
            </w:r>
          </w:p>
        </w:tc>
        <w:tc>
          <w:tcPr>
            <w:tcW w:w="1014" w:type="dxa"/>
            <w:shd w:val="clear" w:color="auto" w:fill="auto"/>
          </w:tcPr>
          <w:p w14:paraId="2CAF85ED" w14:textId="08C0906E"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152" w:type="dxa"/>
            <w:shd w:val="clear" w:color="auto" w:fill="auto"/>
          </w:tcPr>
          <w:p w14:paraId="64B1942F" w14:textId="1D77754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957</w:t>
            </w:r>
            <w:r w:rsidRPr="00C13CC9">
              <w:rPr>
                <w:rFonts w:ascii="Times New Roman" w:hAnsi="Times New Roman" w:cs="Times New Roman"/>
                <w:vertAlign w:val="superscript"/>
              </w:rPr>
              <w:t>(c)</w:t>
            </w:r>
          </w:p>
        </w:tc>
        <w:tc>
          <w:tcPr>
            <w:tcW w:w="982" w:type="dxa"/>
          </w:tcPr>
          <w:p w14:paraId="0B8ECD08" w14:textId="11CCE2F3"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005C6C59" w14:textId="7C2B324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33AA636E" w14:textId="77777777" w:rsidTr="0061652F">
        <w:trPr>
          <w:trHeight w:val="331"/>
          <w:tblHeader/>
          <w:jc w:val="center"/>
        </w:trPr>
        <w:tc>
          <w:tcPr>
            <w:tcW w:w="744" w:type="dxa"/>
            <w:shd w:val="clear" w:color="auto" w:fill="auto"/>
            <w:vAlign w:val="center"/>
            <w:hideMark/>
          </w:tcPr>
          <w:p w14:paraId="6A7A59E7"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071" w:type="dxa"/>
            <w:shd w:val="clear" w:color="auto" w:fill="auto"/>
          </w:tcPr>
          <w:p w14:paraId="72D7E9FA" w14:textId="1771CB6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230</w:t>
            </w:r>
          </w:p>
        </w:tc>
        <w:tc>
          <w:tcPr>
            <w:tcW w:w="1052" w:type="dxa"/>
          </w:tcPr>
          <w:p w14:paraId="60380DB6" w14:textId="0C59119A"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2013</w:t>
            </w:r>
          </w:p>
        </w:tc>
        <w:tc>
          <w:tcPr>
            <w:tcW w:w="1014" w:type="dxa"/>
            <w:shd w:val="clear" w:color="auto" w:fill="auto"/>
          </w:tcPr>
          <w:p w14:paraId="6172DC8D" w14:textId="5004F32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0E83FA79" w14:textId="324C4FC1"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47</w:t>
            </w:r>
            <w:r w:rsidR="002C1E62" w:rsidRPr="00C13CC9">
              <w:rPr>
                <w:rFonts w:ascii="Times New Roman" w:hAnsi="Times New Roman" w:cs="Times New Roman"/>
              </w:rPr>
              <w:t>9</w:t>
            </w:r>
            <w:r w:rsidRPr="00C13CC9">
              <w:rPr>
                <w:rFonts w:ascii="Times New Roman" w:hAnsi="Times New Roman" w:cs="Times New Roman"/>
                <w:vertAlign w:val="superscript"/>
              </w:rPr>
              <w:t>(a)</w:t>
            </w:r>
          </w:p>
        </w:tc>
        <w:tc>
          <w:tcPr>
            <w:tcW w:w="982" w:type="dxa"/>
          </w:tcPr>
          <w:p w14:paraId="782CA0FC" w14:textId="2034E23A"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6328EA1E" w14:textId="27D79E7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218A6DD6" w14:textId="77777777" w:rsidTr="0061652F">
        <w:trPr>
          <w:trHeight w:val="331"/>
          <w:tblHeader/>
          <w:jc w:val="center"/>
        </w:trPr>
        <w:tc>
          <w:tcPr>
            <w:tcW w:w="744" w:type="dxa"/>
            <w:shd w:val="clear" w:color="auto" w:fill="auto"/>
            <w:vAlign w:val="center"/>
            <w:hideMark/>
          </w:tcPr>
          <w:p w14:paraId="2AB54755"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071" w:type="dxa"/>
            <w:shd w:val="clear" w:color="auto" w:fill="auto"/>
          </w:tcPr>
          <w:p w14:paraId="077E4F97" w14:textId="7C13812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-17</w:t>
            </w:r>
            <w:r w:rsidR="00067EA8" w:rsidRPr="00C13CC9">
              <w:rPr>
                <w:rFonts w:ascii="Times New Roman" w:hAnsi="Times New Roman" w:cs="Times New Roman"/>
              </w:rPr>
              <w:t>,</w:t>
            </w:r>
            <w:r w:rsidRPr="00C13CC9">
              <w:rPr>
                <w:rFonts w:ascii="Times New Roman" w:hAnsi="Times New Roman" w:cs="Times New Roman"/>
              </w:rPr>
              <w:t>1</w:t>
            </w:r>
            <w:r w:rsidR="00067EA8" w:rsidRPr="00C13CC9">
              <w:rPr>
                <w:rFonts w:ascii="Times New Roman" w:hAnsi="Times New Roman" w:cs="Times New Roman"/>
              </w:rPr>
              <w:t>08</w:t>
            </w:r>
            <w:r w:rsidRPr="00C13CC9">
              <w:rPr>
                <w:rFonts w:ascii="Times New Roman" w:hAnsi="Times New Roman" w:cs="Times New Roman"/>
                <w:vertAlign w:val="superscript"/>
              </w:rPr>
              <w:t>(a)</w:t>
            </w:r>
          </w:p>
        </w:tc>
        <w:tc>
          <w:tcPr>
            <w:tcW w:w="1052" w:type="dxa"/>
          </w:tcPr>
          <w:p w14:paraId="13C000D1" w14:textId="122D0E44"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47EC04CD" w14:textId="658901A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152" w:type="dxa"/>
            <w:shd w:val="clear" w:color="auto" w:fill="auto"/>
          </w:tcPr>
          <w:p w14:paraId="44811320" w14:textId="02F6EB22"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145</w:t>
            </w:r>
            <w:r w:rsidRPr="00C13CC9">
              <w:rPr>
                <w:rFonts w:ascii="Times New Roman" w:hAnsi="Times New Roman" w:cs="Times New Roman"/>
                <w:vertAlign w:val="superscript"/>
              </w:rPr>
              <w:t>(b)</w:t>
            </w:r>
          </w:p>
        </w:tc>
        <w:tc>
          <w:tcPr>
            <w:tcW w:w="982" w:type="dxa"/>
          </w:tcPr>
          <w:p w14:paraId="26C7869F" w14:textId="15E71B71"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2007</w:t>
            </w:r>
          </w:p>
        </w:tc>
        <w:tc>
          <w:tcPr>
            <w:tcW w:w="1014" w:type="dxa"/>
            <w:shd w:val="clear" w:color="auto" w:fill="auto"/>
          </w:tcPr>
          <w:p w14:paraId="4F844CFD" w14:textId="5E147A3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315C354D" w14:textId="77777777" w:rsidTr="0061652F">
        <w:trPr>
          <w:trHeight w:val="331"/>
          <w:tblHeader/>
          <w:jc w:val="center"/>
        </w:trPr>
        <w:tc>
          <w:tcPr>
            <w:tcW w:w="744" w:type="dxa"/>
            <w:shd w:val="clear" w:color="auto" w:fill="auto"/>
            <w:vAlign w:val="center"/>
            <w:hideMark/>
          </w:tcPr>
          <w:p w14:paraId="56A4821C"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071" w:type="dxa"/>
            <w:shd w:val="clear" w:color="auto" w:fill="auto"/>
          </w:tcPr>
          <w:p w14:paraId="00203E13" w14:textId="562D12E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553</w:t>
            </w:r>
            <w:r w:rsidR="002C1E62" w:rsidRPr="00C13CC9">
              <w:rPr>
                <w:rFonts w:ascii="Times New Roman" w:hAnsi="Times New Roman" w:cs="Times New Roman"/>
                <w:vertAlign w:val="superscript"/>
              </w:rPr>
              <w:t>(</w:t>
            </w:r>
            <w:r w:rsidRPr="00C13CC9">
              <w:rPr>
                <w:rFonts w:ascii="Times New Roman" w:hAnsi="Times New Roman" w:cs="Times New Roman"/>
                <w:vertAlign w:val="superscript"/>
              </w:rPr>
              <w:t>b)</w:t>
            </w:r>
          </w:p>
        </w:tc>
        <w:tc>
          <w:tcPr>
            <w:tcW w:w="1052" w:type="dxa"/>
          </w:tcPr>
          <w:p w14:paraId="6FFA0078" w14:textId="7B0762C6"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64F0E3D2" w14:textId="6565312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152" w:type="dxa"/>
            <w:shd w:val="clear" w:color="auto" w:fill="auto"/>
          </w:tcPr>
          <w:p w14:paraId="0860CAA1" w14:textId="2655973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948</w:t>
            </w:r>
          </w:p>
        </w:tc>
        <w:tc>
          <w:tcPr>
            <w:tcW w:w="982" w:type="dxa"/>
          </w:tcPr>
          <w:p w14:paraId="044A4614" w14:textId="52A18AB6"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2013</w:t>
            </w:r>
          </w:p>
        </w:tc>
        <w:tc>
          <w:tcPr>
            <w:tcW w:w="1014" w:type="dxa"/>
            <w:shd w:val="clear" w:color="auto" w:fill="auto"/>
          </w:tcPr>
          <w:p w14:paraId="306F1A99" w14:textId="1A535631"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1EB579D6" w14:textId="77777777" w:rsidTr="0061652F">
        <w:trPr>
          <w:trHeight w:val="331"/>
          <w:tblHeader/>
          <w:jc w:val="center"/>
        </w:trPr>
        <w:tc>
          <w:tcPr>
            <w:tcW w:w="744" w:type="dxa"/>
            <w:shd w:val="clear" w:color="auto" w:fill="auto"/>
            <w:vAlign w:val="center"/>
            <w:hideMark/>
          </w:tcPr>
          <w:p w14:paraId="39759D05"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071" w:type="dxa"/>
            <w:shd w:val="clear" w:color="auto" w:fill="auto"/>
          </w:tcPr>
          <w:p w14:paraId="70159EAE" w14:textId="208221D9"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94</w:t>
            </w:r>
            <w:r w:rsidR="002C1E62" w:rsidRPr="00C13CC9">
              <w:rPr>
                <w:rFonts w:ascii="Times New Roman" w:hAnsi="Times New Roman" w:cs="Times New Roman"/>
              </w:rPr>
              <w:t>6</w:t>
            </w:r>
            <w:r w:rsidRPr="00C13CC9">
              <w:rPr>
                <w:rFonts w:ascii="Times New Roman" w:hAnsi="Times New Roman" w:cs="Times New Roman"/>
                <w:vertAlign w:val="superscript"/>
              </w:rPr>
              <w:t>(a)</w:t>
            </w:r>
          </w:p>
        </w:tc>
        <w:tc>
          <w:tcPr>
            <w:tcW w:w="1052" w:type="dxa"/>
          </w:tcPr>
          <w:p w14:paraId="08757F90" w14:textId="28C6DB88"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1EAB5EA7" w14:textId="6FE0BF14"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152" w:type="dxa"/>
            <w:shd w:val="clear" w:color="auto" w:fill="auto"/>
          </w:tcPr>
          <w:p w14:paraId="2F5AEE02" w14:textId="6C8399A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563</w:t>
            </w:r>
          </w:p>
        </w:tc>
        <w:tc>
          <w:tcPr>
            <w:tcW w:w="982" w:type="dxa"/>
          </w:tcPr>
          <w:p w14:paraId="4E698530" w14:textId="0A1E42C3"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412760B3" w14:textId="45F3E5B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25AF3757" w14:textId="77777777" w:rsidTr="0061652F">
        <w:trPr>
          <w:trHeight w:val="331"/>
          <w:tblHeader/>
          <w:jc w:val="center"/>
        </w:trPr>
        <w:tc>
          <w:tcPr>
            <w:tcW w:w="744" w:type="dxa"/>
            <w:shd w:val="clear" w:color="auto" w:fill="auto"/>
            <w:vAlign w:val="center"/>
            <w:hideMark/>
          </w:tcPr>
          <w:p w14:paraId="330FD32C"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071" w:type="dxa"/>
            <w:shd w:val="clear" w:color="auto" w:fill="auto"/>
          </w:tcPr>
          <w:p w14:paraId="0124FCF4" w14:textId="15AD991E"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35</w:t>
            </w:r>
            <w:r w:rsidR="002C1E62" w:rsidRPr="00C13CC9">
              <w:rPr>
                <w:rFonts w:ascii="Times New Roman" w:hAnsi="Times New Roman" w:cs="Times New Roman"/>
              </w:rPr>
              <w:t>5</w:t>
            </w:r>
            <w:r w:rsidRPr="00C13CC9">
              <w:rPr>
                <w:rFonts w:ascii="Times New Roman" w:hAnsi="Times New Roman" w:cs="Times New Roman"/>
                <w:vertAlign w:val="superscript"/>
              </w:rPr>
              <w:t>(b)</w:t>
            </w:r>
          </w:p>
        </w:tc>
        <w:tc>
          <w:tcPr>
            <w:tcW w:w="1052" w:type="dxa"/>
          </w:tcPr>
          <w:p w14:paraId="0308D870" w14:textId="5E17987D"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2000</w:t>
            </w:r>
          </w:p>
        </w:tc>
        <w:tc>
          <w:tcPr>
            <w:tcW w:w="1014" w:type="dxa"/>
            <w:shd w:val="clear" w:color="auto" w:fill="auto"/>
          </w:tcPr>
          <w:p w14:paraId="0563F238" w14:textId="4A41D50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152" w:type="dxa"/>
            <w:shd w:val="clear" w:color="auto" w:fill="auto"/>
          </w:tcPr>
          <w:p w14:paraId="66500FCA" w14:textId="54BD976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2C1E62" w:rsidRPr="00C13CC9">
              <w:rPr>
                <w:rFonts w:ascii="Times New Roman" w:hAnsi="Times New Roman" w:cs="Times New Roman"/>
              </w:rPr>
              <w:t>,</w:t>
            </w:r>
            <w:r w:rsidRPr="00C13CC9">
              <w:rPr>
                <w:rFonts w:ascii="Times New Roman" w:hAnsi="Times New Roman" w:cs="Times New Roman"/>
              </w:rPr>
              <w:t>58</w:t>
            </w:r>
            <w:r w:rsidR="002C1E62" w:rsidRPr="00C13CC9">
              <w:rPr>
                <w:rFonts w:ascii="Times New Roman" w:hAnsi="Times New Roman" w:cs="Times New Roman"/>
              </w:rPr>
              <w:t>3</w:t>
            </w:r>
          </w:p>
        </w:tc>
        <w:tc>
          <w:tcPr>
            <w:tcW w:w="982" w:type="dxa"/>
          </w:tcPr>
          <w:p w14:paraId="287AA7DA" w14:textId="38C08422"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2005</w:t>
            </w:r>
          </w:p>
        </w:tc>
        <w:tc>
          <w:tcPr>
            <w:tcW w:w="1014" w:type="dxa"/>
            <w:shd w:val="clear" w:color="auto" w:fill="auto"/>
          </w:tcPr>
          <w:p w14:paraId="04860D0C" w14:textId="4C99E059"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1AE2F2D6" w14:textId="77777777" w:rsidTr="0061652F">
        <w:trPr>
          <w:trHeight w:val="331"/>
          <w:tblHeader/>
          <w:jc w:val="center"/>
        </w:trPr>
        <w:tc>
          <w:tcPr>
            <w:tcW w:w="744" w:type="dxa"/>
            <w:shd w:val="clear" w:color="auto" w:fill="auto"/>
            <w:vAlign w:val="center"/>
            <w:hideMark/>
          </w:tcPr>
          <w:p w14:paraId="4DEABE00"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071" w:type="dxa"/>
            <w:shd w:val="clear" w:color="auto" w:fill="auto"/>
          </w:tcPr>
          <w:p w14:paraId="4187E516" w14:textId="4D0EDD4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8</w:t>
            </w:r>
            <w:r w:rsidR="002C1E62" w:rsidRPr="00C13CC9">
              <w:rPr>
                <w:rFonts w:ascii="Times New Roman" w:hAnsi="Times New Roman" w:cs="Times New Roman"/>
              </w:rPr>
              <w:t>60</w:t>
            </w:r>
          </w:p>
        </w:tc>
        <w:tc>
          <w:tcPr>
            <w:tcW w:w="1052" w:type="dxa"/>
          </w:tcPr>
          <w:p w14:paraId="156C43BA" w14:textId="3490D2F0"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756EFC07" w14:textId="32F91E53"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3DC780FE" w14:textId="22F47FF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395</w:t>
            </w:r>
          </w:p>
        </w:tc>
        <w:tc>
          <w:tcPr>
            <w:tcW w:w="982" w:type="dxa"/>
          </w:tcPr>
          <w:p w14:paraId="29AC7235" w14:textId="4640818F"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57A61E3D" w14:textId="33B732E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62F5E464" w14:textId="77777777" w:rsidTr="0061652F">
        <w:trPr>
          <w:trHeight w:val="331"/>
          <w:tblHeader/>
          <w:jc w:val="center"/>
        </w:trPr>
        <w:tc>
          <w:tcPr>
            <w:tcW w:w="744" w:type="dxa"/>
            <w:shd w:val="clear" w:color="auto" w:fill="auto"/>
            <w:vAlign w:val="center"/>
            <w:hideMark/>
          </w:tcPr>
          <w:p w14:paraId="0F8ACC12"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071" w:type="dxa"/>
            <w:shd w:val="clear" w:color="auto" w:fill="auto"/>
          </w:tcPr>
          <w:p w14:paraId="5AC37739" w14:textId="3605B67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67</w:t>
            </w:r>
            <w:r w:rsidR="002C1E62" w:rsidRPr="00C13CC9">
              <w:rPr>
                <w:rFonts w:ascii="Times New Roman" w:hAnsi="Times New Roman" w:cs="Times New Roman"/>
              </w:rPr>
              <w:t>7</w:t>
            </w:r>
          </w:p>
        </w:tc>
        <w:tc>
          <w:tcPr>
            <w:tcW w:w="1052" w:type="dxa"/>
          </w:tcPr>
          <w:p w14:paraId="17C1B7C0" w14:textId="1E0B03A9"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2009</w:t>
            </w:r>
          </w:p>
        </w:tc>
        <w:tc>
          <w:tcPr>
            <w:tcW w:w="1014" w:type="dxa"/>
            <w:shd w:val="clear" w:color="auto" w:fill="auto"/>
          </w:tcPr>
          <w:p w14:paraId="7DB305C1" w14:textId="279834A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152" w:type="dxa"/>
            <w:shd w:val="clear" w:color="auto" w:fill="auto"/>
          </w:tcPr>
          <w:p w14:paraId="57F0C87B" w14:textId="4A643FF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157</w:t>
            </w:r>
            <w:r w:rsidRPr="00C13CC9">
              <w:rPr>
                <w:rFonts w:ascii="Times New Roman" w:hAnsi="Times New Roman" w:cs="Times New Roman"/>
                <w:vertAlign w:val="superscript"/>
              </w:rPr>
              <w:t>(b)</w:t>
            </w:r>
          </w:p>
        </w:tc>
        <w:tc>
          <w:tcPr>
            <w:tcW w:w="982" w:type="dxa"/>
          </w:tcPr>
          <w:p w14:paraId="4B47EAD4" w14:textId="162792BF"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2108A02F" w14:textId="073554E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0A076613" w14:textId="77777777" w:rsidTr="0061652F">
        <w:trPr>
          <w:trHeight w:val="331"/>
          <w:tblHeader/>
          <w:jc w:val="center"/>
        </w:trPr>
        <w:tc>
          <w:tcPr>
            <w:tcW w:w="744" w:type="dxa"/>
            <w:shd w:val="clear" w:color="auto" w:fill="auto"/>
            <w:vAlign w:val="center"/>
            <w:hideMark/>
          </w:tcPr>
          <w:p w14:paraId="0E47CECF"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071" w:type="dxa"/>
            <w:shd w:val="clear" w:color="auto" w:fill="auto"/>
          </w:tcPr>
          <w:p w14:paraId="73D5A60D" w14:textId="7C47873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2C1E62" w:rsidRPr="00C13CC9">
              <w:rPr>
                <w:rFonts w:ascii="Times New Roman" w:hAnsi="Times New Roman" w:cs="Times New Roman"/>
              </w:rPr>
              <w:t>,</w:t>
            </w:r>
            <w:r w:rsidRPr="00C13CC9">
              <w:rPr>
                <w:rFonts w:ascii="Times New Roman" w:hAnsi="Times New Roman" w:cs="Times New Roman"/>
              </w:rPr>
              <w:t>251</w:t>
            </w:r>
          </w:p>
        </w:tc>
        <w:tc>
          <w:tcPr>
            <w:tcW w:w="1052" w:type="dxa"/>
          </w:tcPr>
          <w:p w14:paraId="66502C2B" w14:textId="70E84698"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2012</w:t>
            </w:r>
          </w:p>
        </w:tc>
        <w:tc>
          <w:tcPr>
            <w:tcW w:w="1014" w:type="dxa"/>
            <w:shd w:val="clear" w:color="auto" w:fill="auto"/>
          </w:tcPr>
          <w:p w14:paraId="2CBB59BE" w14:textId="19E92AE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152" w:type="dxa"/>
            <w:shd w:val="clear" w:color="auto" w:fill="auto"/>
          </w:tcPr>
          <w:p w14:paraId="2A6EABFC" w14:textId="61D8849C"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471</w:t>
            </w:r>
            <w:r w:rsidRPr="00C13CC9">
              <w:rPr>
                <w:rFonts w:ascii="Times New Roman" w:hAnsi="Times New Roman" w:cs="Times New Roman"/>
                <w:vertAlign w:val="superscript"/>
              </w:rPr>
              <w:t>(b)</w:t>
            </w:r>
          </w:p>
        </w:tc>
        <w:tc>
          <w:tcPr>
            <w:tcW w:w="982" w:type="dxa"/>
          </w:tcPr>
          <w:p w14:paraId="72C8B3D7" w14:textId="2407A9AB"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2005</w:t>
            </w:r>
          </w:p>
        </w:tc>
        <w:tc>
          <w:tcPr>
            <w:tcW w:w="1014" w:type="dxa"/>
            <w:shd w:val="clear" w:color="auto" w:fill="auto"/>
          </w:tcPr>
          <w:p w14:paraId="18A84262" w14:textId="5504C6F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18479FD7" w14:textId="77777777" w:rsidTr="0061652F">
        <w:trPr>
          <w:trHeight w:val="331"/>
          <w:tblHeader/>
          <w:jc w:val="center"/>
        </w:trPr>
        <w:tc>
          <w:tcPr>
            <w:tcW w:w="744" w:type="dxa"/>
            <w:shd w:val="clear" w:color="auto" w:fill="auto"/>
            <w:vAlign w:val="center"/>
            <w:hideMark/>
          </w:tcPr>
          <w:p w14:paraId="58E38A6B"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071" w:type="dxa"/>
            <w:shd w:val="clear" w:color="auto" w:fill="auto"/>
          </w:tcPr>
          <w:p w14:paraId="2C420875" w14:textId="1A3BCF10"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407</w:t>
            </w:r>
            <w:r w:rsidRPr="00C13CC9">
              <w:rPr>
                <w:rFonts w:ascii="Times New Roman" w:hAnsi="Times New Roman" w:cs="Times New Roman"/>
                <w:vertAlign w:val="superscript"/>
              </w:rPr>
              <w:t>(a)</w:t>
            </w:r>
          </w:p>
        </w:tc>
        <w:tc>
          <w:tcPr>
            <w:tcW w:w="1052" w:type="dxa"/>
          </w:tcPr>
          <w:p w14:paraId="7C4B4552" w14:textId="42063437"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2007</w:t>
            </w:r>
          </w:p>
        </w:tc>
        <w:tc>
          <w:tcPr>
            <w:tcW w:w="1014" w:type="dxa"/>
            <w:shd w:val="clear" w:color="auto" w:fill="auto"/>
          </w:tcPr>
          <w:p w14:paraId="6EAF4C4E" w14:textId="030DE86B"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152" w:type="dxa"/>
            <w:shd w:val="clear" w:color="auto" w:fill="auto"/>
          </w:tcPr>
          <w:p w14:paraId="560F2D5E" w14:textId="3721F898"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2C1E62" w:rsidRPr="00C13CC9">
              <w:rPr>
                <w:rFonts w:ascii="Times New Roman" w:hAnsi="Times New Roman" w:cs="Times New Roman"/>
              </w:rPr>
              <w:t>,</w:t>
            </w:r>
            <w:r w:rsidRPr="00C13CC9">
              <w:rPr>
                <w:rFonts w:ascii="Times New Roman" w:hAnsi="Times New Roman" w:cs="Times New Roman"/>
              </w:rPr>
              <w:t>200</w:t>
            </w:r>
          </w:p>
        </w:tc>
        <w:tc>
          <w:tcPr>
            <w:tcW w:w="982" w:type="dxa"/>
          </w:tcPr>
          <w:p w14:paraId="1F4C51AE" w14:textId="33527E6D"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2003</w:t>
            </w:r>
          </w:p>
        </w:tc>
        <w:tc>
          <w:tcPr>
            <w:tcW w:w="1014" w:type="dxa"/>
            <w:shd w:val="clear" w:color="auto" w:fill="auto"/>
          </w:tcPr>
          <w:p w14:paraId="4DE65494" w14:textId="7EC8DD02"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14242E9E" w14:textId="77777777" w:rsidTr="0061652F">
        <w:trPr>
          <w:trHeight w:val="331"/>
          <w:tblHeader/>
          <w:jc w:val="center"/>
        </w:trPr>
        <w:tc>
          <w:tcPr>
            <w:tcW w:w="744" w:type="dxa"/>
            <w:shd w:val="clear" w:color="auto" w:fill="auto"/>
            <w:vAlign w:val="center"/>
            <w:hideMark/>
          </w:tcPr>
          <w:p w14:paraId="0ECBA811"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071" w:type="dxa"/>
            <w:shd w:val="clear" w:color="auto" w:fill="auto"/>
          </w:tcPr>
          <w:p w14:paraId="35FB470E" w14:textId="26F7E2A2"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2C1E62" w:rsidRPr="00C13CC9">
              <w:rPr>
                <w:rFonts w:ascii="Times New Roman" w:hAnsi="Times New Roman" w:cs="Times New Roman"/>
              </w:rPr>
              <w:t>,</w:t>
            </w:r>
            <w:r w:rsidRPr="00C13CC9">
              <w:rPr>
                <w:rFonts w:ascii="Times New Roman" w:hAnsi="Times New Roman" w:cs="Times New Roman"/>
              </w:rPr>
              <w:t>996</w:t>
            </w:r>
          </w:p>
        </w:tc>
        <w:tc>
          <w:tcPr>
            <w:tcW w:w="1052" w:type="dxa"/>
          </w:tcPr>
          <w:p w14:paraId="03E1A461" w14:textId="62102930"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2001</w:t>
            </w:r>
          </w:p>
        </w:tc>
        <w:tc>
          <w:tcPr>
            <w:tcW w:w="1014" w:type="dxa"/>
            <w:shd w:val="clear" w:color="auto" w:fill="auto"/>
          </w:tcPr>
          <w:p w14:paraId="026BCAE0" w14:textId="2108F6DF"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152" w:type="dxa"/>
            <w:shd w:val="clear" w:color="auto" w:fill="auto"/>
          </w:tcPr>
          <w:p w14:paraId="7C52983D" w14:textId="03835EC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2C1E62" w:rsidRPr="00C13CC9">
              <w:rPr>
                <w:rFonts w:ascii="Times New Roman" w:hAnsi="Times New Roman" w:cs="Times New Roman"/>
              </w:rPr>
              <w:t>,</w:t>
            </w:r>
            <w:r w:rsidRPr="00C13CC9">
              <w:rPr>
                <w:rFonts w:ascii="Times New Roman" w:hAnsi="Times New Roman" w:cs="Times New Roman"/>
              </w:rPr>
              <w:t>739</w:t>
            </w:r>
            <w:r w:rsidRPr="00C13CC9">
              <w:rPr>
                <w:rFonts w:ascii="Times New Roman" w:hAnsi="Times New Roman" w:cs="Times New Roman"/>
                <w:vertAlign w:val="superscript"/>
              </w:rPr>
              <w:t>(a)</w:t>
            </w:r>
          </w:p>
        </w:tc>
        <w:tc>
          <w:tcPr>
            <w:tcW w:w="982" w:type="dxa"/>
          </w:tcPr>
          <w:p w14:paraId="07A74418" w14:textId="7AD38584"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2002</w:t>
            </w:r>
          </w:p>
        </w:tc>
        <w:tc>
          <w:tcPr>
            <w:tcW w:w="1014" w:type="dxa"/>
            <w:shd w:val="clear" w:color="auto" w:fill="auto"/>
          </w:tcPr>
          <w:p w14:paraId="36EBEE5D" w14:textId="1FB61975"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7A7AE8" w:rsidRPr="00C13CC9" w14:paraId="12C603F3" w14:textId="77777777" w:rsidTr="0061652F">
        <w:trPr>
          <w:trHeight w:val="331"/>
          <w:tblHeader/>
          <w:jc w:val="center"/>
        </w:trPr>
        <w:tc>
          <w:tcPr>
            <w:tcW w:w="744" w:type="dxa"/>
            <w:shd w:val="clear" w:color="auto" w:fill="auto"/>
            <w:vAlign w:val="center"/>
            <w:hideMark/>
          </w:tcPr>
          <w:p w14:paraId="4B1D2C27" w14:textId="77777777"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071" w:type="dxa"/>
            <w:shd w:val="clear" w:color="auto" w:fill="auto"/>
          </w:tcPr>
          <w:p w14:paraId="3933BC52" w14:textId="656B5A5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2C1E62" w:rsidRPr="00C13CC9">
              <w:rPr>
                <w:rFonts w:ascii="Times New Roman" w:hAnsi="Times New Roman" w:cs="Times New Roman"/>
              </w:rPr>
              <w:t>,</w:t>
            </w:r>
            <w:r w:rsidRPr="00C13CC9">
              <w:rPr>
                <w:rFonts w:ascii="Times New Roman" w:hAnsi="Times New Roman" w:cs="Times New Roman"/>
              </w:rPr>
              <w:t>10</w:t>
            </w:r>
            <w:r w:rsidR="002C1E62" w:rsidRPr="00C13CC9">
              <w:rPr>
                <w:rFonts w:ascii="Times New Roman" w:hAnsi="Times New Roman" w:cs="Times New Roman"/>
              </w:rPr>
              <w:t>3</w:t>
            </w:r>
            <w:r w:rsidRPr="00C13CC9">
              <w:rPr>
                <w:rFonts w:ascii="Times New Roman" w:hAnsi="Times New Roman" w:cs="Times New Roman"/>
                <w:vertAlign w:val="superscript"/>
              </w:rPr>
              <w:t>(c)</w:t>
            </w:r>
          </w:p>
        </w:tc>
        <w:tc>
          <w:tcPr>
            <w:tcW w:w="1052" w:type="dxa"/>
          </w:tcPr>
          <w:p w14:paraId="10CC5BB3" w14:textId="77D1F6E7"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2004</w:t>
            </w:r>
          </w:p>
        </w:tc>
        <w:tc>
          <w:tcPr>
            <w:tcW w:w="1014" w:type="dxa"/>
            <w:shd w:val="clear" w:color="auto" w:fill="auto"/>
          </w:tcPr>
          <w:p w14:paraId="0AE6A790" w14:textId="4CF9F214"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152" w:type="dxa"/>
            <w:shd w:val="clear" w:color="auto" w:fill="auto"/>
          </w:tcPr>
          <w:p w14:paraId="4DB7085E" w14:textId="7957196D"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2C1E62" w:rsidRPr="00C13CC9">
              <w:rPr>
                <w:rFonts w:ascii="Times New Roman" w:hAnsi="Times New Roman" w:cs="Times New Roman"/>
              </w:rPr>
              <w:t>,</w:t>
            </w:r>
            <w:r w:rsidRPr="00C13CC9">
              <w:rPr>
                <w:rFonts w:ascii="Times New Roman" w:hAnsi="Times New Roman" w:cs="Times New Roman"/>
              </w:rPr>
              <w:t>388</w:t>
            </w:r>
          </w:p>
        </w:tc>
        <w:tc>
          <w:tcPr>
            <w:tcW w:w="982" w:type="dxa"/>
          </w:tcPr>
          <w:p w14:paraId="01C8DBD0" w14:textId="27FB64C3" w:rsidR="007A7AE8" w:rsidRPr="00C13CC9" w:rsidRDefault="007A7AE8" w:rsidP="007A7AE8">
            <w:pPr>
              <w:spacing w:after="0" w:line="240" w:lineRule="auto"/>
              <w:rPr>
                <w:rFonts w:ascii="Times New Roman" w:hAnsi="Times New Roman" w:cs="Times New Roman"/>
              </w:rPr>
            </w:pPr>
            <w:r w:rsidRPr="00C13CC9">
              <w:rPr>
                <w:rFonts w:ascii="Times New Roman" w:hAnsi="Times New Roman" w:cs="Times New Roman"/>
              </w:rPr>
              <w:t>2005</w:t>
            </w:r>
          </w:p>
        </w:tc>
        <w:tc>
          <w:tcPr>
            <w:tcW w:w="1014" w:type="dxa"/>
            <w:shd w:val="clear" w:color="auto" w:fill="auto"/>
          </w:tcPr>
          <w:p w14:paraId="11A56FFD" w14:textId="72555CB6" w:rsidR="007A7AE8" w:rsidRPr="00C13CC9" w:rsidRDefault="007A7AE8" w:rsidP="007A7AE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bl>
    <w:p w14:paraId="0280F62D" w14:textId="684581F9" w:rsidR="00762455" w:rsidRPr="00C13CC9" w:rsidRDefault="00762455" w:rsidP="001A0170">
      <w:pPr>
        <w:rPr>
          <w:rFonts w:ascii="Times New Roman" w:hAnsi="Times New Roman" w:cs="Times New Roman"/>
          <w:lang w:eastAsia="pt-BR"/>
        </w:rPr>
      </w:pPr>
    </w:p>
    <w:p w14:paraId="4D982B90" w14:textId="16818EAB" w:rsidR="009774FA" w:rsidRPr="00C13CC9" w:rsidRDefault="0047143D" w:rsidP="0047143D">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 xml:space="preserve">Conforme pode ser observado nas Tabelas </w:t>
      </w:r>
      <w:r w:rsidRPr="00C13CC9">
        <w:rPr>
          <w:rFonts w:ascii="Times New Roman" w:hAnsi="Times New Roman" w:cs="Times New Roman"/>
          <w:bCs/>
          <w:sz w:val="24"/>
          <w:szCs w:val="24"/>
        </w:rPr>
        <w:fldChar w:fldCharType="begin"/>
      </w:r>
      <w:r w:rsidRPr="00C13CC9">
        <w:rPr>
          <w:rFonts w:ascii="Times New Roman" w:hAnsi="Times New Roman" w:cs="Times New Roman"/>
          <w:bCs/>
          <w:sz w:val="24"/>
          <w:szCs w:val="24"/>
        </w:rPr>
        <w:instrText xml:space="preserve"> REF _Ref16171429 \h  \* MERGEFORMAT </w:instrText>
      </w:r>
      <w:r w:rsidRPr="00C13CC9">
        <w:rPr>
          <w:rFonts w:ascii="Times New Roman" w:hAnsi="Times New Roman" w:cs="Times New Roman"/>
          <w:bCs/>
          <w:sz w:val="24"/>
          <w:szCs w:val="24"/>
        </w:rPr>
      </w:r>
      <w:r w:rsidRPr="00C13CC9">
        <w:rPr>
          <w:rFonts w:ascii="Times New Roman" w:hAnsi="Times New Roman" w:cs="Times New Roman"/>
          <w:bCs/>
          <w:sz w:val="24"/>
          <w:szCs w:val="24"/>
        </w:rPr>
        <w:fldChar w:fldCharType="separate"/>
      </w:r>
      <w:r w:rsidR="00D81686" w:rsidRPr="00C13CC9">
        <w:rPr>
          <w:rFonts w:ascii="Times New Roman" w:hAnsi="Times New Roman" w:cs="Times New Roman"/>
          <w:bCs/>
          <w:sz w:val="24"/>
          <w:szCs w:val="24"/>
        </w:rPr>
        <w:t>Tabela</w:t>
      </w:r>
      <w:r w:rsidR="00D81686" w:rsidRPr="00C13CC9">
        <w:rPr>
          <w:rFonts w:ascii="Times New Roman" w:hAnsi="Times New Roman" w:cs="Times New Roman"/>
        </w:rPr>
        <w:t xml:space="preserve"> </w:t>
      </w:r>
      <w:r w:rsidR="00D81686" w:rsidRPr="00C13CC9">
        <w:rPr>
          <w:rFonts w:ascii="Times New Roman" w:hAnsi="Times New Roman" w:cs="Times New Roman"/>
          <w:noProof/>
        </w:rPr>
        <w:t>3</w:t>
      </w:r>
      <w:r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e </w:t>
      </w:r>
      <w:r w:rsidRPr="00C13CC9">
        <w:rPr>
          <w:rFonts w:ascii="Times New Roman" w:hAnsi="Times New Roman" w:cs="Times New Roman"/>
          <w:bCs/>
          <w:sz w:val="24"/>
          <w:szCs w:val="24"/>
        </w:rPr>
        <w:fldChar w:fldCharType="begin"/>
      </w:r>
      <w:r w:rsidRPr="00C13CC9">
        <w:rPr>
          <w:rFonts w:ascii="Times New Roman" w:hAnsi="Times New Roman" w:cs="Times New Roman"/>
          <w:bCs/>
          <w:sz w:val="24"/>
          <w:szCs w:val="24"/>
        </w:rPr>
        <w:instrText xml:space="preserve"> REF _Ref16175425 \h  \* MERGEFORMAT </w:instrText>
      </w:r>
      <w:r w:rsidRPr="00C13CC9">
        <w:rPr>
          <w:rFonts w:ascii="Times New Roman" w:hAnsi="Times New Roman" w:cs="Times New Roman"/>
          <w:bCs/>
          <w:sz w:val="24"/>
          <w:szCs w:val="24"/>
        </w:rPr>
      </w:r>
      <w:r w:rsidRPr="00C13CC9">
        <w:rPr>
          <w:rFonts w:ascii="Times New Roman" w:hAnsi="Times New Roman" w:cs="Times New Roman"/>
          <w:bCs/>
          <w:sz w:val="24"/>
          <w:szCs w:val="24"/>
        </w:rPr>
        <w:fldChar w:fldCharType="separate"/>
      </w:r>
      <w:r w:rsidR="00D81686" w:rsidRPr="00C13CC9">
        <w:rPr>
          <w:rFonts w:ascii="Times New Roman" w:hAnsi="Times New Roman" w:cs="Times New Roman"/>
          <w:bCs/>
          <w:sz w:val="24"/>
          <w:szCs w:val="24"/>
        </w:rPr>
        <w:t>Tabela</w:t>
      </w:r>
      <w:r w:rsidR="00D81686" w:rsidRPr="00C13CC9">
        <w:rPr>
          <w:rFonts w:ascii="Times New Roman" w:hAnsi="Times New Roman" w:cs="Times New Roman"/>
        </w:rPr>
        <w:t xml:space="preserve"> </w:t>
      </w:r>
      <w:r w:rsidR="00D81686" w:rsidRPr="00C13CC9">
        <w:rPr>
          <w:rFonts w:ascii="Times New Roman" w:hAnsi="Times New Roman" w:cs="Times New Roman"/>
          <w:noProof/>
        </w:rPr>
        <w:t>4</w:t>
      </w:r>
      <w:r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os anos que apresentaram o maior número de quebras estruturais foram 2003 e 2012. Esse fenômeno pode </w:t>
      </w:r>
      <w:r w:rsidRPr="00C13CC9">
        <w:rPr>
          <w:rFonts w:ascii="Times New Roman" w:hAnsi="Times New Roman" w:cs="Times New Roman"/>
          <w:bCs/>
          <w:sz w:val="24"/>
          <w:szCs w:val="24"/>
        </w:rPr>
        <w:lastRenderedPageBreak/>
        <w:t xml:space="preserve">ser explicado por Cruz (2018, p. 35): </w:t>
      </w:r>
      <w:r w:rsidRPr="00C13CC9">
        <w:rPr>
          <w:rFonts w:ascii="Times New Roman" w:hAnsi="Times New Roman" w:cs="Times New Roman"/>
          <w:bCs/>
          <w:i/>
          <w:sz w:val="24"/>
          <w:szCs w:val="24"/>
        </w:rPr>
        <w:t>“(...) o endividamento dos Estados e Municípios cresceu fortemente entre 1991 e 2003, especialmente por causa do processo de reconhecimento de passivos e das emissões de títulos públicos/contratações de dívidas para financiar as despesas primárias e a rolagem dos juros devidos. Em 2003, no entanto, essa trajetória de alta e se inverteu, assim, o endividamento desses entes começou a se reduzir, tendo atingindo um mínimo em 2012, quando voltou a aumentar, puxado pelo aumento das dívidas com instituições financeiras federais e organismos multilaterais.</w:t>
      </w:r>
      <w:r w:rsidR="0061652F" w:rsidRPr="00C13CC9">
        <w:rPr>
          <w:rFonts w:ascii="Times New Roman" w:hAnsi="Times New Roman" w:cs="Times New Roman"/>
          <w:bCs/>
          <w:i/>
          <w:sz w:val="24"/>
          <w:szCs w:val="24"/>
        </w:rPr>
        <w:t>”</w:t>
      </w:r>
      <w:r w:rsidR="0061652F" w:rsidRPr="00C13CC9">
        <w:rPr>
          <w:rFonts w:ascii="Times New Roman" w:hAnsi="Times New Roman" w:cs="Times New Roman"/>
          <w:bCs/>
          <w:sz w:val="24"/>
          <w:szCs w:val="24"/>
        </w:rPr>
        <w:t xml:space="preserve"> De 2007 a 2012, houve forte expansão das autorizações, por parte da Secretaria do Tesouro Nacional, para contratação de operações de crédito pelos Estados. Já a partir de 2013, houve restrições à contração de novas dívidas, o que explica as quebras observadas.</w:t>
      </w:r>
    </w:p>
    <w:p w14:paraId="63BE881C" w14:textId="3A22F256" w:rsidR="0061652F" w:rsidRPr="00C13CC9" w:rsidRDefault="0061652F" w:rsidP="0047143D">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 xml:space="preserve">Apenas os Estados de AL, GO, MA e RR não obtiveram estacionariedade de dívida em nenhum dos testes apresentados nesta subseção, ou seja, não </w:t>
      </w:r>
      <w:r w:rsidR="00C430CC" w:rsidRPr="00C13CC9">
        <w:rPr>
          <w:rFonts w:ascii="Times New Roman" w:hAnsi="Times New Roman" w:cs="Times New Roman"/>
          <w:bCs/>
          <w:sz w:val="24"/>
          <w:szCs w:val="24"/>
        </w:rPr>
        <w:t xml:space="preserve">puderam ser ditos </w:t>
      </w:r>
      <w:proofErr w:type="gramStart"/>
      <w:r w:rsidR="00C430CC" w:rsidRPr="00C13CC9">
        <w:rPr>
          <w:rFonts w:ascii="Times New Roman" w:hAnsi="Times New Roman" w:cs="Times New Roman"/>
          <w:bCs/>
          <w:sz w:val="24"/>
          <w:szCs w:val="24"/>
        </w:rPr>
        <w:t>I(</w:t>
      </w:r>
      <w:proofErr w:type="gramEnd"/>
      <w:r w:rsidR="00C430CC" w:rsidRPr="00C13CC9">
        <w:rPr>
          <w:rFonts w:ascii="Times New Roman" w:hAnsi="Times New Roman" w:cs="Times New Roman"/>
          <w:bCs/>
          <w:sz w:val="24"/>
          <w:szCs w:val="24"/>
        </w:rPr>
        <w:t>0) pelas metodologias utilizadas.</w:t>
      </w:r>
    </w:p>
    <w:p w14:paraId="71ABDA71" w14:textId="77777777" w:rsidR="0047143D" w:rsidRPr="00C13CC9" w:rsidRDefault="0047143D" w:rsidP="0047143D">
      <w:pPr>
        <w:autoSpaceDE w:val="0"/>
        <w:autoSpaceDN w:val="0"/>
        <w:adjustRightInd w:val="0"/>
        <w:spacing w:after="0" w:line="360" w:lineRule="auto"/>
        <w:ind w:firstLine="706"/>
        <w:contextualSpacing/>
        <w:jc w:val="both"/>
        <w:rPr>
          <w:rFonts w:ascii="Times New Roman" w:hAnsi="Times New Roman" w:cs="Times New Roman"/>
          <w:lang w:eastAsia="pt-BR"/>
        </w:rPr>
      </w:pPr>
    </w:p>
    <w:p w14:paraId="6E9ACC58" w14:textId="6F45D921" w:rsidR="001A0170" w:rsidRPr="00C13CC9" w:rsidRDefault="001A0170" w:rsidP="001A0170">
      <w:pPr>
        <w:pStyle w:val="Ttulo3"/>
        <w:rPr>
          <w:rFonts w:ascii="Times New Roman" w:hAnsi="Times New Roman" w:cs="Times New Roman"/>
          <w:lang w:eastAsia="pt-BR"/>
        </w:rPr>
      </w:pPr>
      <w:bookmarkStart w:id="37" w:name="_Toc16627128"/>
      <w:r w:rsidRPr="00C13CC9">
        <w:rPr>
          <w:rFonts w:ascii="Times New Roman" w:hAnsi="Times New Roman" w:cs="Times New Roman"/>
          <w:lang w:eastAsia="pt-BR"/>
        </w:rPr>
        <w:t>4.1.2 Testes de raízes unitárias em primeira diferença</w:t>
      </w:r>
      <w:bookmarkEnd w:id="37"/>
    </w:p>
    <w:p w14:paraId="0FE44107" w14:textId="429F59F2" w:rsidR="0020656D" w:rsidRPr="00C13CC9" w:rsidRDefault="0020656D" w:rsidP="0020656D">
      <w:pPr>
        <w:rPr>
          <w:rFonts w:ascii="Times New Roman" w:hAnsi="Times New Roman" w:cs="Times New Roman"/>
          <w:lang w:eastAsia="pt-BR"/>
        </w:rPr>
      </w:pPr>
    </w:p>
    <w:p w14:paraId="3E8A1E0D" w14:textId="237BBA00" w:rsidR="00C46827" w:rsidRPr="00C13CC9" w:rsidRDefault="0020656D"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Na</w:t>
      </w:r>
      <w:r w:rsidR="0094704C" w:rsidRPr="00C13CC9">
        <w:rPr>
          <w:rFonts w:ascii="Times New Roman" w:hAnsi="Times New Roman" w:cs="Times New Roman"/>
          <w:bCs/>
          <w:sz w:val="24"/>
          <w:szCs w:val="24"/>
        </w:rPr>
        <w:t xml:space="preserve"> </w:t>
      </w:r>
      <w:r w:rsidR="0094704C" w:rsidRPr="00C13CC9">
        <w:rPr>
          <w:rFonts w:ascii="Times New Roman" w:hAnsi="Times New Roman" w:cs="Times New Roman"/>
          <w:bCs/>
          <w:sz w:val="24"/>
          <w:szCs w:val="24"/>
        </w:rPr>
        <w:fldChar w:fldCharType="begin"/>
      </w:r>
      <w:r w:rsidR="0094704C" w:rsidRPr="00C13CC9">
        <w:rPr>
          <w:rFonts w:ascii="Times New Roman" w:hAnsi="Times New Roman" w:cs="Times New Roman"/>
          <w:bCs/>
          <w:sz w:val="24"/>
          <w:szCs w:val="24"/>
        </w:rPr>
        <w:instrText xml:space="preserve"> REF _Ref16180452 \h </w:instrText>
      </w:r>
      <w:r w:rsidR="00B215A0" w:rsidRPr="00C13CC9">
        <w:rPr>
          <w:rFonts w:ascii="Times New Roman" w:hAnsi="Times New Roman" w:cs="Times New Roman"/>
          <w:bCs/>
          <w:sz w:val="24"/>
          <w:szCs w:val="24"/>
        </w:rPr>
        <w:instrText xml:space="preserve"> \* MERGEFORMAT </w:instrText>
      </w:r>
      <w:r w:rsidR="0094704C" w:rsidRPr="00C13CC9">
        <w:rPr>
          <w:rFonts w:ascii="Times New Roman" w:hAnsi="Times New Roman" w:cs="Times New Roman"/>
          <w:bCs/>
          <w:sz w:val="24"/>
          <w:szCs w:val="24"/>
        </w:rPr>
      </w:r>
      <w:r w:rsidR="0094704C" w:rsidRPr="00C13CC9">
        <w:rPr>
          <w:rFonts w:ascii="Times New Roman" w:hAnsi="Times New Roman" w:cs="Times New Roman"/>
          <w:bCs/>
          <w:sz w:val="24"/>
          <w:szCs w:val="24"/>
        </w:rPr>
        <w:fldChar w:fldCharType="separate"/>
      </w:r>
      <w:r w:rsidR="00D81686" w:rsidRPr="00C13CC9">
        <w:rPr>
          <w:rFonts w:ascii="Times New Roman" w:hAnsi="Times New Roman" w:cs="Times New Roman"/>
        </w:rPr>
        <w:t xml:space="preserve">Tabela </w:t>
      </w:r>
      <w:r w:rsidR="00D81686" w:rsidRPr="00C13CC9">
        <w:rPr>
          <w:rFonts w:ascii="Times New Roman" w:hAnsi="Times New Roman" w:cs="Times New Roman"/>
          <w:noProof/>
        </w:rPr>
        <w:t>5</w:t>
      </w:r>
      <w:r w:rsidR="0094704C"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w:t>
      </w:r>
      <w:r w:rsidRPr="00C13CC9">
        <w:rPr>
          <w:rFonts w:ascii="Times New Roman" w:hAnsi="Times New Roman" w:cs="Times New Roman"/>
          <w:bCs/>
          <w:i/>
          <w:sz w:val="24"/>
          <w:szCs w:val="24"/>
        </w:rPr>
        <w:t>ADF</w:t>
      </w:r>
      <w:r w:rsidRPr="00C13CC9">
        <w:rPr>
          <w:rFonts w:ascii="Times New Roman" w:hAnsi="Times New Roman" w:cs="Times New Roman"/>
          <w:bCs/>
          <w:i/>
          <w:sz w:val="24"/>
          <w:szCs w:val="24"/>
          <w:vertAlign w:val="superscript"/>
        </w:rPr>
        <w:t>GLS</w:t>
      </w:r>
      <w:r w:rsidRPr="00C13CC9">
        <w:rPr>
          <w:rFonts w:ascii="Times New Roman" w:hAnsi="Times New Roman" w:cs="Times New Roman"/>
          <w:bCs/>
          <w:sz w:val="24"/>
          <w:szCs w:val="24"/>
        </w:rPr>
        <w:t xml:space="preserve"> e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Pr="00C13CC9">
        <w:rPr>
          <w:rFonts w:ascii="Times New Roman" w:hAnsi="Times New Roman" w:cs="Times New Roman"/>
          <w:bCs/>
          <w:sz w:val="24"/>
          <w:szCs w:val="24"/>
        </w:rPr>
        <w:t xml:space="preserve">, em </w:t>
      </w:r>
      <w:r w:rsidR="0094704C" w:rsidRPr="00C13CC9">
        <w:rPr>
          <w:rFonts w:ascii="Times New Roman" w:hAnsi="Times New Roman" w:cs="Times New Roman"/>
          <w:bCs/>
          <w:sz w:val="24"/>
          <w:szCs w:val="24"/>
        </w:rPr>
        <w:t>primeira diferença</w:t>
      </w:r>
      <w:r w:rsidRPr="00C13CC9">
        <w:rPr>
          <w:rFonts w:ascii="Times New Roman" w:hAnsi="Times New Roman" w:cs="Times New Roman"/>
          <w:bCs/>
          <w:sz w:val="24"/>
          <w:szCs w:val="24"/>
        </w:rPr>
        <w:t xml:space="preserve">, com constante e sem quebra estrutural, com 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e </w:t>
      </w:r>
      <w:proofErr w:type="spellStart"/>
      <w:r w:rsidRPr="00C13CC9">
        <w:rPr>
          <w:rFonts w:ascii="Times New Roman" w:hAnsi="Times New Roman" w:cs="Times New Roman"/>
          <w:bCs/>
          <w:i/>
          <w:sz w:val="24"/>
          <w:szCs w:val="24"/>
        </w:rPr>
        <w:t>lags</w:t>
      </w:r>
      <w:proofErr w:type="spellEnd"/>
      <w:r w:rsidRPr="00C13CC9">
        <w:rPr>
          <w:rFonts w:ascii="Times New Roman" w:hAnsi="Times New Roman" w:cs="Times New Roman"/>
          <w:bCs/>
          <w:sz w:val="24"/>
          <w:szCs w:val="24"/>
        </w:rPr>
        <w:t xml:space="preserve">. </w:t>
      </w:r>
      <w:r w:rsidR="00C46827" w:rsidRPr="00C13CC9">
        <w:rPr>
          <w:rFonts w:ascii="Times New Roman" w:hAnsi="Times New Roman" w:cs="Times New Roman"/>
          <w:bCs/>
          <w:sz w:val="24"/>
          <w:szCs w:val="24"/>
        </w:rPr>
        <w:t>Ao contrário dos testes de raízes unitárias em nível, com constante e sem quebra estrutural, nos testes em primeira diferença, a grande maioria dos Estados apresentou estacionariedade de dívida. Apenas AL, PB, RO, RS, SC</w:t>
      </w:r>
      <w:r w:rsidR="00E5137F" w:rsidRPr="00C13CC9">
        <w:rPr>
          <w:rFonts w:ascii="Times New Roman" w:hAnsi="Times New Roman" w:cs="Times New Roman"/>
          <w:bCs/>
          <w:sz w:val="24"/>
          <w:szCs w:val="24"/>
        </w:rPr>
        <w:t>, SE, SP</w:t>
      </w:r>
      <w:r w:rsidR="00C46827" w:rsidRPr="00C13CC9">
        <w:rPr>
          <w:rFonts w:ascii="Times New Roman" w:hAnsi="Times New Roman" w:cs="Times New Roman"/>
          <w:bCs/>
          <w:sz w:val="24"/>
          <w:szCs w:val="24"/>
        </w:rPr>
        <w:t xml:space="preserve"> e TO não apresentaram nem para o teste </w:t>
      </w:r>
      <w:r w:rsidR="00C46827" w:rsidRPr="00C13CC9">
        <w:rPr>
          <w:rFonts w:ascii="Times New Roman" w:hAnsi="Times New Roman" w:cs="Times New Roman"/>
          <w:bCs/>
          <w:i/>
          <w:sz w:val="24"/>
          <w:szCs w:val="24"/>
        </w:rPr>
        <w:t>ADF</w:t>
      </w:r>
      <w:r w:rsidR="00C46827" w:rsidRPr="00C13CC9">
        <w:rPr>
          <w:rFonts w:ascii="Times New Roman" w:hAnsi="Times New Roman" w:cs="Times New Roman"/>
          <w:bCs/>
          <w:i/>
          <w:sz w:val="24"/>
          <w:szCs w:val="24"/>
          <w:vertAlign w:val="superscript"/>
        </w:rPr>
        <w:t>GLS</w:t>
      </w:r>
      <w:r w:rsidR="00C46827" w:rsidRPr="00C13CC9">
        <w:rPr>
          <w:rFonts w:ascii="Times New Roman" w:hAnsi="Times New Roman" w:cs="Times New Roman"/>
          <w:bCs/>
          <w:sz w:val="24"/>
          <w:szCs w:val="24"/>
        </w:rPr>
        <w:t xml:space="preserve"> nem para o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00C46827" w:rsidRPr="00C13CC9">
        <w:rPr>
          <w:rFonts w:ascii="Times New Roman" w:hAnsi="Times New Roman" w:cs="Times New Roman"/>
          <w:bCs/>
          <w:sz w:val="24"/>
          <w:szCs w:val="24"/>
        </w:rPr>
        <w:t xml:space="preserve">. Destes, apenas </w:t>
      </w:r>
      <w:r w:rsidR="00E5137F" w:rsidRPr="00C13CC9">
        <w:rPr>
          <w:rFonts w:ascii="Times New Roman" w:hAnsi="Times New Roman" w:cs="Times New Roman"/>
          <w:bCs/>
          <w:sz w:val="24"/>
          <w:szCs w:val="24"/>
        </w:rPr>
        <w:t>TO</w:t>
      </w:r>
      <w:r w:rsidR="00C46827" w:rsidRPr="00C13CC9">
        <w:rPr>
          <w:rFonts w:ascii="Times New Roman" w:hAnsi="Times New Roman" w:cs="Times New Roman"/>
          <w:bCs/>
          <w:sz w:val="24"/>
          <w:szCs w:val="24"/>
        </w:rPr>
        <w:t xml:space="preserve"> </w:t>
      </w:r>
      <w:r w:rsidR="00147B4A" w:rsidRPr="00C13CC9">
        <w:rPr>
          <w:rFonts w:ascii="Times New Roman" w:hAnsi="Times New Roman" w:cs="Times New Roman"/>
          <w:bCs/>
          <w:sz w:val="24"/>
          <w:szCs w:val="24"/>
        </w:rPr>
        <w:t>havia sido</w:t>
      </w:r>
      <w:r w:rsidR="00C46827" w:rsidRPr="00C13CC9">
        <w:rPr>
          <w:rFonts w:ascii="Times New Roman" w:hAnsi="Times New Roman" w:cs="Times New Roman"/>
          <w:bCs/>
          <w:sz w:val="24"/>
          <w:szCs w:val="24"/>
        </w:rPr>
        <w:t xml:space="preserve"> </w:t>
      </w:r>
      <w:proofErr w:type="gramStart"/>
      <w:r w:rsidR="00C46827" w:rsidRPr="00C13CC9">
        <w:rPr>
          <w:rFonts w:ascii="Times New Roman" w:hAnsi="Times New Roman" w:cs="Times New Roman"/>
          <w:bCs/>
          <w:sz w:val="24"/>
          <w:szCs w:val="24"/>
        </w:rPr>
        <w:t>I(</w:t>
      </w:r>
      <w:proofErr w:type="gramEnd"/>
      <w:r w:rsidR="00C46827" w:rsidRPr="00C13CC9">
        <w:rPr>
          <w:rFonts w:ascii="Times New Roman" w:hAnsi="Times New Roman" w:cs="Times New Roman"/>
          <w:bCs/>
          <w:sz w:val="24"/>
          <w:szCs w:val="24"/>
        </w:rPr>
        <w:t>0) para os mesmos testes.</w:t>
      </w:r>
    </w:p>
    <w:p w14:paraId="2870DB41" w14:textId="77777777" w:rsidR="00C46827" w:rsidRPr="00C13CC9" w:rsidRDefault="00C46827"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p>
    <w:p w14:paraId="03DC1C63" w14:textId="1A3A21B6" w:rsidR="0020656D" w:rsidRPr="00C13CC9" w:rsidRDefault="0020656D" w:rsidP="0020656D">
      <w:pPr>
        <w:pStyle w:val="Legenda"/>
        <w:keepNext/>
        <w:jc w:val="center"/>
        <w:rPr>
          <w:rFonts w:ascii="Times New Roman" w:hAnsi="Times New Roman" w:cs="Times New Roman"/>
        </w:rPr>
      </w:pPr>
      <w:bookmarkStart w:id="38" w:name="_Ref16180452"/>
      <w:r w:rsidRPr="00C13CC9">
        <w:rPr>
          <w:rFonts w:ascii="Times New Roman" w:hAnsi="Times New Roman" w:cs="Times New Roman"/>
        </w:rPr>
        <w:lastRenderedPageBreak/>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5</w:t>
      </w:r>
      <w:r w:rsidRPr="00C13CC9">
        <w:rPr>
          <w:rFonts w:ascii="Times New Roman" w:hAnsi="Times New Roman" w:cs="Times New Roman"/>
        </w:rPr>
        <w:fldChar w:fldCharType="end"/>
      </w:r>
      <w:bookmarkEnd w:id="38"/>
      <w:r w:rsidRPr="00C13CC9">
        <w:rPr>
          <w:rFonts w:ascii="Times New Roman" w:hAnsi="Times New Roman" w:cs="Times New Roman"/>
        </w:rPr>
        <w:t xml:space="preserve">: Testes de raízes unitárias com constante e </w:t>
      </w:r>
      <w:r w:rsidR="0094704C" w:rsidRPr="00C13CC9">
        <w:rPr>
          <w:rFonts w:ascii="Times New Roman" w:hAnsi="Times New Roman" w:cs="Times New Roman"/>
        </w:rPr>
        <w:t>s</w:t>
      </w:r>
      <w:r w:rsidRPr="00C13CC9">
        <w:rPr>
          <w:rFonts w:ascii="Times New Roman" w:hAnsi="Times New Roman" w:cs="Times New Roman"/>
        </w:rPr>
        <w:t>em quebra estrutural</w:t>
      </w:r>
      <w:r w:rsidR="00053F55" w:rsidRPr="00C13CC9">
        <w:rPr>
          <w:rStyle w:val="Refdenotaderodap"/>
          <w:rFonts w:ascii="Times New Roman" w:hAnsi="Times New Roman" w:cs="Times New Roman"/>
        </w:rPr>
        <w:footnoteReference w:id="24"/>
      </w:r>
    </w:p>
    <w:tbl>
      <w:tblPr>
        <w:tblW w:w="6562" w:type="dxa"/>
        <w:jc w:val="center"/>
        <w:tblLook w:val="04A0" w:firstRow="1" w:lastRow="0" w:firstColumn="1" w:lastColumn="0" w:noHBand="0" w:noVBand="1"/>
      </w:tblPr>
      <w:tblGrid>
        <w:gridCol w:w="890"/>
        <w:gridCol w:w="1418"/>
        <w:gridCol w:w="1418"/>
        <w:gridCol w:w="1418"/>
        <w:gridCol w:w="1418"/>
      </w:tblGrid>
      <w:tr w:rsidR="0020656D" w:rsidRPr="00C13CC9" w14:paraId="76ECF89F" w14:textId="77777777" w:rsidTr="0094704C">
        <w:trPr>
          <w:trHeight w:val="339"/>
          <w:tblHeader/>
          <w:jc w:val="center"/>
        </w:trPr>
        <w:tc>
          <w:tcPr>
            <w:tcW w:w="890" w:type="dxa"/>
            <w:tcBorders>
              <w:bottom w:val="single" w:sz="8" w:space="0" w:color="auto"/>
            </w:tcBorders>
            <w:shd w:val="clear" w:color="auto" w:fill="auto"/>
            <w:vAlign w:val="center"/>
          </w:tcPr>
          <w:p w14:paraId="2E39C4A7"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418" w:type="dxa"/>
            <w:tcBorders>
              <w:bottom w:val="single" w:sz="8" w:space="0" w:color="auto"/>
            </w:tcBorders>
            <w:shd w:val="clear" w:color="auto" w:fill="auto"/>
            <w:vAlign w:val="center"/>
          </w:tcPr>
          <w:p w14:paraId="793A0777" w14:textId="77777777" w:rsidR="0020656D" w:rsidRPr="00C13CC9" w:rsidRDefault="00161489" w:rsidP="0020656D">
            <w:pPr>
              <w:spacing w:after="0" w:line="240" w:lineRule="auto"/>
              <w:jc w:val="right"/>
              <w:rPr>
                <w:rFonts w:ascii="Times New Roman" w:eastAsia="Times New Roman" w:hAnsi="Times New Roman" w:cs="Times New Roman"/>
                <w:i/>
                <w:color w:val="000000"/>
                <w:lang w:val="en-US"/>
              </w:rPr>
            </w:pPr>
            <m:oMathPara>
              <m:oMathParaPr>
                <m:jc m:val="left"/>
              </m:oMathParaPr>
              <m:oMath>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ADF</m:t>
                    </m:r>
                  </m:e>
                  <m:sup>
                    <m:r>
                      <w:rPr>
                        <w:rFonts w:ascii="Cambria Math" w:eastAsia="Times New Roman" w:hAnsi="Cambria Math" w:cs="Times New Roman"/>
                        <w:color w:val="000000"/>
                        <w:lang w:val="en-US"/>
                      </w:rPr>
                      <m:t>GLS</m:t>
                    </m:r>
                  </m:sup>
                </m:sSup>
                <m:r>
                  <w:rPr>
                    <w:rStyle w:val="Refdenotaderodap"/>
                    <w:rFonts w:ascii="Cambria Math" w:eastAsia="Times New Roman" w:hAnsi="Cambria Math" w:cs="Times New Roman"/>
                    <w:i/>
                    <w:color w:val="000000"/>
                    <w:lang w:val="en-US"/>
                  </w:rPr>
                  <w:footnoteReference w:id="25"/>
                </m:r>
              </m:oMath>
            </m:oMathPara>
          </w:p>
        </w:tc>
        <w:tc>
          <w:tcPr>
            <w:tcW w:w="1418" w:type="dxa"/>
            <w:tcBorders>
              <w:bottom w:val="single" w:sz="8" w:space="0" w:color="auto"/>
            </w:tcBorders>
            <w:shd w:val="clear" w:color="auto" w:fill="auto"/>
            <w:vAlign w:val="center"/>
          </w:tcPr>
          <w:p w14:paraId="423D6767"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418" w:type="dxa"/>
            <w:tcBorders>
              <w:bottom w:val="single" w:sz="8" w:space="0" w:color="auto"/>
            </w:tcBorders>
            <w:shd w:val="clear" w:color="auto" w:fill="auto"/>
            <w:vAlign w:val="center"/>
          </w:tcPr>
          <w:p w14:paraId="48B4A7F8" w14:textId="77777777" w:rsidR="0020656D" w:rsidRPr="00C13CC9" w:rsidRDefault="00161489" w:rsidP="0020656D">
            <w:pPr>
              <w:spacing w:after="0" w:line="240" w:lineRule="auto"/>
              <w:jc w:val="right"/>
              <w:rPr>
                <w:rFonts w:ascii="Times New Roman" w:eastAsia="Times New Roman" w:hAnsi="Times New Roman" w:cs="Times New Roman"/>
                <w:i/>
                <w:color w:val="000000"/>
                <w:lang w:val="en-US"/>
              </w:rPr>
            </w:pPr>
            <m:oMathPara>
              <m:oMathParaPr>
                <m:jc m:val="left"/>
              </m:oMathParaPr>
              <m:oMath>
                <m:sSubSup>
                  <m:sSubSupPr>
                    <m:ctrlPr>
                      <w:rPr>
                        <w:rFonts w:ascii="Cambria Math" w:eastAsia="Times New Roman" w:hAnsi="Cambria Math" w:cs="Times New Roman"/>
                        <w:i/>
                        <w:color w:val="000000"/>
                        <w:lang w:val="en-US"/>
                      </w:rPr>
                    </m:ctrlPr>
                  </m:sSubSupPr>
                  <m:e>
                    <m:acc>
                      <m:accPr>
                        <m:chr m:val="̅"/>
                        <m:ctrlPr>
                          <w:rPr>
                            <w:rFonts w:ascii="Cambria Math" w:eastAsia="Times New Roman" w:hAnsi="Cambria Math" w:cs="Times New Roman"/>
                            <w:i/>
                            <w:color w:val="000000"/>
                            <w:lang w:val="en-US"/>
                          </w:rPr>
                        </m:ctrlPr>
                      </m:accPr>
                      <m:e>
                        <m:r>
                          <w:rPr>
                            <w:rFonts w:ascii="Cambria Math" w:eastAsia="Times New Roman" w:hAnsi="Cambria Math" w:cs="Times New Roman"/>
                            <w:color w:val="000000"/>
                            <w:lang w:val="en-US"/>
                          </w:rPr>
                          <m:t>MZ</m:t>
                        </m:r>
                      </m:e>
                    </m:acc>
                  </m:e>
                  <m:sub>
                    <m:r>
                      <w:rPr>
                        <w:rFonts w:ascii="Cambria Math" w:eastAsia="Times New Roman" w:hAnsi="Cambria Math" w:cs="Times New Roman"/>
                        <w:color w:val="000000"/>
                        <w:lang w:val="en-US"/>
                      </w:rPr>
                      <m:t>α</m:t>
                    </m:r>
                  </m:sub>
                  <m:sup>
                    <m:r>
                      <w:rPr>
                        <w:rFonts w:ascii="Cambria Math" w:eastAsia="Times New Roman" w:hAnsi="Cambria Math" w:cs="Times New Roman"/>
                        <w:color w:val="000000"/>
                        <w:lang w:val="en-US"/>
                      </w:rPr>
                      <m:t>GLS</m:t>
                    </m:r>
                  </m:sup>
                </m:sSubSup>
                <m:r>
                  <w:rPr>
                    <w:rStyle w:val="Refdenotaderodap"/>
                    <w:rFonts w:ascii="Cambria Math" w:eastAsia="Times New Roman" w:hAnsi="Cambria Math" w:cs="Times New Roman"/>
                    <w:i/>
                    <w:color w:val="000000"/>
                    <w:lang w:val="en-US"/>
                  </w:rPr>
                  <w:footnoteReference w:id="26"/>
                </m:r>
              </m:oMath>
            </m:oMathPara>
          </w:p>
        </w:tc>
        <w:tc>
          <w:tcPr>
            <w:tcW w:w="1418" w:type="dxa"/>
            <w:tcBorders>
              <w:bottom w:val="single" w:sz="8" w:space="0" w:color="auto"/>
            </w:tcBorders>
            <w:shd w:val="clear" w:color="auto" w:fill="auto"/>
            <w:vAlign w:val="center"/>
          </w:tcPr>
          <w:p w14:paraId="559CAEDB"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94704C" w:rsidRPr="00C13CC9" w14:paraId="3082EB5E" w14:textId="77777777" w:rsidTr="0094704C">
        <w:trPr>
          <w:trHeight w:val="339"/>
          <w:tblHeader/>
          <w:jc w:val="center"/>
        </w:trPr>
        <w:tc>
          <w:tcPr>
            <w:tcW w:w="890" w:type="dxa"/>
            <w:tcBorders>
              <w:top w:val="single" w:sz="8" w:space="0" w:color="auto"/>
            </w:tcBorders>
            <w:shd w:val="clear" w:color="auto" w:fill="auto"/>
            <w:vAlign w:val="center"/>
            <w:hideMark/>
          </w:tcPr>
          <w:p w14:paraId="7C0AEFA2"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418" w:type="dxa"/>
            <w:tcBorders>
              <w:top w:val="single" w:sz="8" w:space="0" w:color="auto"/>
            </w:tcBorders>
            <w:shd w:val="clear" w:color="auto" w:fill="auto"/>
          </w:tcPr>
          <w:p w14:paraId="4A980E11" w14:textId="24D6BA7E"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636</w:t>
            </w:r>
            <w:r w:rsidRPr="00C13CC9">
              <w:rPr>
                <w:rFonts w:ascii="Times New Roman" w:hAnsi="Times New Roman" w:cs="Times New Roman"/>
                <w:vertAlign w:val="superscript"/>
              </w:rPr>
              <w:t>(c)</w:t>
            </w:r>
          </w:p>
        </w:tc>
        <w:tc>
          <w:tcPr>
            <w:tcW w:w="1418" w:type="dxa"/>
            <w:tcBorders>
              <w:top w:val="single" w:sz="8" w:space="0" w:color="auto"/>
            </w:tcBorders>
            <w:shd w:val="clear" w:color="auto" w:fill="auto"/>
          </w:tcPr>
          <w:p w14:paraId="46607186" w14:textId="56C6CAFA"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tcBorders>
              <w:top w:val="single" w:sz="8" w:space="0" w:color="auto"/>
            </w:tcBorders>
            <w:shd w:val="clear" w:color="auto" w:fill="auto"/>
          </w:tcPr>
          <w:p w14:paraId="7CF0093A" w14:textId="60E2250C"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019</w:t>
            </w:r>
          </w:p>
        </w:tc>
        <w:tc>
          <w:tcPr>
            <w:tcW w:w="1418" w:type="dxa"/>
            <w:tcBorders>
              <w:top w:val="single" w:sz="8" w:space="0" w:color="auto"/>
            </w:tcBorders>
            <w:shd w:val="clear" w:color="auto" w:fill="auto"/>
          </w:tcPr>
          <w:p w14:paraId="1F9EF753" w14:textId="12AE6A9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94704C" w:rsidRPr="00C13CC9" w14:paraId="6EEA3039" w14:textId="77777777" w:rsidTr="0094704C">
        <w:trPr>
          <w:trHeight w:val="339"/>
          <w:tblHeader/>
          <w:jc w:val="center"/>
        </w:trPr>
        <w:tc>
          <w:tcPr>
            <w:tcW w:w="890" w:type="dxa"/>
            <w:shd w:val="clear" w:color="auto" w:fill="auto"/>
            <w:vAlign w:val="center"/>
            <w:hideMark/>
          </w:tcPr>
          <w:p w14:paraId="298C422D"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418" w:type="dxa"/>
            <w:shd w:val="clear" w:color="auto" w:fill="auto"/>
          </w:tcPr>
          <w:p w14:paraId="04D387B3" w14:textId="4191072B"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325</w:t>
            </w:r>
          </w:p>
        </w:tc>
        <w:tc>
          <w:tcPr>
            <w:tcW w:w="1418" w:type="dxa"/>
            <w:shd w:val="clear" w:color="auto" w:fill="auto"/>
          </w:tcPr>
          <w:p w14:paraId="42099F37" w14:textId="4A191A15"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418" w:type="dxa"/>
            <w:shd w:val="clear" w:color="auto" w:fill="auto"/>
          </w:tcPr>
          <w:p w14:paraId="062DDBDF" w14:textId="14BC598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443</w:t>
            </w:r>
          </w:p>
        </w:tc>
        <w:tc>
          <w:tcPr>
            <w:tcW w:w="1418" w:type="dxa"/>
            <w:shd w:val="clear" w:color="auto" w:fill="auto"/>
          </w:tcPr>
          <w:p w14:paraId="2858BA27" w14:textId="6A3A2B13"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94704C" w:rsidRPr="00C13CC9" w14:paraId="4167A62F" w14:textId="77777777" w:rsidTr="0094704C">
        <w:trPr>
          <w:trHeight w:val="339"/>
          <w:tblHeader/>
          <w:jc w:val="center"/>
        </w:trPr>
        <w:tc>
          <w:tcPr>
            <w:tcW w:w="890" w:type="dxa"/>
            <w:shd w:val="clear" w:color="auto" w:fill="auto"/>
            <w:vAlign w:val="center"/>
            <w:hideMark/>
          </w:tcPr>
          <w:p w14:paraId="2948F48B"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418" w:type="dxa"/>
            <w:shd w:val="clear" w:color="auto" w:fill="auto"/>
          </w:tcPr>
          <w:p w14:paraId="6EDA3975" w14:textId="6C9EB3AE"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470</w:t>
            </w:r>
            <w:r w:rsidRPr="00C13CC9">
              <w:rPr>
                <w:rFonts w:ascii="Times New Roman" w:hAnsi="Times New Roman" w:cs="Times New Roman"/>
                <w:vertAlign w:val="superscript"/>
              </w:rPr>
              <w:t>(b)</w:t>
            </w:r>
          </w:p>
        </w:tc>
        <w:tc>
          <w:tcPr>
            <w:tcW w:w="1418" w:type="dxa"/>
            <w:shd w:val="clear" w:color="auto" w:fill="auto"/>
          </w:tcPr>
          <w:p w14:paraId="44DB29DA" w14:textId="382E7896"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26E15CD9" w14:textId="4491A9E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182</w:t>
            </w:r>
          </w:p>
        </w:tc>
        <w:tc>
          <w:tcPr>
            <w:tcW w:w="1418" w:type="dxa"/>
            <w:shd w:val="clear" w:color="auto" w:fill="auto"/>
          </w:tcPr>
          <w:p w14:paraId="2EB3C3B4" w14:textId="25FD2743"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94704C" w:rsidRPr="00C13CC9" w14:paraId="478BEF8A" w14:textId="77777777" w:rsidTr="0094704C">
        <w:trPr>
          <w:trHeight w:val="339"/>
          <w:tblHeader/>
          <w:jc w:val="center"/>
        </w:trPr>
        <w:tc>
          <w:tcPr>
            <w:tcW w:w="890" w:type="dxa"/>
            <w:shd w:val="clear" w:color="auto" w:fill="auto"/>
            <w:vAlign w:val="center"/>
            <w:hideMark/>
          </w:tcPr>
          <w:p w14:paraId="405F3217"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418" w:type="dxa"/>
            <w:shd w:val="clear" w:color="auto" w:fill="auto"/>
          </w:tcPr>
          <w:p w14:paraId="1F116E1B" w14:textId="56FC33E2"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C56478" w:rsidRPr="00C13CC9">
              <w:rPr>
                <w:rFonts w:ascii="Times New Roman" w:hAnsi="Times New Roman" w:cs="Times New Roman"/>
              </w:rPr>
              <w:t>,</w:t>
            </w:r>
            <w:r w:rsidRPr="00C13CC9">
              <w:rPr>
                <w:rFonts w:ascii="Times New Roman" w:hAnsi="Times New Roman" w:cs="Times New Roman"/>
              </w:rPr>
              <w:t>424</w:t>
            </w:r>
            <w:r w:rsidRPr="00C13CC9">
              <w:rPr>
                <w:rFonts w:ascii="Times New Roman" w:hAnsi="Times New Roman" w:cs="Times New Roman"/>
                <w:vertAlign w:val="superscript"/>
              </w:rPr>
              <w:t xml:space="preserve"> (a)</w:t>
            </w:r>
          </w:p>
        </w:tc>
        <w:tc>
          <w:tcPr>
            <w:tcW w:w="1418" w:type="dxa"/>
            <w:shd w:val="clear" w:color="auto" w:fill="auto"/>
          </w:tcPr>
          <w:p w14:paraId="7AB9BBCD" w14:textId="29D9B43F"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418" w:type="dxa"/>
            <w:shd w:val="clear" w:color="auto" w:fill="auto"/>
          </w:tcPr>
          <w:p w14:paraId="426697F1" w14:textId="7637C72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125</w:t>
            </w:r>
            <w:r w:rsidRPr="00C13CC9">
              <w:rPr>
                <w:rFonts w:ascii="Times New Roman" w:hAnsi="Times New Roman" w:cs="Times New Roman"/>
                <w:vertAlign w:val="superscript"/>
              </w:rPr>
              <w:t>(b)</w:t>
            </w:r>
          </w:p>
        </w:tc>
        <w:tc>
          <w:tcPr>
            <w:tcW w:w="1418" w:type="dxa"/>
            <w:shd w:val="clear" w:color="auto" w:fill="auto"/>
          </w:tcPr>
          <w:p w14:paraId="74DFC4C0" w14:textId="2326E636"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4704C" w:rsidRPr="00C13CC9" w14:paraId="5B145B9A" w14:textId="77777777" w:rsidTr="0094704C">
        <w:trPr>
          <w:trHeight w:val="339"/>
          <w:tblHeader/>
          <w:jc w:val="center"/>
        </w:trPr>
        <w:tc>
          <w:tcPr>
            <w:tcW w:w="890" w:type="dxa"/>
            <w:shd w:val="clear" w:color="auto" w:fill="auto"/>
            <w:vAlign w:val="center"/>
            <w:hideMark/>
          </w:tcPr>
          <w:p w14:paraId="5E71494A"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418" w:type="dxa"/>
            <w:shd w:val="clear" w:color="auto" w:fill="auto"/>
          </w:tcPr>
          <w:p w14:paraId="3B1572A7" w14:textId="0956E49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C56478" w:rsidRPr="00C13CC9">
              <w:rPr>
                <w:rFonts w:ascii="Times New Roman" w:hAnsi="Times New Roman" w:cs="Times New Roman"/>
              </w:rPr>
              <w:t>,</w:t>
            </w:r>
            <w:r w:rsidRPr="00C13CC9">
              <w:rPr>
                <w:rFonts w:ascii="Times New Roman" w:hAnsi="Times New Roman" w:cs="Times New Roman"/>
              </w:rPr>
              <w:t>027</w:t>
            </w:r>
            <w:r w:rsidRPr="00C13CC9">
              <w:rPr>
                <w:rFonts w:ascii="Times New Roman" w:hAnsi="Times New Roman" w:cs="Times New Roman"/>
                <w:vertAlign w:val="superscript"/>
              </w:rPr>
              <w:t>(a)</w:t>
            </w:r>
          </w:p>
        </w:tc>
        <w:tc>
          <w:tcPr>
            <w:tcW w:w="1418" w:type="dxa"/>
            <w:shd w:val="clear" w:color="auto" w:fill="auto"/>
          </w:tcPr>
          <w:p w14:paraId="40DC312E" w14:textId="73D676DA"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418" w:type="dxa"/>
            <w:shd w:val="clear" w:color="auto" w:fill="auto"/>
          </w:tcPr>
          <w:p w14:paraId="5A579A9C" w14:textId="24A786B4"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411</w:t>
            </w:r>
          </w:p>
        </w:tc>
        <w:tc>
          <w:tcPr>
            <w:tcW w:w="1418" w:type="dxa"/>
            <w:shd w:val="clear" w:color="auto" w:fill="auto"/>
          </w:tcPr>
          <w:p w14:paraId="6DD337E6" w14:textId="14006688"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94704C" w:rsidRPr="00C13CC9" w14:paraId="659A7346" w14:textId="77777777" w:rsidTr="0094704C">
        <w:trPr>
          <w:trHeight w:val="339"/>
          <w:tblHeader/>
          <w:jc w:val="center"/>
        </w:trPr>
        <w:tc>
          <w:tcPr>
            <w:tcW w:w="890" w:type="dxa"/>
            <w:shd w:val="clear" w:color="auto" w:fill="auto"/>
            <w:vAlign w:val="center"/>
            <w:hideMark/>
          </w:tcPr>
          <w:p w14:paraId="370B1643"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418" w:type="dxa"/>
            <w:shd w:val="clear" w:color="auto" w:fill="auto"/>
          </w:tcPr>
          <w:p w14:paraId="3F61D0B9" w14:textId="4E9B0588"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C56478" w:rsidRPr="00C13CC9">
              <w:rPr>
                <w:rFonts w:ascii="Times New Roman" w:hAnsi="Times New Roman" w:cs="Times New Roman"/>
              </w:rPr>
              <w:t>,</w:t>
            </w:r>
            <w:r w:rsidRPr="00C13CC9">
              <w:rPr>
                <w:rFonts w:ascii="Times New Roman" w:hAnsi="Times New Roman" w:cs="Times New Roman"/>
              </w:rPr>
              <w:t>095</w:t>
            </w:r>
            <w:r w:rsidRPr="00C13CC9">
              <w:rPr>
                <w:rFonts w:ascii="Times New Roman" w:hAnsi="Times New Roman" w:cs="Times New Roman"/>
                <w:vertAlign w:val="superscript"/>
              </w:rPr>
              <w:t>(a)</w:t>
            </w:r>
          </w:p>
        </w:tc>
        <w:tc>
          <w:tcPr>
            <w:tcW w:w="1418" w:type="dxa"/>
            <w:shd w:val="clear" w:color="auto" w:fill="auto"/>
          </w:tcPr>
          <w:p w14:paraId="26910E85" w14:textId="7761B9F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418" w:type="dxa"/>
            <w:shd w:val="clear" w:color="auto" w:fill="auto"/>
          </w:tcPr>
          <w:p w14:paraId="25E6B878" w14:textId="4AD9B87B"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039</w:t>
            </w:r>
            <w:r w:rsidRPr="00C13CC9">
              <w:rPr>
                <w:rFonts w:ascii="Times New Roman" w:hAnsi="Times New Roman" w:cs="Times New Roman"/>
                <w:vertAlign w:val="superscript"/>
              </w:rPr>
              <w:t>(b)</w:t>
            </w:r>
          </w:p>
        </w:tc>
        <w:tc>
          <w:tcPr>
            <w:tcW w:w="1418" w:type="dxa"/>
            <w:shd w:val="clear" w:color="auto" w:fill="auto"/>
          </w:tcPr>
          <w:p w14:paraId="1F3F9742" w14:textId="2586309E"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4704C" w:rsidRPr="00C13CC9" w14:paraId="450EB746" w14:textId="77777777" w:rsidTr="0094704C">
        <w:trPr>
          <w:trHeight w:val="339"/>
          <w:tblHeader/>
          <w:jc w:val="center"/>
        </w:trPr>
        <w:tc>
          <w:tcPr>
            <w:tcW w:w="890" w:type="dxa"/>
            <w:shd w:val="clear" w:color="auto" w:fill="auto"/>
            <w:vAlign w:val="center"/>
            <w:hideMark/>
          </w:tcPr>
          <w:p w14:paraId="71453C63"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418" w:type="dxa"/>
            <w:shd w:val="clear" w:color="auto" w:fill="auto"/>
          </w:tcPr>
          <w:p w14:paraId="082A9AC1" w14:textId="639E6A5C"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913</w:t>
            </w:r>
            <w:r w:rsidRPr="00C13CC9">
              <w:rPr>
                <w:rFonts w:ascii="Times New Roman" w:hAnsi="Times New Roman" w:cs="Times New Roman"/>
                <w:vertAlign w:val="superscript"/>
              </w:rPr>
              <w:t xml:space="preserve"> (c)</w:t>
            </w:r>
          </w:p>
        </w:tc>
        <w:tc>
          <w:tcPr>
            <w:tcW w:w="1418" w:type="dxa"/>
            <w:shd w:val="clear" w:color="auto" w:fill="auto"/>
          </w:tcPr>
          <w:p w14:paraId="657F8A18" w14:textId="367F26E4"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418" w:type="dxa"/>
            <w:shd w:val="clear" w:color="auto" w:fill="auto"/>
          </w:tcPr>
          <w:p w14:paraId="68E1AC75" w14:textId="2B6DD7EF"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507</w:t>
            </w:r>
          </w:p>
        </w:tc>
        <w:tc>
          <w:tcPr>
            <w:tcW w:w="1418" w:type="dxa"/>
            <w:shd w:val="clear" w:color="auto" w:fill="auto"/>
          </w:tcPr>
          <w:p w14:paraId="34A1FA5E" w14:textId="7814C308"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94704C" w:rsidRPr="00C13CC9" w14:paraId="0BBB33DE" w14:textId="77777777" w:rsidTr="0094704C">
        <w:trPr>
          <w:trHeight w:val="339"/>
          <w:tblHeader/>
          <w:jc w:val="center"/>
        </w:trPr>
        <w:tc>
          <w:tcPr>
            <w:tcW w:w="890" w:type="dxa"/>
            <w:shd w:val="clear" w:color="auto" w:fill="auto"/>
            <w:vAlign w:val="center"/>
            <w:hideMark/>
          </w:tcPr>
          <w:p w14:paraId="6099CB13"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418" w:type="dxa"/>
            <w:shd w:val="clear" w:color="auto" w:fill="auto"/>
          </w:tcPr>
          <w:p w14:paraId="07107F28" w14:textId="4C095EF6"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676</w:t>
            </w:r>
            <w:r w:rsidRPr="00C13CC9">
              <w:rPr>
                <w:rFonts w:ascii="Times New Roman" w:hAnsi="Times New Roman" w:cs="Times New Roman"/>
                <w:vertAlign w:val="superscript"/>
              </w:rPr>
              <w:t xml:space="preserve"> (b)</w:t>
            </w:r>
          </w:p>
        </w:tc>
        <w:tc>
          <w:tcPr>
            <w:tcW w:w="1418" w:type="dxa"/>
            <w:shd w:val="clear" w:color="auto" w:fill="auto"/>
          </w:tcPr>
          <w:p w14:paraId="1EEAE08C" w14:textId="241565A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418" w:type="dxa"/>
            <w:shd w:val="clear" w:color="auto" w:fill="auto"/>
          </w:tcPr>
          <w:p w14:paraId="33B52B7C" w14:textId="1B2941C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951</w:t>
            </w:r>
            <w:r w:rsidRPr="00C13CC9">
              <w:rPr>
                <w:rFonts w:ascii="Times New Roman" w:hAnsi="Times New Roman" w:cs="Times New Roman"/>
                <w:vertAlign w:val="superscript"/>
              </w:rPr>
              <w:t xml:space="preserve"> (c)</w:t>
            </w:r>
          </w:p>
        </w:tc>
        <w:tc>
          <w:tcPr>
            <w:tcW w:w="1418" w:type="dxa"/>
            <w:shd w:val="clear" w:color="auto" w:fill="auto"/>
          </w:tcPr>
          <w:p w14:paraId="4851F89B" w14:textId="1DBD5872"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4704C" w:rsidRPr="00C13CC9" w14:paraId="221087DE" w14:textId="77777777" w:rsidTr="0094704C">
        <w:trPr>
          <w:trHeight w:val="339"/>
          <w:tblHeader/>
          <w:jc w:val="center"/>
        </w:trPr>
        <w:tc>
          <w:tcPr>
            <w:tcW w:w="890" w:type="dxa"/>
            <w:shd w:val="clear" w:color="auto" w:fill="auto"/>
            <w:vAlign w:val="center"/>
            <w:hideMark/>
          </w:tcPr>
          <w:p w14:paraId="27C19228"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418" w:type="dxa"/>
            <w:shd w:val="clear" w:color="auto" w:fill="auto"/>
          </w:tcPr>
          <w:p w14:paraId="4810DF73" w14:textId="1D0D035F"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226</w:t>
            </w:r>
            <w:r w:rsidRPr="00C13CC9">
              <w:rPr>
                <w:rFonts w:ascii="Times New Roman" w:hAnsi="Times New Roman" w:cs="Times New Roman"/>
                <w:vertAlign w:val="superscript"/>
              </w:rPr>
              <w:t>(b)</w:t>
            </w:r>
          </w:p>
        </w:tc>
        <w:tc>
          <w:tcPr>
            <w:tcW w:w="1418" w:type="dxa"/>
            <w:shd w:val="clear" w:color="auto" w:fill="auto"/>
          </w:tcPr>
          <w:p w14:paraId="4A590D3A" w14:textId="2EF63E1C"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555D4ABA" w14:textId="1BBB7FE3"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282</w:t>
            </w:r>
          </w:p>
        </w:tc>
        <w:tc>
          <w:tcPr>
            <w:tcW w:w="1418" w:type="dxa"/>
            <w:shd w:val="clear" w:color="auto" w:fill="auto"/>
          </w:tcPr>
          <w:p w14:paraId="7708A78B" w14:textId="63AABFB4"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94704C" w:rsidRPr="00C13CC9" w14:paraId="3FE7ABCE" w14:textId="77777777" w:rsidTr="0094704C">
        <w:trPr>
          <w:trHeight w:val="339"/>
          <w:tblHeader/>
          <w:jc w:val="center"/>
        </w:trPr>
        <w:tc>
          <w:tcPr>
            <w:tcW w:w="890" w:type="dxa"/>
            <w:shd w:val="clear" w:color="auto" w:fill="auto"/>
            <w:vAlign w:val="center"/>
            <w:hideMark/>
          </w:tcPr>
          <w:p w14:paraId="6F39199A"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418" w:type="dxa"/>
            <w:shd w:val="clear" w:color="auto" w:fill="auto"/>
          </w:tcPr>
          <w:p w14:paraId="7C980D7F" w14:textId="5DE885BF"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364</w:t>
            </w:r>
            <w:r w:rsidRPr="00C13CC9">
              <w:rPr>
                <w:rFonts w:ascii="Times New Roman" w:hAnsi="Times New Roman" w:cs="Times New Roman"/>
                <w:vertAlign w:val="superscript"/>
              </w:rPr>
              <w:t xml:space="preserve"> (b)</w:t>
            </w:r>
          </w:p>
        </w:tc>
        <w:tc>
          <w:tcPr>
            <w:tcW w:w="1418" w:type="dxa"/>
            <w:shd w:val="clear" w:color="auto" w:fill="auto"/>
          </w:tcPr>
          <w:p w14:paraId="704AB858" w14:textId="334B631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7D8F07DE" w14:textId="462AEA3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925</w:t>
            </w:r>
          </w:p>
        </w:tc>
        <w:tc>
          <w:tcPr>
            <w:tcW w:w="1418" w:type="dxa"/>
            <w:shd w:val="clear" w:color="auto" w:fill="auto"/>
          </w:tcPr>
          <w:p w14:paraId="732DD23F" w14:textId="3018190A"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94704C" w:rsidRPr="00C13CC9" w14:paraId="6C4720E3" w14:textId="77777777" w:rsidTr="0094704C">
        <w:trPr>
          <w:trHeight w:val="339"/>
          <w:tblHeader/>
          <w:jc w:val="center"/>
        </w:trPr>
        <w:tc>
          <w:tcPr>
            <w:tcW w:w="890" w:type="dxa"/>
            <w:shd w:val="clear" w:color="auto" w:fill="auto"/>
            <w:vAlign w:val="center"/>
            <w:hideMark/>
          </w:tcPr>
          <w:p w14:paraId="35B6CD7C"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418" w:type="dxa"/>
            <w:shd w:val="clear" w:color="auto" w:fill="auto"/>
          </w:tcPr>
          <w:p w14:paraId="40F5EB1C" w14:textId="6D7478D3"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276</w:t>
            </w:r>
            <w:r w:rsidRPr="00C13CC9">
              <w:rPr>
                <w:rFonts w:ascii="Times New Roman" w:hAnsi="Times New Roman" w:cs="Times New Roman"/>
                <w:vertAlign w:val="superscript"/>
              </w:rPr>
              <w:t>(b)</w:t>
            </w:r>
          </w:p>
        </w:tc>
        <w:tc>
          <w:tcPr>
            <w:tcW w:w="1418" w:type="dxa"/>
            <w:shd w:val="clear" w:color="auto" w:fill="auto"/>
          </w:tcPr>
          <w:p w14:paraId="35495B94" w14:textId="43B5779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5A4AFE67" w14:textId="0BDEE3F8"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919</w:t>
            </w:r>
          </w:p>
        </w:tc>
        <w:tc>
          <w:tcPr>
            <w:tcW w:w="1418" w:type="dxa"/>
            <w:shd w:val="clear" w:color="auto" w:fill="auto"/>
          </w:tcPr>
          <w:p w14:paraId="0A0E93C2" w14:textId="2FA01611"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94704C" w:rsidRPr="00C13CC9" w14:paraId="7FF0FAC6" w14:textId="77777777" w:rsidTr="0094704C">
        <w:trPr>
          <w:trHeight w:val="339"/>
          <w:tblHeader/>
          <w:jc w:val="center"/>
        </w:trPr>
        <w:tc>
          <w:tcPr>
            <w:tcW w:w="890" w:type="dxa"/>
            <w:shd w:val="clear" w:color="auto" w:fill="auto"/>
            <w:vAlign w:val="center"/>
            <w:hideMark/>
          </w:tcPr>
          <w:p w14:paraId="7FC59321"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418" w:type="dxa"/>
            <w:shd w:val="clear" w:color="auto" w:fill="auto"/>
          </w:tcPr>
          <w:p w14:paraId="59AA6421" w14:textId="1F68D96E"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468</w:t>
            </w:r>
            <w:r w:rsidRPr="00C13CC9">
              <w:rPr>
                <w:rFonts w:ascii="Times New Roman" w:hAnsi="Times New Roman" w:cs="Times New Roman"/>
                <w:vertAlign w:val="superscript"/>
              </w:rPr>
              <w:t xml:space="preserve"> (b)</w:t>
            </w:r>
          </w:p>
        </w:tc>
        <w:tc>
          <w:tcPr>
            <w:tcW w:w="1418" w:type="dxa"/>
            <w:shd w:val="clear" w:color="auto" w:fill="auto"/>
          </w:tcPr>
          <w:p w14:paraId="78D02BAA" w14:textId="351DDD21"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65280541" w14:textId="43A069B2"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989</w:t>
            </w:r>
          </w:p>
        </w:tc>
        <w:tc>
          <w:tcPr>
            <w:tcW w:w="1418" w:type="dxa"/>
            <w:shd w:val="clear" w:color="auto" w:fill="auto"/>
          </w:tcPr>
          <w:p w14:paraId="4B5E690D" w14:textId="37DCA0A3"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94704C" w:rsidRPr="00C13CC9" w14:paraId="5808E0AD" w14:textId="77777777" w:rsidTr="0094704C">
        <w:trPr>
          <w:trHeight w:val="339"/>
          <w:tblHeader/>
          <w:jc w:val="center"/>
        </w:trPr>
        <w:tc>
          <w:tcPr>
            <w:tcW w:w="890" w:type="dxa"/>
            <w:shd w:val="clear" w:color="auto" w:fill="auto"/>
            <w:vAlign w:val="center"/>
            <w:hideMark/>
          </w:tcPr>
          <w:p w14:paraId="5AD18313"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418" w:type="dxa"/>
            <w:shd w:val="clear" w:color="auto" w:fill="auto"/>
          </w:tcPr>
          <w:p w14:paraId="329E6790" w14:textId="3382795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990</w:t>
            </w:r>
            <w:r w:rsidRPr="00C13CC9">
              <w:rPr>
                <w:rFonts w:ascii="Times New Roman" w:hAnsi="Times New Roman" w:cs="Times New Roman"/>
                <w:vertAlign w:val="superscript"/>
              </w:rPr>
              <w:t xml:space="preserve"> (a)</w:t>
            </w:r>
          </w:p>
        </w:tc>
        <w:tc>
          <w:tcPr>
            <w:tcW w:w="1418" w:type="dxa"/>
            <w:shd w:val="clear" w:color="auto" w:fill="auto"/>
          </w:tcPr>
          <w:p w14:paraId="01F7DC3A" w14:textId="1E15DA6A"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418" w:type="dxa"/>
            <w:shd w:val="clear" w:color="auto" w:fill="auto"/>
          </w:tcPr>
          <w:p w14:paraId="1CC8598A" w14:textId="2F26A9EF"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992</w:t>
            </w:r>
            <w:r w:rsidRPr="00C13CC9">
              <w:rPr>
                <w:rFonts w:ascii="Times New Roman" w:hAnsi="Times New Roman" w:cs="Times New Roman"/>
                <w:vertAlign w:val="superscript"/>
              </w:rPr>
              <w:t>(b)</w:t>
            </w:r>
          </w:p>
        </w:tc>
        <w:tc>
          <w:tcPr>
            <w:tcW w:w="1418" w:type="dxa"/>
            <w:shd w:val="clear" w:color="auto" w:fill="auto"/>
          </w:tcPr>
          <w:p w14:paraId="4D1FCD04" w14:textId="1EB7E794"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4704C" w:rsidRPr="00C13CC9" w14:paraId="0615B3A2" w14:textId="77777777" w:rsidTr="0094704C">
        <w:trPr>
          <w:trHeight w:val="339"/>
          <w:tblHeader/>
          <w:jc w:val="center"/>
        </w:trPr>
        <w:tc>
          <w:tcPr>
            <w:tcW w:w="890" w:type="dxa"/>
            <w:shd w:val="clear" w:color="auto" w:fill="auto"/>
            <w:vAlign w:val="center"/>
            <w:hideMark/>
          </w:tcPr>
          <w:p w14:paraId="67A03EF6"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418" w:type="dxa"/>
            <w:shd w:val="clear" w:color="auto" w:fill="auto"/>
          </w:tcPr>
          <w:p w14:paraId="099C55B6" w14:textId="5CE1F66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287</w:t>
            </w:r>
            <w:r w:rsidRPr="00C13CC9">
              <w:rPr>
                <w:rFonts w:ascii="Times New Roman" w:hAnsi="Times New Roman" w:cs="Times New Roman"/>
                <w:vertAlign w:val="superscript"/>
              </w:rPr>
              <w:t xml:space="preserve"> (b)</w:t>
            </w:r>
          </w:p>
        </w:tc>
        <w:tc>
          <w:tcPr>
            <w:tcW w:w="1418" w:type="dxa"/>
            <w:shd w:val="clear" w:color="auto" w:fill="auto"/>
          </w:tcPr>
          <w:p w14:paraId="4D90E1A3" w14:textId="60BB3C55"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4A2CFEBC" w14:textId="7E9DC67D"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868</w:t>
            </w:r>
          </w:p>
        </w:tc>
        <w:tc>
          <w:tcPr>
            <w:tcW w:w="1418" w:type="dxa"/>
            <w:shd w:val="clear" w:color="auto" w:fill="auto"/>
          </w:tcPr>
          <w:p w14:paraId="3B3547F1" w14:textId="3478A253"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94704C" w:rsidRPr="00C13CC9" w14:paraId="68E06595" w14:textId="77777777" w:rsidTr="0094704C">
        <w:trPr>
          <w:trHeight w:val="339"/>
          <w:tblHeader/>
          <w:jc w:val="center"/>
        </w:trPr>
        <w:tc>
          <w:tcPr>
            <w:tcW w:w="890" w:type="dxa"/>
            <w:shd w:val="clear" w:color="auto" w:fill="auto"/>
            <w:vAlign w:val="center"/>
            <w:hideMark/>
          </w:tcPr>
          <w:p w14:paraId="0999017B"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418" w:type="dxa"/>
            <w:shd w:val="clear" w:color="auto" w:fill="auto"/>
          </w:tcPr>
          <w:p w14:paraId="4DDA84EE" w14:textId="4A2581A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959</w:t>
            </w:r>
          </w:p>
        </w:tc>
        <w:tc>
          <w:tcPr>
            <w:tcW w:w="1418" w:type="dxa"/>
            <w:shd w:val="clear" w:color="auto" w:fill="auto"/>
          </w:tcPr>
          <w:p w14:paraId="532A6F9C" w14:textId="52113565"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1E0882A6" w14:textId="4B93377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746</w:t>
            </w:r>
          </w:p>
        </w:tc>
        <w:tc>
          <w:tcPr>
            <w:tcW w:w="1418" w:type="dxa"/>
            <w:shd w:val="clear" w:color="auto" w:fill="auto"/>
          </w:tcPr>
          <w:p w14:paraId="4788DF04" w14:textId="4DE972F4"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067EA8" w:rsidRPr="00C13CC9" w14:paraId="4BBF2320" w14:textId="77777777" w:rsidTr="0094704C">
        <w:trPr>
          <w:trHeight w:val="339"/>
          <w:tblHeader/>
          <w:jc w:val="center"/>
        </w:trPr>
        <w:tc>
          <w:tcPr>
            <w:tcW w:w="890" w:type="dxa"/>
            <w:shd w:val="clear" w:color="auto" w:fill="auto"/>
            <w:vAlign w:val="center"/>
            <w:hideMark/>
          </w:tcPr>
          <w:p w14:paraId="03A5E9C3" w14:textId="7777777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418" w:type="dxa"/>
            <w:shd w:val="clear" w:color="auto" w:fill="auto"/>
          </w:tcPr>
          <w:p w14:paraId="0F058F25" w14:textId="20274788"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-4,114</w:t>
            </w:r>
            <w:r w:rsidRPr="00C13CC9">
              <w:rPr>
                <w:rFonts w:ascii="Times New Roman" w:hAnsi="Times New Roman" w:cs="Times New Roman"/>
                <w:vertAlign w:val="superscript"/>
              </w:rPr>
              <w:t>(a)</w:t>
            </w:r>
          </w:p>
        </w:tc>
        <w:tc>
          <w:tcPr>
            <w:tcW w:w="1418" w:type="dxa"/>
            <w:shd w:val="clear" w:color="auto" w:fill="auto"/>
          </w:tcPr>
          <w:p w14:paraId="635145D9" w14:textId="64464FBC"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418" w:type="dxa"/>
            <w:shd w:val="clear" w:color="auto" w:fill="auto"/>
          </w:tcPr>
          <w:p w14:paraId="3FF173A5" w14:textId="484762A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31</w:t>
            </w:r>
            <w:r w:rsidR="006D2F79" w:rsidRPr="00C13CC9">
              <w:rPr>
                <w:rFonts w:ascii="Times New Roman" w:hAnsi="Times New Roman" w:cs="Times New Roman"/>
              </w:rPr>
              <w:t>4</w:t>
            </w:r>
          </w:p>
        </w:tc>
        <w:tc>
          <w:tcPr>
            <w:tcW w:w="1418" w:type="dxa"/>
            <w:shd w:val="clear" w:color="auto" w:fill="auto"/>
          </w:tcPr>
          <w:p w14:paraId="2CEE444E" w14:textId="4D81C45F"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067EA8" w:rsidRPr="00C13CC9" w14:paraId="0D2872A0" w14:textId="77777777" w:rsidTr="0094704C">
        <w:trPr>
          <w:trHeight w:val="339"/>
          <w:tblHeader/>
          <w:jc w:val="center"/>
        </w:trPr>
        <w:tc>
          <w:tcPr>
            <w:tcW w:w="890" w:type="dxa"/>
            <w:shd w:val="clear" w:color="auto" w:fill="auto"/>
            <w:vAlign w:val="center"/>
            <w:hideMark/>
          </w:tcPr>
          <w:p w14:paraId="7EB364B4" w14:textId="7777777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418" w:type="dxa"/>
            <w:shd w:val="clear" w:color="auto" w:fill="auto"/>
          </w:tcPr>
          <w:p w14:paraId="432B44AD" w14:textId="24C44DE0"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-1,757</w:t>
            </w:r>
            <w:r w:rsidRPr="00C13CC9">
              <w:rPr>
                <w:rFonts w:ascii="Times New Roman" w:hAnsi="Times New Roman" w:cs="Times New Roman"/>
                <w:vertAlign w:val="superscript"/>
              </w:rPr>
              <w:t xml:space="preserve"> (c)</w:t>
            </w:r>
          </w:p>
        </w:tc>
        <w:tc>
          <w:tcPr>
            <w:tcW w:w="1418" w:type="dxa"/>
            <w:shd w:val="clear" w:color="auto" w:fill="auto"/>
          </w:tcPr>
          <w:p w14:paraId="6DF68147" w14:textId="0E2CFF1D"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418" w:type="dxa"/>
            <w:shd w:val="clear" w:color="auto" w:fill="auto"/>
          </w:tcPr>
          <w:p w14:paraId="24CA783B" w14:textId="29C7B08B"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006D2F79" w:rsidRPr="00C13CC9">
              <w:rPr>
                <w:rFonts w:ascii="Times New Roman" w:hAnsi="Times New Roman" w:cs="Times New Roman"/>
              </w:rPr>
              <w:t>400</w:t>
            </w:r>
          </w:p>
        </w:tc>
        <w:tc>
          <w:tcPr>
            <w:tcW w:w="1418" w:type="dxa"/>
            <w:shd w:val="clear" w:color="auto" w:fill="auto"/>
          </w:tcPr>
          <w:p w14:paraId="06733798" w14:textId="0AB2662A"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067EA8" w:rsidRPr="00C13CC9" w14:paraId="1B8E604C" w14:textId="77777777" w:rsidTr="0094704C">
        <w:trPr>
          <w:trHeight w:val="339"/>
          <w:tblHeader/>
          <w:jc w:val="center"/>
        </w:trPr>
        <w:tc>
          <w:tcPr>
            <w:tcW w:w="890" w:type="dxa"/>
            <w:shd w:val="clear" w:color="auto" w:fill="auto"/>
            <w:vAlign w:val="center"/>
            <w:hideMark/>
          </w:tcPr>
          <w:p w14:paraId="63C224A3" w14:textId="7777777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418" w:type="dxa"/>
            <w:shd w:val="clear" w:color="auto" w:fill="auto"/>
          </w:tcPr>
          <w:p w14:paraId="2A046A1E" w14:textId="3FB26AFF"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-2,261</w:t>
            </w:r>
            <w:r w:rsidRPr="00C13CC9">
              <w:rPr>
                <w:rFonts w:ascii="Times New Roman" w:hAnsi="Times New Roman" w:cs="Times New Roman"/>
                <w:vertAlign w:val="superscript"/>
              </w:rPr>
              <w:t>(b)</w:t>
            </w:r>
          </w:p>
        </w:tc>
        <w:tc>
          <w:tcPr>
            <w:tcW w:w="1418" w:type="dxa"/>
            <w:shd w:val="clear" w:color="auto" w:fill="auto"/>
          </w:tcPr>
          <w:p w14:paraId="0667BFC4" w14:textId="0768D2E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418" w:type="dxa"/>
            <w:shd w:val="clear" w:color="auto" w:fill="auto"/>
          </w:tcPr>
          <w:p w14:paraId="553484E3" w14:textId="0144D685"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490</w:t>
            </w:r>
          </w:p>
        </w:tc>
        <w:tc>
          <w:tcPr>
            <w:tcW w:w="1418" w:type="dxa"/>
            <w:shd w:val="clear" w:color="auto" w:fill="auto"/>
          </w:tcPr>
          <w:p w14:paraId="5ADAEBA1" w14:textId="5AF8D1CC"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94704C" w:rsidRPr="00C13CC9" w14:paraId="147BCFD2" w14:textId="77777777" w:rsidTr="0094704C">
        <w:trPr>
          <w:trHeight w:val="339"/>
          <w:tblHeader/>
          <w:jc w:val="center"/>
        </w:trPr>
        <w:tc>
          <w:tcPr>
            <w:tcW w:w="890" w:type="dxa"/>
            <w:shd w:val="clear" w:color="auto" w:fill="auto"/>
            <w:vAlign w:val="center"/>
            <w:hideMark/>
          </w:tcPr>
          <w:p w14:paraId="40111129"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418" w:type="dxa"/>
            <w:shd w:val="clear" w:color="auto" w:fill="auto"/>
          </w:tcPr>
          <w:p w14:paraId="69CC2BA8" w14:textId="61774C71"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518</w:t>
            </w:r>
            <w:r w:rsidRPr="00C13CC9">
              <w:rPr>
                <w:rFonts w:ascii="Times New Roman" w:hAnsi="Times New Roman" w:cs="Times New Roman"/>
                <w:vertAlign w:val="superscript"/>
              </w:rPr>
              <w:t>(b)</w:t>
            </w:r>
          </w:p>
        </w:tc>
        <w:tc>
          <w:tcPr>
            <w:tcW w:w="1418" w:type="dxa"/>
            <w:shd w:val="clear" w:color="auto" w:fill="auto"/>
          </w:tcPr>
          <w:p w14:paraId="58B3BD19" w14:textId="5872481C"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418" w:type="dxa"/>
            <w:shd w:val="clear" w:color="auto" w:fill="auto"/>
          </w:tcPr>
          <w:p w14:paraId="026A4599" w14:textId="31FDE7E5"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705</w:t>
            </w:r>
            <w:r w:rsidRPr="00C13CC9">
              <w:rPr>
                <w:rFonts w:ascii="Times New Roman" w:hAnsi="Times New Roman" w:cs="Times New Roman"/>
                <w:vertAlign w:val="superscript"/>
              </w:rPr>
              <w:t xml:space="preserve"> (c)</w:t>
            </w:r>
          </w:p>
        </w:tc>
        <w:tc>
          <w:tcPr>
            <w:tcW w:w="1418" w:type="dxa"/>
            <w:shd w:val="clear" w:color="auto" w:fill="auto"/>
          </w:tcPr>
          <w:p w14:paraId="41FCA612" w14:textId="04AEFD5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067EA8" w:rsidRPr="00C13CC9" w14:paraId="07892C2F" w14:textId="77777777" w:rsidTr="0094704C">
        <w:trPr>
          <w:trHeight w:val="339"/>
          <w:tblHeader/>
          <w:jc w:val="center"/>
        </w:trPr>
        <w:tc>
          <w:tcPr>
            <w:tcW w:w="890" w:type="dxa"/>
            <w:shd w:val="clear" w:color="auto" w:fill="auto"/>
            <w:vAlign w:val="center"/>
            <w:hideMark/>
          </w:tcPr>
          <w:p w14:paraId="6CE05625" w14:textId="7777777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418" w:type="dxa"/>
            <w:shd w:val="clear" w:color="auto" w:fill="auto"/>
          </w:tcPr>
          <w:p w14:paraId="7555C5BF" w14:textId="0433B3BA"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-2,317</w:t>
            </w:r>
            <w:r w:rsidRPr="00C13CC9">
              <w:rPr>
                <w:rFonts w:ascii="Times New Roman" w:hAnsi="Times New Roman" w:cs="Times New Roman"/>
                <w:vertAlign w:val="superscript"/>
              </w:rPr>
              <w:t>b)</w:t>
            </w:r>
          </w:p>
        </w:tc>
        <w:tc>
          <w:tcPr>
            <w:tcW w:w="1418" w:type="dxa"/>
            <w:shd w:val="clear" w:color="auto" w:fill="auto"/>
          </w:tcPr>
          <w:p w14:paraId="76901769" w14:textId="3DCBDBCA"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418" w:type="dxa"/>
            <w:shd w:val="clear" w:color="auto" w:fill="auto"/>
          </w:tcPr>
          <w:p w14:paraId="10DF0E0F" w14:textId="4AE42A2D"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77</w:t>
            </w:r>
            <w:r w:rsidR="006D2F79" w:rsidRPr="00C13CC9">
              <w:rPr>
                <w:rFonts w:ascii="Times New Roman" w:hAnsi="Times New Roman" w:cs="Times New Roman"/>
              </w:rPr>
              <w:t>7</w:t>
            </w:r>
            <w:r w:rsidRPr="00C13CC9">
              <w:rPr>
                <w:rFonts w:ascii="Times New Roman" w:hAnsi="Times New Roman" w:cs="Times New Roman"/>
                <w:vertAlign w:val="superscript"/>
              </w:rPr>
              <w:t>(c)</w:t>
            </w:r>
          </w:p>
        </w:tc>
        <w:tc>
          <w:tcPr>
            <w:tcW w:w="1418" w:type="dxa"/>
            <w:shd w:val="clear" w:color="auto" w:fill="auto"/>
          </w:tcPr>
          <w:p w14:paraId="582B131D" w14:textId="084936C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94704C" w:rsidRPr="00C13CC9" w14:paraId="290CE964" w14:textId="77777777" w:rsidTr="0094704C">
        <w:trPr>
          <w:trHeight w:val="339"/>
          <w:tblHeader/>
          <w:jc w:val="center"/>
        </w:trPr>
        <w:tc>
          <w:tcPr>
            <w:tcW w:w="890" w:type="dxa"/>
            <w:shd w:val="clear" w:color="auto" w:fill="auto"/>
            <w:vAlign w:val="center"/>
            <w:hideMark/>
          </w:tcPr>
          <w:p w14:paraId="3470C916"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418" w:type="dxa"/>
            <w:shd w:val="clear" w:color="auto" w:fill="auto"/>
          </w:tcPr>
          <w:p w14:paraId="65DF2BCE" w14:textId="32598A5F"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650</w:t>
            </w:r>
          </w:p>
        </w:tc>
        <w:tc>
          <w:tcPr>
            <w:tcW w:w="1418" w:type="dxa"/>
            <w:shd w:val="clear" w:color="auto" w:fill="auto"/>
          </w:tcPr>
          <w:p w14:paraId="3DA05D5F" w14:textId="6ABD54D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418" w:type="dxa"/>
            <w:shd w:val="clear" w:color="auto" w:fill="auto"/>
          </w:tcPr>
          <w:p w14:paraId="4C2ACFB1" w14:textId="12A6C365"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168</w:t>
            </w:r>
          </w:p>
        </w:tc>
        <w:tc>
          <w:tcPr>
            <w:tcW w:w="1418" w:type="dxa"/>
            <w:shd w:val="clear" w:color="auto" w:fill="auto"/>
          </w:tcPr>
          <w:p w14:paraId="216E8C66" w14:textId="47A7E1E1"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r>
      <w:tr w:rsidR="0094704C" w:rsidRPr="00C13CC9" w14:paraId="308030B0" w14:textId="77777777" w:rsidTr="0094704C">
        <w:trPr>
          <w:trHeight w:val="339"/>
          <w:tblHeader/>
          <w:jc w:val="center"/>
        </w:trPr>
        <w:tc>
          <w:tcPr>
            <w:tcW w:w="890" w:type="dxa"/>
            <w:shd w:val="clear" w:color="auto" w:fill="auto"/>
            <w:vAlign w:val="center"/>
            <w:hideMark/>
          </w:tcPr>
          <w:p w14:paraId="6F626DFA"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418" w:type="dxa"/>
            <w:shd w:val="clear" w:color="auto" w:fill="auto"/>
          </w:tcPr>
          <w:p w14:paraId="2E22090E" w14:textId="58D3DA05"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C56478" w:rsidRPr="00C13CC9">
              <w:rPr>
                <w:rFonts w:ascii="Times New Roman" w:hAnsi="Times New Roman" w:cs="Times New Roman"/>
              </w:rPr>
              <w:t>,</w:t>
            </w:r>
            <w:r w:rsidRPr="00C13CC9">
              <w:rPr>
                <w:rFonts w:ascii="Times New Roman" w:hAnsi="Times New Roman" w:cs="Times New Roman"/>
              </w:rPr>
              <w:t>732</w:t>
            </w:r>
            <w:r w:rsidRPr="00C13CC9">
              <w:rPr>
                <w:rFonts w:ascii="Times New Roman" w:hAnsi="Times New Roman" w:cs="Times New Roman"/>
                <w:vertAlign w:val="superscript"/>
              </w:rPr>
              <w:t xml:space="preserve"> (a)</w:t>
            </w:r>
          </w:p>
        </w:tc>
        <w:tc>
          <w:tcPr>
            <w:tcW w:w="1418" w:type="dxa"/>
            <w:shd w:val="clear" w:color="auto" w:fill="auto"/>
          </w:tcPr>
          <w:p w14:paraId="6AC23407" w14:textId="7701DB2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418" w:type="dxa"/>
            <w:shd w:val="clear" w:color="auto" w:fill="auto"/>
          </w:tcPr>
          <w:p w14:paraId="3752D77F" w14:textId="43143B2C"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C56478" w:rsidRPr="00C13CC9">
              <w:rPr>
                <w:rFonts w:ascii="Times New Roman" w:hAnsi="Times New Roman" w:cs="Times New Roman"/>
              </w:rPr>
              <w:t>,</w:t>
            </w:r>
            <w:r w:rsidRPr="00C13CC9">
              <w:rPr>
                <w:rFonts w:ascii="Times New Roman" w:hAnsi="Times New Roman" w:cs="Times New Roman"/>
              </w:rPr>
              <w:t>139</w:t>
            </w:r>
            <w:r w:rsidRPr="00C13CC9">
              <w:rPr>
                <w:rFonts w:ascii="Times New Roman" w:hAnsi="Times New Roman" w:cs="Times New Roman"/>
                <w:vertAlign w:val="superscript"/>
              </w:rPr>
              <w:t>(b)</w:t>
            </w:r>
          </w:p>
        </w:tc>
        <w:tc>
          <w:tcPr>
            <w:tcW w:w="1418" w:type="dxa"/>
            <w:shd w:val="clear" w:color="auto" w:fill="auto"/>
          </w:tcPr>
          <w:p w14:paraId="0021ECA5" w14:textId="47459BA5"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067EA8" w:rsidRPr="00C13CC9" w14:paraId="6E135999" w14:textId="77777777" w:rsidTr="0094704C">
        <w:trPr>
          <w:trHeight w:val="339"/>
          <w:tblHeader/>
          <w:jc w:val="center"/>
        </w:trPr>
        <w:tc>
          <w:tcPr>
            <w:tcW w:w="890" w:type="dxa"/>
            <w:shd w:val="clear" w:color="auto" w:fill="auto"/>
            <w:vAlign w:val="center"/>
            <w:hideMark/>
          </w:tcPr>
          <w:p w14:paraId="40D89300" w14:textId="7777777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418" w:type="dxa"/>
            <w:shd w:val="clear" w:color="auto" w:fill="auto"/>
          </w:tcPr>
          <w:p w14:paraId="4F8C3EAA" w14:textId="75371C04"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-1,472</w:t>
            </w:r>
          </w:p>
        </w:tc>
        <w:tc>
          <w:tcPr>
            <w:tcW w:w="1418" w:type="dxa"/>
            <w:shd w:val="clear" w:color="auto" w:fill="auto"/>
          </w:tcPr>
          <w:p w14:paraId="524CED87" w14:textId="08E14E08"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418" w:type="dxa"/>
            <w:shd w:val="clear" w:color="auto" w:fill="auto"/>
          </w:tcPr>
          <w:p w14:paraId="6C4131DA" w14:textId="6ED261A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78</w:t>
            </w:r>
            <w:r w:rsidR="006D2F79" w:rsidRPr="00C13CC9">
              <w:rPr>
                <w:rFonts w:ascii="Times New Roman" w:hAnsi="Times New Roman" w:cs="Times New Roman"/>
              </w:rPr>
              <w:t>2</w:t>
            </w:r>
          </w:p>
        </w:tc>
        <w:tc>
          <w:tcPr>
            <w:tcW w:w="1418" w:type="dxa"/>
            <w:shd w:val="clear" w:color="auto" w:fill="auto"/>
          </w:tcPr>
          <w:p w14:paraId="1C2261EC" w14:textId="0885CC4A"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067EA8" w:rsidRPr="00C13CC9" w14:paraId="6A2FA1F0" w14:textId="77777777" w:rsidTr="0094704C">
        <w:trPr>
          <w:trHeight w:val="339"/>
          <w:tblHeader/>
          <w:jc w:val="center"/>
        </w:trPr>
        <w:tc>
          <w:tcPr>
            <w:tcW w:w="890" w:type="dxa"/>
            <w:shd w:val="clear" w:color="auto" w:fill="auto"/>
            <w:vAlign w:val="center"/>
            <w:hideMark/>
          </w:tcPr>
          <w:p w14:paraId="77612BA1" w14:textId="7777777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418" w:type="dxa"/>
            <w:shd w:val="clear" w:color="auto" w:fill="auto"/>
          </w:tcPr>
          <w:p w14:paraId="65D3B2CD" w14:textId="2290CEC0"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-1,411</w:t>
            </w:r>
          </w:p>
        </w:tc>
        <w:tc>
          <w:tcPr>
            <w:tcW w:w="1418" w:type="dxa"/>
            <w:shd w:val="clear" w:color="auto" w:fill="auto"/>
          </w:tcPr>
          <w:p w14:paraId="057F514C" w14:textId="26632E2E"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418" w:type="dxa"/>
            <w:shd w:val="clear" w:color="auto" w:fill="auto"/>
          </w:tcPr>
          <w:p w14:paraId="005E7687" w14:textId="4D469ADE"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861</w:t>
            </w:r>
          </w:p>
        </w:tc>
        <w:tc>
          <w:tcPr>
            <w:tcW w:w="1418" w:type="dxa"/>
            <w:shd w:val="clear" w:color="auto" w:fill="auto"/>
          </w:tcPr>
          <w:p w14:paraId="42F5C912" w14:textId="5FF8E5E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067EA8" w:rsidRPr="00C13CC9" w14:paraId="11981AE5" w14:textId="77777777" w:rsidTr="0094704C">
        <w:trPr>
          <w:trHeight w:val="339"/>
          <w:tblHeader/>
          <w:jc w:val="center"/>
        </w:trPr>
        <w:tc>
          <w:tcPr>
            <w:tcW w:w="890" w:type="dxa"/>
            <w:shd w:val="clear" w:color="auto" w:fill="auto"/>
            <w:vAlign w:val="center"/>
            <w:hideMark/>
          </w:tcPr>
          <w:p w14:paraId="406459B7" w14:textId="77777777"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418" w:type="dxa"/>
            <w:shd w:val="clear" w:color="auto" w:fill="auto"/>
          </w:tcPr>
          <w:p w14:paraId="64D2A00A" w14:textId="32C1376C"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0,038</w:t>
            </w:r>
          </w:p>
        </w:tc>
        <w:tc>
          <w:tcPr>
            <w:tcW w:w="1418" w:type="dxa"/>
            <w:shd w:val="clear" w:color="auto" w:fill="auto"/>
          </w:tcPr>
          <w:p w14:paraId="7F52824F" w14:textId="055A6FBD"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418" w:type="dxa"/>
            <w:shd w:val="clear" w:color="auto" w:fill="auto"/>
          </w:tcPr>
          <w:p w14:paraId="1B5E195F" w14:textId="088BD985"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108</w:t>
            </w:r>
          </w:p>
        </w:tc>
        <w:tc>
          <w:tcPr>
            <w:tcW w:w="1418" w:type="dxa"/>
            <w:shd w:val="clear" w:color="auto" w:fill="auto"/>
          </w:tcPr>
          <w:p w14:paraId="040010FB" w14:textId="2D9C8ACD" w:rsidR="00067EA8" w:rsidRPr="00C13CC9" w:rsidRDefault="00067EA8" w:rsidP="00067EA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r>
      <w:tr w:rsidR="00DB062C" w:rsidRPr="00C13CC9" w14:paraId="0B0D26E6" w14:textId="77777777" w:rsidTr="0094704C">
        <w:trPr>
          <w:trHeight w:val="339"/>
          <w:tblHeader/>
          <w:jc w:val="center"/>
        </w:trPr>
        <w:tc>
          <w:tcPr>
            <w:tcW w:w="890" w:type="dxa"/>
            <w:shd w:val="clear" w:color="auto" w:fill="auto"/>
            <w:vAlign w:val="center"/>
            <w:hideMark/>
          </w:tcPr>
          <w:p w14:paraId="134C6F07" w14:textId="77777777" w:rsidR="00DB062C" w:rsidRPr="00C13CC9" w:rsidRDefault="00DB062C" w:rsidP="00DB062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418" w:type="dxa"/>
            <w:shd w:val="clear" w:color="auto" w:fill="auto"/>
          </w:tcPr>
          <w:p w14:paraId="764C1CFB" w14:textId="0BB209F2" w:rsidR="00DB062C" w:rsidRPr="00C13CC9" w:rsidRDefault="00DB062C" w:rsidP="00DB062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-1,420</w:t>
            </w:r>
          </w:p>
        </w:tc>
        <w:tc>
          <w:tcPr>
            <w:tcW w:w="1418" w:type="dxa"/>
            <w:shd w:val="clear" w:color="auto" w:fill="auto"/>
          </w:tcPr>
          <w:p w14:paraId="6100C749" w14:textId="6727F2D5" w:rsidR="00DB062C" w:rsidRPr="00C13CC9" w:rsidRDefault="00DB062C" w:rsidP="00DB062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418" w:type="dxa"/>
            <w:shd w:val="clear" w:color="auto" w:fill="auto"/>
          </w:tcPr>
          <w:p w14:paraId="75EA3054" w14:textId="2C805DCE" w:rsidR="00DB062C" w:rsidRPr="00C13CC9" w:rsidRDefault="00DB062C" w:rsidP="00DB062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2</w:t>
            </w:r>
            <w:r w:rsidR="006D2F79" w:rsidRPr="00C13CC9">
              <w:rPr>
                <w:rFonts w:ascii="Times New Roman" w:hAnsi="Times New Roman" w:cs="Times New Roman"/>
              </w:rPr>
              <w:t>90</w:t>
            </w:r>
          </w:p>
        </w:tc>
        <w:tc>
          <w:tcPr>
            <w:tcW w:w="1418" w:type="dxa"/>
            <w:shd w:val="clear" w:color="auto" w:fill="auto"/>
          </w:tcPr>
          <w:p w14:paraId="344D0D8A" w14:textId="6B12463E" w:rsidR="00DB062C" w:rsidRPr="00C13CC9" w:rsidRDefault="00DB062C" w:rsidP="00DB062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94704C" w:rsidRPr="00C13CC9" w14:paraId="62107AF6" w14:textId="77777777" w:rsidTr="0094704C">
        <w:trPr>
          <w:trHeight w:val="339"/>
          <w:tblHeader/>
          <w:jc w:val="center"/>
        </w:trPr>
        <w:tc>
          <w:tcPr>
            <w:tcW w:w="890" w:type="dxa"/>
            <w:shd w:val="clear" w:color="auto" w:fill="auto"/>
            <w:vAlign w:val="center"/>
            <w:hideMark/>
          </w:tcPr>
          <w:p w14:paraId="129A0F23" w14:textId="77777777"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418" w:type="dxa"/>
            <w:shd w:val="clear" w:color="auto" w:fill="auto"/>
          </w:tcPr>
          <w:p w14:paraId="3B43736D" w14:textId="1FA40A6C"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C56478" w:rsidRPr="00C13CC9">
              <w:rPr>
                <w:rFonts w:ascii="Times New Roman" w:hAnsi="Times New Roman" w:cs="Times New Roman"/>
              </w:rPr>
              <w:t>,</w:t>
            </w:r>
            <w:r w:rsidRPr="00C13CC9">
              <w:rPr>
                <w:rFonts w:ascii="Times New Roman" w:hAnsi="Times New Roman" w:cs="Times New Roman"/>
              </w:rPr>
              <w:t>324</w:t>
            </w:r>
          </w:p>
        </w:tc>
        <w:tc>
          <w:tcPr>
            <w:tcW w:w="1418" w:type="dxa"/>
            <w:shd w:val="clear" w:color="auto" w:fill="auto"/>
          </w:tcPr>
          <w:p w14:paraId="25B001E7" w14:textId="5139C2C0"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418" w:type="dxa"/>
            <w:shd w:val="clear" w:color="auto" w:fill="auto"/>
          </w:tcPr>
          <w:p w14:paraId="6C45C492" w14:textId="2A4E4A0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C56478" w:rsidRPr="00C13CC9">
              <w:rPr>
                <w:rFonts w:ascii="Times New Roman" w:hAnsi="Times New Roman" w:cs="Times New Roman"/>
              </w:rPr>
              <w:t>,</w:t>
            </w:r>
            <w:r w:rsidRPr="00C13CC9">
              <w:rPr>
                <w:rFonts w:ascii="Times New Roman" w:hAnsi="Times New Roman" w:cs="Times New Roman"/>
              </w:rPr>
              <w:t>363</w:t>
            </w:r>
          </w:p>
        </w:tc>
        <w:tc>
          <w:tcPr>
            <w:tcW w:w="1418" w:type="dxa"/>
            <w:shd w:val="clear" w:color="auto" w:fill="auto"/>
          </w:tcPr>
          <w:p w14:paraId="4B930415" w14:textId="52A88269" w:rsidR="0094704C" w:rsidRPr="00C13CC9" w:rsidRDefault="0094704C" w:rsidP="0094704C">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20656D" w:rsidRPr="00C13CC9" w14:paraId="4EB2DE69" w14:textId="77777777" w:rsidTr="0094704C">
        <w:trPr>
          <w:trHeight w:val="339"/>
          <w:tblHeader/>
          <w:jc w:val="center"/>
        </w:trPr>
        <w:tc>
          <w:tcPr>
            <w:tcW w:w="890" w:type="dxa"/>
            <w:shd w:val="clear" w:color="auto" w:fill="auto"/>
            <w:vAlign w:val="center"/>
          </w:tcPr>
          <w:p w14:paraId="2D4A0756" w14:textId="77777777" w:rsidR="0020656D" w:rsidRPr="00C13CC9" w:rsidRDefault="0020656D" w:rsidP="0020656D">
            <w:pPr>
              <w:spacing w:after="0" w:line="240" w:lineRule="auto"/>
              <w:rPr>
                <w:rFonts w:ascii="Times New Roman" w:eastAsia="Times New Roman" w:hAnsi="Times New Roman" w:cs="Times New Roman"/>
                <w:color w:val="000000"/>
                <w:lang w:val="en-US"/>
              </w:rPr>
            </w:pPr>
          </w:p>
        </w:tc>
        <w:tc>
          <w:tcPr>
            <w:tcW w:w="1418" w:type="dxa"/>
            <w:shd w:val="clear" w:color="auto" w:fill="auto"/>
            <w:vAlign w:val="center"/>
          </w:tcPr>
          <w:p w14:paraId="0C082B2A" w14:textId="77777777" w:rsidR="0020656D" w:rsidRPr="00C13CC9" w:rsidRDefault="0020656D" w:rsidP="0020656D">
            <w:pPr>
              <w:spacing w:after="0" w:line="240" w:lineRule="auto"/>
              <w:rPr>
                <w:rFonts w:ascii="Times New Roman" w:eastAsia="Times New Roman" w:hAnsi="Times New Roman" w:cs="Times New Roman"/>
                <w:color w:val="000000"/>
                <w:lang w:val="en-US"/>
              </w:rPr>
            </w:pPr>
          </w:p>
        </w:tc>
        <w:tc>
          <w:tcPr>
            <w:tcW w:w="1418" w:type="dxa"/>
            <w:shd w:val="clear" w:color="auto" w:fill="auto"/>
            <w:vAlign w:val="center"/>
          </w:tcPr>
          <w:p w14:paraId="306C9139" w14:textId="77777777" w:rsidR="0020656D" w:rsidRPr="00C13CC9" w:rsidRDefault="0020656D" w:rsidP="0020656D">
            <w:pPr>
              <w:spacing w:after="0" w:line="240" w:lineRule="auto"/>
              <w:rPr>
                <w:rFonts w:ascii="Times New Roman" w:eastAsia="Times New Roman" w:hAnsi="Times New Roman" w:cs="Times New Roman"/>
                <w:color w:val="000000"/>
                <w:lang w:val="en-US"/>
              </w:rPr>
            </w:pPr>
          </w:p>
        </w:tc>
        <w:tc>
          <w:tcPr>
            <w:tcW w:w="1418" w:type="dxa"/>
            <w:shd w:val="clear" w:color="auto" w:fill="auto"/>
            <w:vAlign w:val="center"/>
          </w:tcPr>
          <w:p w14:paraId="500BFC91" w14:textId="77777777" w:rsidR="0020656D" w:rsidRPr="00C13CC9" w:rsidRDefault="0020656D" w:rsidP="0020656D">
            <w:pPr>
              <w:spacing w:after="0" w:line="240" w:lineRule="auto"/>
              <w:rPr>
                <w:rFonts w:ascii="Times New Roman" w:eastAsia="Times New Roman" w:hAnsi="Times New Roman" w:cs="Times New Roman"/>
                <w:color w:val="000000"/>
                <w:lang w:val="en-US"/>
              </w:rPr>
            </w:pPr>
          </w:p>
        </w:tc>
        <w:tc>
          <w:tcPr>
            <w:tcW w:w="1418" w:type="dxa"/>
            <w:shd w:val="clear" w:color="auto" w:fill="auto"/>
            <w:vAlign w:val="center"/>
          </w:tcPr>
          <w:p w14:paraId="76E51DBD" w14:textId="77777777" w:rsidR="0020656D" w:rsidRPr="00C13CC9" w:rsidRDefault="0020656D" w:rsidP="0020656D">
            <w:pPr>
              <w:spacing w:after="0" w:line="240" w:lineRule="auto"/>
              <w:rPr>
                <w:rFonts w:ascii="Times New Roman" w:eastAsia="Times New Roman" w:hAnsi="Times New Roman" w:cs="Times New Roman"/>
                <w:color w:val="000000"/>
                <w:lang w:val="en-US"/>
              </w:rPr>
            </w:pPr>
          </w:p>
        </w:tc>
      </w:tr>
    </w:tbl>
    <w:p w14:paraId="0EB9D507" w14:textId="6290C8C5" w:rsidR="00156992" w:rsidRPr="00C13CC9" w:rsidRDefault="0020656D" w:rsidP="00156992">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Na</w:t>
      </w:r>
      <w:r w:rsidR="00C56478" w:rsidRPr="00C13CC9">
        <w:rPr>
          <w:rFonts w:ascii="Times New Roman" w:hAnsi="Times New Roman" w:cs="Times New Roman"/>
          <w:bCs/>
          <w:sz w:val="24"/>
          <w:szCs w:val="24"/>
        </w:rPr>
        <w:t xml:space="preserve"> </w:t>
      </w:r>
      <w:r w:rsidR="00C56478" w:rsidRPr="00C13CC9">
        <w:rPr>
          <w:rFonts w:ascii="Times New Roman" w:hAnsi="Times New Roman" w:cs="Times New Roman"/>
          <w:bCs/>
          <w:sz w:val="24"/>
          <w:szCs w:val="24"/>
        </w:rPr>
        <w:fldChar w:fldCharType="begin"/>
      </w:r>
      <w:r w:rsidR="00C56478" w:rsidRPr="00C13CC9">
        <w:rPr>
          <w:rFonts w:ascii="Times New Roman" w:hAnsi="Times New Roman" w:cs="Times New Roman"/>
          <w:bCs/>
          <w:sz w:val="24"/>
          <w:szCs w:val="24"/>
        </w:rPr>
        <w:instrText xml:space="preserve"> REF _Ref16182333 \h </w:instrText>
      </w:r>
      <w:r w:rsidR="00B215A0" w:rsidRPr="00C13CC9">
        <w:rPr>
          <w:rFonts w:ascii="Times New Roman" w:hAnsi="Times New Roman" w:cs="Times New Roman"/>
          <w:bCs/>
          <w:sz w:val="24"/>
          <w:szCs w:val="24"/>
        </w:rPr>
        <w:instrText xml:space="preserve"> \* MERGEFORMAT </w:instrText>
      </w:r>
      <w:r w:rsidR="00C56478" w:rsidRPr="00C13CC9">
        <w:rPr>
          <w:rFonts w:ascii="Times New Roman" w:hAnsi="Times New Roman" w:cs="Times New Roman"/>
          <w:bCs/>
          <w:sz w:val="24"/>
          <w:szCs w:val="24"/>
        </w:rPr>
      </w:r>
      <w:r w:rsidR="00C56478" w:rsidRPr="00C13CC9">
        <w:rPr>
          <w:rFonts w:ascii="Times New Roman" w:hAnsi="Times New Roman" w:cs="Times New Roman"/>
          <w:bCs/>
          <w:sz w:val="24"/>
          <w:szCs w:val="24"/>
        </w:rPr>
        <w:fldChar w:fldCharType="separate"/>
      </w:r>
      <w:r w:rsidR="00D81686" w:rsidRPr="00C13CC9">
        <w:rPr>
          <w:rFonts w:ascii="Times New Roman" w:hAnsi="Times New Roman" w:cs="Times New Roman"/>
        </w:rPr>
        <w:t xml:space="preserve">Tabela </w:t>
      </w:r>
      <w:r w:rsidR="00D81686" w:rsidRPr="00C13CC9">
        <w:rPr>
          <w:rFonts w:ascii="Times New Roman" w:hAnsi="Times New Roman" w:cs="Times New Roman"/>
          <w:noProof/>
        </w:rPr>
        <w:t>6</w:t>
      </w:r>
      <w:r w:rsidR="00C56478"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w:t>
      </w:r>
      <w:r w:rsidRPr="00C13CC9">
        <w:rPr>
          <w:rFonts w:ascii="Times New Roman" w:hAnsi="Times New Roman" w:cs="Times New Roman"/>
          <w:bCs/>
          <w:i/>
          <w:sz w:val="24"/>
          <w:szCs w:val="24"/>
        </w:rPr>
        <w:t>ADF</w:t>
      </w:r>
      <w:r w:rsidRPr="00C13CC9">
        <w:rPr>
          <w:rFonts w:ascii="Times New Roman" w:hAnsi="Times New Roman" w:cs="Times New Roman"/>
          <w:bCs/>
          <w:i/>
          <w:sz w:val="24"/>
          <w:szCs w:val="24"/>
          <w:vertAlign w:val="superscript"/>
        </w:rPr>
        <w:t>GLS</w:t>
      </w:r>
      <w:r w:rsidRPr="00C13CC9">
        <w:rPr>
          <w:rFonts w:ascii="Times New Roman" w:hAnsi="Times New Roman" w:cs="Times New Roman"/>
          <w:bCs/>
          <w:sz w:val="24"/>
          <w:szCs w:val="24"/>
        </w:rPr>
        <w:t xml:space="preserve"> e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Pr="00C13CC9">
        <w:rPr>
          <w:rFonts w:ascii="Times New Roman" w:hAnsi="Times New Roman" w:cs="Times New Roman"/>
          <w:bCs/>
          <w:sz w:val="24"/>
          <w:szCs w:val="24"/>
        </w:rPr>
        <w:t xml:space="preserve">, em </w:t>
      </w:r>
      <w:r w:rsidR="00C56478" w:rsidRPr="00C13CC9">
        <w:rPr>
          <w:rFonts w:ascii="Times New Roman" w:hAnsi="Times New Roman" w:cs="Times New Roman"/>
          <w:bCs/>
          <w:sz w:val="24"/>
          <w:szCs w:val="24"/>
        </w:rPr>
        <w:t>primeira diferença</w:t>
      </w:r>
      <w:r w:rsidRPr="00C13CC9">
        <w:rPr>
          <w:rFonts w:ascii="Times New Roman" w:hAnsi="Times New Roman" w:cs="Times New Roman"/>
          <w:bCs/>
          <w:sz w:val="24"/>
          <w:szCs w:val="24"/>
        </w:rPr>
        <w:t xml:space="preserve">, com constante e tendência determinística e sem quebra estrutural, com 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e </w:t>
      </w:r>
      <w:proofErr w:type="spellStart"/>
      <w:r w:rsidRPr="00C13CC9">
        <w:rPr>
          <w:rFonts w:ascii="Times New Roman" w:hAnsi="Times New Roman" w:cs="Times New Roman"/>
          <w:bCs/>
          <w:i/>
          <w:sz w:val="24"/>
          <w:szCs w:val="24"/>
        </w:rPr>
        <w:t>lags</w:t>
      </w:r>
      <w:proofErr w:type="spellEnd"/>
      <w:r w:rsidRPr="00C13CC9">
        <w:rPr>
          <w:rFonts w:ascii="Times New Roman" w:hAnsi="Times New Roman" w:cs="Times New Roman"/>
          <w:bCs/>
          <w:sz w:val="24"/>
          <w:szCs w:val="24"/>
        </w:rPr>
        <w:t xml:space="preserve">. Os Estados </w:t>
      </w:r>
      <w:r w:rsidR="00147B4A" w:rsidRPr="00C13CC9">
        <w:rPr>
          <w:rFonts w:ascii="Times New Roman" w:hAnsi="Times New Roman" w:cs="Times New Roman"/>
          <w:bCs/>
          <w:sz w:val="24"/>
          <w:szCs w:val="24"/>
        </w:rPr>
        <w:t>do AM, AP, CE, MT, PE, PR</w:t>
      </w:r>
      <w:r w:rsidR="00156992" w:rsidRPr="00C13CC9">
        <w:rPr>
          <w:rFonts w:ascii="Times New Roman" w:hAnsi="Times New Roman" w:cs="Times New Roman"/>
          <w:bCs/>
          <w:sz w:val="24"/>
          <w:szCs w:val="24"/>
        </w:rPr>
        <w:t xml:space="preserve"> e</w:t>
      </w:r>
      <w:r w:rsidR="00147B4A" w:rsidRPr="00C13CC9">
        <w:rPr>
          <w:rFonts w:ascii="Times New Roman" w:hAnsi="Times New Roman" w:cs="Times New Roman"/>
          <w:bCs/>
          <w:sz w:val="24"/>
          <w:szCs w:val="24"/>
        </w:rPr>
        <w:t xml:space="preserve"> RR</w:t>
      </w:r>
      <w:r w:rsidRPr="00C13CC9">
        <w:rPr>
          <w:rFonts w:ascii="Times New Roman" w:hAnsi="Times New Roman" w:cs="Times New Roman"/>
          <w:bCs/>
          <w:sz w:val="24"/>
          <w:szCs w:val="24"/>
        </w:rPr>
        <w:t xml:space="preserve"> apresentaram </w:t>
      </w:r>
      <w:r w:rsidRPr="00C13CC9">
        <w:rPr>
          <w:rFonts w:ascii="Times New Roman" w:hAnsi="Times New Roman" w:cs="Times New Roman"/>
          <w:bCs/>
          <w:sz w:val="24"/>
          <w:szCs w:val="24"/>
        </w:rPr>
        <w:lastRenderedPageBreak/>
        <w:t xml:space="preserve">estacionariedade de dívida para o teste </w:t>
      </w:r>
      <w:r w:rsidRPr="00C13CC9">
        <w:rPr>
          <w:rFonts w:ascii="Times New Roman" w:hAnsi="Times New Roman" w:cs="Times New Roman"/>
          <w:bCs/>
          <w:i/>
          <w:sz w:val="24"/>
          <w:szCs w:val="24"/>
        </w:rPr>
        <w:t>ADF</w:t>
      </w:r>
      <w:r w:rsidRPr="00C13CC9">
        <w:rPr>
          <w:rFonts w:ascii="Times New Roman" w:hAnsi="Times New Roman" w:cs="Times New Roman"/>
          <w:bCs/>
          <w:i/>
          <w:sz w:val="24"/>
          <w:szCs w:val="24"/>
          <w:vertAlign w:val="superscript"/>
        </w:rPr>
        <w:t>GLS</w:t>
      </w:r>
      <w:r w:rsidR="00147B4A" w:rsidRPr="00C13CC9">
        <w:rPr>
          <w:rFonts w:ascii="Times New Roman" w:hAnsi="Times New Roman" w:cs="Times New Roman"/>
          <w:bCs/>
          <w:sz w:val="24"/>
          <w:szCs w:val="24"/>
        </w:rPr>
        <w:t xml:space="preserve">. </w:t>
      </w:r>
      <w:r w:rsidR="006D2F79" w:rsidRPr="00C13CC9">
        <w:rPr>
          <w:rFonts w:ascii="Times New Roman" w:hAnsi="Times New Roman" w:cs="Times New Roman"/>
          <w:bCs/>
          <w:sz w:val="24"/>
          <w:szCs w:val="24"/>
        </w:rPr>
        <w:t xml:space="preserve">Os Estados de RO e SE, que haviam apresentado estacionariedade para tal teste em nível, não apresentaram em primeira diferença. </w:t>
      </w:r>
      <w:r w:rsidR="00156992" w:rsidRPr="00C13CC9">
        <w:rPr>
          <w:rFonts w:ascii="Times New Roman" w:hAnsi="Times New Roman" w:cs="Times New Roman"/>
          <w:bCs/>
          <w:sz w:val="24"/>
          <w:szCs w:val="24"/>
        </w:rPr>
        <w:t xml:space="preserve">Nenhum Estado apresentou estacionariedade de dívida para o teste </w:t>
      </w:r>
      <m:oMath>
        <m:sSubSup>
          <m:sSubSupPr>
            <m:ctrlPr>
              <w:rPr>
                <w:rFonts w:ascii="Cambria Math" w:hAnsi="Cambria Math" w:cs="Times New Roman"/>
                <w:bCs/>
                <w:sz w:val="24"/>
                <w:szCs w:val="24"/>
              </w:rPr>
            </m:ctrlPr>
          </m:sSubSupPr>
          <m:e>
            <m:acc>
              <m:accPr>
                <m:chr m:val="̅"/>
                <m:ctrlPr>
                  <w:rPr>
                    <w:rFonts w:ascii="Cambria Math" w:hAnsi="Cambria Math" w:cs="Times New Roman"/>
                    <w:bCs/>
                    <w:sz w:val="24"/>
                    <w:szCs w:val="24"/>
                  </w:rPr>
                </m:ctrlPr>
              </m:accPr>
              <m:e>
                <m:r>
                  <w:rPr>
                    <w:rFonts w:ascii="Cambria Math" w:hAnsi="Cambria Math" w:cs="Times New Roman"/>
                    <w:sz w:val="24"/>
                    <w:szCs w:val="24"/>
                  </w:rPr>
                  <m:t>MZ</m:t>
                </m:r>
              </m:e>
            </m:acc>
          </m:e>
          <m:sub>
            <m:r>
              <w:rPr>
                <w:rFonts w:ascii="Cambria Math" w:hAnsi="Cambria Math" w:cs="Times New Roman"/>
                <w:sz w:val="24"/>
                <w:szCs w:val="24"/>
              </w:rPr>
              <m:t>α</m:t>
            </m:r>
          </m:sub>
          <m:sup>
            <m:r>
              <w:rPr>
                <w:rFonts w:ascii="Cambria Math" w:hAnsi="Cambria Math" w:cs="Times New Roman"/>
                <w:sz w:val="24"/>
                <w:szCs w:val="24"/>
              </w:rPr>
              <m:t>GLS</m:t>
            </m:r>
          </m:sup>
        </m:sSubSup>
      </m:oMath>
      <w:r w:rsidR="00156992" w:rsidRPr="00C13CC9">
        <w:rPr>
          <w:rFonts w:ascii="Times New Roman" w:hAnsi="Times New Roman" w:cs="Times New Roman"/>
          <w:bCs/>
          <w:sz w:val="24"/>
          <w:szCs w:val="24"/>
        </w:rPr>
        <w:t>, assim como no mesmo teste quando realizado em nível.</w:t>
      </w:r>
    </w:p>
    <w:p w14:paraId="2CD5468C" w14:textId="77777777" w:rsidR="0020656D" w:rsidRPr="00C13CC9" w:rsidRDefault="0020656D" w:rsidP="0020656D">
      <w:pPr>
        <w:pStyle w:val="Legenda"/>
        <w:keepNext/>
        <w:jc w:val="center"/>
        <w:rPr>
          <w:rFonts w:ascii="Times New Roman" w:hAnsi="Times New Roman" w:cs="Times New Roman"/>
        </w:rPr>
      </w:pPr>
    </w:p>
    <w:p w14:paraId="0D003FB4" w14:textId="107B0842" w:rsidR="0020656D" w:rsidRPr="00C13CC9" w:rsidRDefault="0020656D" w:rsidP="0020656D">
      <w:pPr>
        <w:pStyle w:val="Legenda"/>
        <w:keepNext/>
        <w:jc w:val="center"/>
        <w:rPr>
          <w:rFonts w:ascii="Times New Roman" w:hAnsi="Times New Roman" w:cs="Times New Roman"/>
        </w:rPr>
      </w:pPr>
      <w:bookmarkStart w:id="39" w:name="_Ref16182333"/>
      <w:r w:rsidRPr="00C13CC9">
        <w:rPr>
          <w:rFonts w:ascii="Times New Roman" w:hAnsi="Times New Roman" w:cs="Times New Roman"/>
        </w:rPr>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6</w:t>
      </w:r>
      <w:r w:rsidRPr="00C13CC9">
        <w:rPr>
          <w:rFonts w:ascii="Times New Roman" w:hAnsi="Times New Roman" w:cs="Times New Roman"/>
        </w:rPr>
        <w:fldChar w:fldCharType="end"/>
      </w:r>
      <w:bookmarkEnd w:id="39"/>
      <w:r w:rsidRPr="00C13CC9">
        <w:rPr>
          <w:rFonts w:ascii="Times New Roman" w:hAnsi="Times New Roman" w:cs="Times New Roman"/>
        </w:rPr>
        <w:t>: Testes de raízes unitárias com constante e tendência determinística e sem quebra estrutural</w:t>
      </w:r>
      <w:r w:rsidR="00053F55" w:rsidRPr="00C13CC9">
        <w:rPr>
          <w:rStyle w:val="Refdenotaderodap"/>
          <w:rFonts w:ascii="Times New Roman" w:hAnsi="Times New Roman" w:cs="Times New Roman"/>
        </w:rPr>
        <w:footnoteReference w:id="27"/>
      </w:r>
    </w:p>
    <w:tbl>
      <w:tblPr>
        <w:tblW w:w="7072" w:type="dxa"/>
        <w:jc w:val="center"/>
        <w:tblLook w:val="04A0" w:firstRow="1" w:lastRow="0" w:firstColumn="1" w:lastColumn="0" w:noHBand="0" w:noVBand="1"/>
      </w:tblPr>
      <w:tblGrid>
        <w:gridCol w:w="960"/>
        <w:gridCol w:w="1528"/>
        <w:gridCol w:w="1528"/>
        <w:gridCol w:w="1528"/>
        <w:gridCol w:w="1528"/>
      </w:tblGrid>
      <w:tr w:rsidR="0020656D" w:rsidRPr="00C13CC9" w14:paraId="36CBF58C" w14:textId="77777777" w:rsidTr="00C56478">
        <w:trPr>
          <w:trHeight w:val="336"/>
          <w:tblHeader/>
          <w:jc w:val="center"/>
        </w:trPr>
        <w:tc>
          <w:tcPr>
            <w:tcW w:w="960" w:type="dxa"/>
            <w:tcBorders>
              <w:bottom w:val="single" w:sz="8" w:space="0" w:color="auto"/>
            </w:tcBorders>
            <w:shd w:val="clear" w:color="auto" w:fill="auto"/>
            <w:vAlign w:val="center"/>
          </w:tcPr>
          <w:p w14:paraId="5D98A3DF"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528" w:type="dxa"/>
            <w:tcBorders>
              <w:bottom w:val="single" w:sz="8" w:space="0" w:color="auto"/>
            </w:tcBorders>
            <w:shd w:val="clear" w:color="auto" w:fill="auto"/>
            <w:vAlign w:val="center"/>
          </w:tcPr>
          <w:p w14:paraId="43D386CA" w14:textId="77777777" w:rsidR="0020656D" w:rsidRPr="00C13CC9" w:rsidRDefault="00161489" w:rsidP="0020656D">
            <w:pPr>
              <w:spacing w:after="0" w:line="240" w:lineRule="auto"/>
              <w:jc w:val="right"/>
              <w:rPr>
                <w:rFonts w:ascii="Times New Roman" w:eastAsia="Times New Roman" w:hAnsi="Times New Roman" w:cs="Times New Roman"/>
                <w:i/>
                <w:color w:val="000000"/>
                <w:lang w:val="en-US"/>
              </w:rPr>
            </w:pPr>
            <m:oMathPara>
              <m:oMathParaPr>
                <m:jc m:val="left"/>
              </m:oMathParaPr>
              <m:oMath>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ADF</m:t>
                    </m:r>
                  </m:e>
                  <m:sup>
                    <m:r>
                      <w:rPr>
                        <w:rFonts w:ascii="Cambria Math" w:eastAsia="Times New Roman" w:hAnsi="Cambria Math" w:cs="Times New Roman"/>
                        <w:color w:val="000000"/>
                        <w:lang w:val="en-US"/>
                      </w:rPr>
                      <m:t>GLS</m:t>
                    </m:r>
                  </m:sup>
                </m:sSup>
                <m:r>
                  <w:rPr>
                    <w:rStyle w:val="Refdenotaderodap"/>
                    <w:rFonts w:ascii="Cambria Math" w:eastAsia="Times New Roman" w:hAnsi="Cambria Math" w:cs="Times New Roman"/>
                    <w:i/>
                    <w:color w:val="000000"/>
                    <w:lang w:val="en-US"/>
                  </w:rPr>
                  <w:footnoteReference w:id="28"/>
                </m:r>
              </m:oMath>
            </m:oMathPara>
          </w:p>
        </w:tc>
        <w:tc>
          <w:tcPr>
            <w:tcW w:w="1528" w:type="dxa"/>
            <w:tcBorders>
              <w:bottom w:val="single" w:sz="8" w:space="0" w:color="auto"/>
            </w:tcBorders>
            <w:shd w:val="clear" w:color="auto" w:fill="auto"/>
            <w:vAlign w:val="center"/>
          </w:tcPr>
          <w:p w14:paraId="24E6D8FD"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528" w:type="dxa"/>
            <w:tcBorders>
              <w:bottom w:val="single" w:sz="8" w:space="0" w:color="auto"/>
            </w:tcBorders>
            <w:shd w:val="clear" w:color="auto" w:fill="auto"/>
            <w:vAlign w:val="center"/>
          </w:tcPr>
          <w:p w14:paraId="471F2113" w14:textId="77777777" w:rsidR="0020656D" w:rsidRPr="00C13CC9" w:rsidRDefault="00161489" w:rsidP="0020656D">
            <w:pPr>
              <w:spacing w:after="0" w:line="240" w:lineRule="auto"/>
              <w:jc w:val="right"/>
              <w:rPr>
                <w:rFonts w:ascii="Times New Roman" w:eastAsia="Times New Roman" w:hAnsi="Times New Roman" w:cs="Times New Roman"/>
                <w:i/>
                <w:color w:val="000000"/>
                <w:lang w:val="en-US"/>
              </w:rPr>
            </w:pPr>
            <m:oMathPara>
              <m:oMathParaPr>
                <m:jc m:val="left"/>
              </m:oMathParaPr>
              <m:oMath>
                <m:sSubSup>
                  <m:sSubSupPr>
                    <m:ctrlPr>
                      <w:rPr>
                        <w:rFonts w:ascii="Cambria Math" w:eastAsia="Times New Roman" w:hAnsi="Cambria Math" w:cs="Times New Roman"/>
                        <w:i/>
                        <w:color w:val="000000"/>
                        <w:lang w:val="en-US"/>
                      </w:rPr>
                    </m:ctrlPr>
                  </m:sSubSupPr>
                  <m:e>
                    <m:acc>
                      <m:accPr>
                        <m:chr m:val="̅"/>
                        <m:ctrlPr>
                          <w:rPr>
                            <w:rFonts w:ascii="Cambria Math" w:eastAsia="Times New Roman" w:hAnsi="Cambria Math" w:cs="Times New Roman"/>
                            <w:i/>
                            <w:color w:val="000000"/>
                            <w:lang w:val="en-US"/>
                          </w:rPr>
                        </m:ctrlPr>
                      </m:accPr>
                      <m:e>
                        <m:r>
                          <w:rPr>
                            <w:rFonts w:ascii="Cambria Math" w:eastAsia="Times New Roman" w:hAnsi="Cambria Math" w:cs="Times New Roman"/>
                            <w:color w:val="000000"/>
                            <w:lang w:val="en-US"/>
                          </w:rPr>
                          <m:t>MZ</m:t>
                        </m:r>
                      </m:e>
                    </m:acc>
                  </m:e>
                  <m:sub>
                    <m:r>
                      <w:rPr>
                        <w:rFonts w:ascii="Cambria Math" w:eastAsia="Times New Roman" w:hAnsi="Cambria Math" w:cs="Times New Roman"/>
                        <w:color w:val="000000"/>
                        <w:lang w:val="en-US"/>
                      </w:rPr>
                      <m:t>α</m:t>
                    </m:r>
                  </m:sub>
                  <m:sup>
                    <m:r>
                      <w:rPr>
                        <w:rFonts w:ascii="Cambria Math" w:eastAsia="Times New Roman" w:hAnsi="Cambria Math" w:cs="Times New Roman"/>
                        <w:color w:val="000000"/>
                        <w:lang w:val="en-US"/>
                      </w:rPr>
                      <m:t>GLS</m:t>
                    </m:r>
                  </m:sup>
                </m:sSubSup>
                <m:r>
                  <w:rPr>
                    <w:rStyle w:val="Refdenotaderodap"/>
                    <w:rFonts w:ascii="Cambria Math" w:eastAsia="Times New Roman" w:hAnsi="Cambria Math" w:cs="Times New Roman"/>
                    <w:i/>
                    <w:color w:val="000000"/>
                    <w:lang w:val="en-US"/>
                  </w:rPr>
                  <w:footnoteReference w:id="29"/>
                </m:r>
              </m:oMath>
            </m:oMathPara>
          </w:p>
        </w:tc>
        <w:tc>
          <w:tcPr>
            <w:tcW w:w="1528" w:type="dxa"/>
            <w:tcBorders>
              <w:bottom w:val="single" w:sz="8" w:space="0" w:color="auto"/>
            </w:tcBorders>
            <w:shd w:val="clear" w:color="auto" w:fill="auto"/>
            <w:vAlign w:val="center"/>
          </w:tcPr>
          <w:p w14:paraId="1044B477"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C56478" w:rsidRPr="00C13CC9" w14:paraId="27A9C826" w14:textId="77777777" w:rsidTr="00C56478">
        <w:trPr>
          <w:trHeight w:val="336"/>
          <w:tblHeader/>
          <w:jc w:val="center"/>
        </w:trPr>
        <w:tc>
          <w:tcPr>
            <w:tcW w:w="960" w:type="dxa"/>
            <w:tcBorders>
              <w:top w:val="single" w:sz="8" w:space="0" w:color="auto"/>
            </w:tcBorders>
            <w:shd w:val="clear" w:color="auto" w:fill="auto"/>
            <w:vAlign w:val="center"/>
            <w:hideMark/>
          </w:tcPr>
          <w:p w14:paraId="4997DE2A"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528" w:type="dxa"/>
            <w:tcBorders>
              <w:top w:val="single" w:sz="8" w:space="0" w:color="auto"/>
            </w:tcBorders>
            <w:shd w:val="clear" w:color="auto" w:fill="auto"/>
          </w:tcPr>
          <w:p w14:paraId="6232D715" w14:textId="1640CA2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-2,296</w:t>
            </w:r>
          </w:p>
        </w:tc>
        <w:tc>
          <w:tcPr>
            <w:tcW w:w="1528" w:type="dxa"/>
            <w:tcBorders>
              <w:top w:val="single" w:sz="8" w:space="0" w:color="auto"/>
            </w:tcBorders>
            <w:shd w:val="clear" w:color="auto" w:fill="auto"/>
          </w:tcPr>
          <w:p w14:paraId="53723B10" w14:textId="722FC3CC"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tcBorders>
              <w:top w:val="single" w:sz="8" w:space="0" w:color="auto"/>
            </w:tcBorders>
            <w:shd w:val="clear" w:color="auto" w:fill="auto"/>
          </w:tcPr>
          <w:p w14:paraId="6050A702" w14:textId="5814568C"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-1,150</w:t>
            </w:r>
          </w:p>
        </w:tc>
        <w:tc>
          <w:tcPr>
            <w:tcW w:w="1528" w:type="dxa"/>
            <w:tcBorders>
              <w:top w:val="single" w:sz="8" w:space="0" w:color="auto"/>
            </w:tcBorders>
            <w:shd w:val="clear" w:color="auto" w:fill="auto"/>
          </w:tcPr>
          <w:p w14:paraId="1123DB89" w14:textId="59FBA934"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5030F413" w14:textId="77777777" w:rsidTr="00C56478">
        <w:trPr>
          <w:trHeight w:val="336"/>
          <w:tblHeader/>
          <w:jc w:val="center"/>
        </w:trPr>
        <w:tc>
          <w:tcPr>
            <w:tcW w:w="960" w:type="dxa"/>
            <w:shd w:val="clear" w:color="auto" w:fill="auto"/>
            <w:vAlign w:val="center"/>
            <w:hideMark/>
          </w:tcPr>
          <w:p w14:paraId="3770282E"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528" w:type="dxa"/>
            <w:shd w:val="clear" w:color="auto" w:fill="auto"/>
          </w:tcPr>
          <w:p w14:paraId="64C24666" w14:textId="535917F0"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-1,004</w:t>
            </w:r>
          </w:p>
        </w:tc>
        <w:tc>
          <w:tcPr>
            <w:tcW w:w="1528" w:type="dxa"/>
            <w:shd w:val="clear" w:color="auto" w:fill="auto"/>
          </w:tcPr>
          <w:p w14:paraId="0C13A128" w14:textId="0D70E4AF"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528" w:type="dxa"/>
            <w:shd w:val="clear" w:color="auto" w:fill="auto"/>
          </w:tcPr>
          <w:p w14:paraId="681A36CC" w14:textId="1B3694C9"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-0,669</w:t>
            </w:r>
          </w:p>
        </w:tc>
        <w:tc>
          <w:tcPr>
            <w:tcW w:w="1528" w:type="dxa"/>
            <w:shd w:val="clear" w:color="auto" w:fill="auto"/>
          </w:tcPr>
          <w:p w14:paraId="50B523F3" w14:textId="420179C4"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C56478" w:rsidRPr="00C13CC9" w14:paraId="61B0A8ED" w14:textId="77777777" w:rsidTr="00C56478">
        <w:trPr>
          <w:trHeight w:val="336"/>
          <w:tblHeader/>
          <w:jc w:val="center"/>
        </w:trPr>
        <w:tc>
          <w:tcPr>
            <w:tcW w:w="960" w:type="dxa"/>
            <w:shd w:val="clear" w:color="auto" w:fill="auto"/>
            <w:vAlign w:val="center"/>
            <w:hideMark/>
          </w:tcPr>
          <w:p w14:paraId="01104BBB"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528" w:type="dxa"/>
            <w:shd w:val="clear" w:color="auto" w:fill="auto"/>
          </w:tcPr>
          <w:p w14:paraId="6935FBB4" w14:textId="12209334"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-2,918</w:t>
            </w:r>
            <w:r w:rsidRPr="00C13CC9">
              <w:rPr>
                <w:rFonts w:ascii="Times New Roman" w:hAnsi="Times New Roman" w:cs="Times New Roman"/>
                <w:vertAlign w:val="superscript"/>
              </w:rPr>
              <w:t>(c)</w:t>
            </w:r>
          </w:p>
        </w:tc>
        <w:tc>
          <w:tcPr>
            <w:tcW w:w="1528" w:type="dxa"/>
            <w:shd w:val="clear" w:color="auto" w:fill="auto"/>
          </w:tcPr>
          <w:p w14:paraId="57062020" w14:textId="6C55A4D1"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210B5AF8" w14:textId="16FAD5A2"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-1,226</w:t>
            </w:r>
          </w:p>
        </w:tc>
        <w:tc>
          <w:tcPr>
            <w:tcW w:w="1528" w:type="dxa"/>
            <w:shd w:val="clear" w:color="auto" w:fill="auto"/>
          </w:tcPr>
          <w:p w14:paraId="4BADB2C9" w14:textId="2F28A5AC"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18427C52" w14:textId="77777777" w:rsidTr="00C56478">
        <w:trPr>
          <w:trHeight w:val="336"/>
          <w:tblHeader/>
          <w:jc w:val="center"/>
        </w:trPr>
        <w:tc>
          <w:tcPr>
            <w:tcW w:w="960" w:type="dxa"/>
            <w:shd w:val="clear" w:color="auto" w:fill="auto"/>
            <w:vAlign w:val="center"/>
            <w:hideMark/>
          </w:tcPr>
          <w:p w14:paraId="514D791E"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528" w:type="dxa"/>
            <w:shd w:val="clear" w:color="auto" w:fill="auto"/>
          </w:tcPr>
          <w:p w14:paraId="242C58C1" w14:textId="1C3ABBA5"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-3,449</w:t>
            </w:r>
            <w:r w:rsidRPr="00C13CC9">
              <w:rPr>
                <w:rFonts w:ascii="Times New Roman" w:hAnsi="Times New Roman" w:cs="Times New Roman"/>
                <w:vertAlign w:val="superscript"/>
              </w:rPr>
              <w:t>(b)</w:t>
            </w:r>
          </w:p>
        </w:tc>
        <w:tc>
          <w:tcPr>
            <w:tcW w:w="1528" w:type="dxa"/>
            <w:shd w:val="clear" w:color="auto" w:fill="auto"/>
          </w:tcPr>
          <w:p w14:paraId="5455AA52" w14:textId="5451B4B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28" w:type="dxa"/>
            <w:shd w:val="clear" w:color="auto" w:fill="auto"/>
          </w:tcPr>
          <w:p w14:paraId="7573ED31" w14:textId="11AD5F6F"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-2,124</w:t>
            </w:r>
          </w:p>
        </w:tc>
        <w:tc>
          <w:tcPr>
            <w:tcW w:w="1528" w:type="dxa"/>
            <w:shd w:val="clear" w:color="auto" w:fill="auto"/>
          </w:tcPr>
          <w:p w14:paraId="7B5F7618" w14:textId="47D21ECF"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C56478" w:rsidRPr="00C13CC9" w14:paraId="49C8B352" w14:textId="77777777" w:rsidTr="00C56478">
        <w:trPr>
          <w:trHeight w:val="336"/>
          <w:tblHeader/>
          <w:jc w:val="center"/>
        </w:trPr>
        <w:tc>
          <w:tcPr>
            <w:tcW w:w="960" w:type="dxa"/>
            <w:shd w:val="clear" w:color="auto" w:fill="auto"/>
            <w:vAlign w:val="center"/>
            <w:hideMark/>
          </w:tcPr>
          <w:p w14:paraId="49A8042B"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528" w:type="dxa"/>
            <w:shd w:val="clear" w:color="auto" w:fill="auto"/>
          </w:tcPr>
          <w:p w14:paraId="4DB4D02B" w14:textId="1129DCD8"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-2,788</w:t>
            </w:r>
          </w:p>
        </w:tc>
        <w:tc>
          <w:tcPr>
            <w:tcW w:w="1528" w:type="dxa"/>
            <w:shd w:val="clear" w:color="auto" w:fill="auto"/>
          </w:tcPr>
          <w:p w14:paraId="2CA2E6B3" w14:textId="6642DF41"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528" w:type="dxa"/>
            <w:shd w:val="clear" w:color="auto" w:fill="auto"/>
          </w:tcPr>
          <w:p w14:paraId="00793C25" w14:textId="33BB77EB"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-1,453</w:t>
            </w:r>
          </w:p>
        </w:tc>
        <w:tc>
          <w:tcPr>
            <w:tcW w:w="1528" w:type="dxa"/>
            <w:shd w:val="clear" w:color="auto" w:fill="auto"/>
          </w:tcPr>
          <w:p w14:paraId="4605061F" w14:textId="5BEBCBBE"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C56478" w:rsidRPr="00C13CC9" w14:paraId="406E3929" w14:textId="77777777" w:rsidTr="00C56478">
        <w:trPr>
          <w:trHeight w:val="336"/>
          <w:tblHeader/>
          <w:jc w:val="center"/>
        </w:trPr>
        <w:tc>
          <w:tcPr>
            <w:tcW w:w="960" w:type="dxa"/>
            <w:shd w:val="clear" w:color="auto" w:fill="auto"/>
            <w:vAlign w:val="center"/>
            <w:hideMark/>
          </w:tcPr>
          <w:p w14:paraId="339430D9"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528" w:type="dxa"/>
            <w:shd w:val="clear" w:color="auto" w:fill="auto"/>
          </w:tcPr>
          <w:p w14:paraId="5722C96D" w14:textId="06BBE96B"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-3,270</w:t>
            </w:r>
            <w:r w:rsidRPr="00C13CC9">
              <w:rPr>
                <w:rFonts w:ascii="Times New Roman" w:hAnsi="Times New Roman" w:cs="Times New Roman"/>
                <w:vertAlign w:val="superscript"/>
              </w:rPr>
              <w:t>(b)</w:t>
            </w:r>
          </w:p>
        </w:tc>
        <w:tc>
          <w:tcPr>
            <w:tcW w:w="1528" w:type="dxa"/>
            <w:shd w:val="clear" w:color="auto" w:fill="auto"/>
          </w:tcPr>
          <w:p w14:paraId="6C963735" w14:textId="55B68AE8"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28" w:type="dxa"/>
            <w:shd w:val="clear" w:color="auto" w:fill="auto"/>
          </w:tcPr>
          <w:p w14:paraId="59D0D993" w14:textId="4F05EB38"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-2,040</w:t>
            </w:r>
          </w:p>
        </w:tc>
        <w:tc>
          <w:tcPr>
            <w:tcW w:w="1528" w:type="dxa"/>
            <w:shd w:val="clear" w:color="auto" w:fill="auto"/>
          </w:tcPr>
          <w:p w14:paraId="3C37B6D7" w14:textId="156D5B43"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C56478" w:rsidRPr="00C13CC9" w14:paraId="613CA9E0" w14:textId="77777777" w:rsidTr="00C56478">
        <w:trPr>
          <w:trHeight w:val="336"/>
          <w:tblHeader/>
          <w:jc w:val="center"/>
        </w:trPr>
        <w:tc>
          <w:tcPr>
            <w:tcW w:w="960" w:type="dxa"/>
            <w:shd w:val="clear" w:color="auto" w:fill="auto"/>
            <w:vAlign w:val="center"/>
            <w:hideMark/>
          </w:tcPr>
          <w:p w14:paraId="5F93B8AD"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528" w:type="dxa"/>
            <w:shd w:val="clear" w:color="auto" w:fill="auto"/>
          </w:tcPr>
          <w:p w14:paraId="4120BC6F" w14:textId="58FB7C0C"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-2,293</w:t>
            </w:r>
          </w:p>
        </w:tc>
        <w:tc>
          <w:tcPr>
            <w:tcW w:w="1528" w:type="dxa"/>
            <w:shd w:val="clear" w:color="auto" w:fill="auto"/>
          </w:tcPr>
          <w:p w14:paraId="1FE9C445" w14:textId="46883F99"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528" w:type="dxa"/>
            <w:shd w:val="clear" w:color="auto" w:fill="auto"/>
          </w:tcPr>
          <w:p w14:paraId="661B4BA7" w14:textId="27A684BA"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-1,643</w:t>
            </w:r>
          </w:p>
        </w:tc>
        <w:tc>
          <w:tcPr>
            <w:tcW w:w="1528" w:type="dxa"/>
            <w:shd w:val="clear" w:color="auto" w:fill="auto"/>
          </w:tcPr>
          <w:p w14:paraId="40323589" w14:textId="3F1183AF"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C56478" w:rsidRPr="00C13CC9" w14:paraId="635F18DE" w14:textId="77777777" w:rsidTr="00C56478">
        <w:trPr>
          <w:trHeight w:val="336"/>
          <w:tblHeader/>
          <w:jc w:val="center"/>
        </w:trPr>
        <w:tc>
          <w:tcPr>
            <w:tcW w:w="960" w:type="dxa"/>
            <w:shd w:val="clear" w:color="auto" w:fill="auto"/>
            <w:vAlign w:val="center"/>
            <w:hideMark/>
          </w:tcPr>
          <w:p w14:paraId="6F4DDFCC"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528" w:type="dxa"/>
            <w:shd w:val="clear" w:color="auto" w:fill="auto"/>
          </w:tcPr>
          <w:p w14:paraId="198F84C1" w14:textId="101C9781"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-2,714</w:t>
            </w:r>
          </w:p>
        </w:tc>
        <w:tc>
          <w:tcPr>
            <w:tcW w:w="1528" w:type="dxa"/>
            <w:shd w:val="clear" w:color="auto" w:fill="auto"/>
          </w:tcPr>
          <w:p w14:paraId="31E4AC77" w14:textId="727B0E7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28" w:type="dxa"/>
            <w:shd w:val="clear" w:color="auto" w:fill="auto"/>
          </w:tcPr>
          <w:p w14:paraId="2CB92E98" w14:textId="20F73C7F"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-1,960</w:t>
            </w:r>
          </w:p>
        </w:tc>
        <w:tc>
          <w:tcPr>
            <w:tcW w:w="1528" w:type="dxa"/>
            <w:shd w:val="clear" w:color="auto" w:fill="auto"/>
          </w:tcPr>
          <w:p w14:paraId="573D3D22" w14:textId="5A6F79A0"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C56478" w:rsidRPr="00C13CC9" w14:paraId="596CA522" w14:textId="77777777" w:rsidTr="00C56478">
        <w:trPr>
          <w:trHeight w:val="336"/>
          <w:tblHeader/>
          <w:jc w:val="center"/>
        </w:trPr>
        <w:tc>
          <w:tcPr>
            <w:tcW w:w="960" w:type="dxa"/>
            <w:shd w:val="clear" w:color="auto" w:fill="auto"/>
            <w:vAlign w:val="center"/>
            <w:hideMark/>
          </w:tcPr>
          <w:p w14:paraId="5249DC7B"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528" w:type="dxa"/>
            <w:shd w:val="clear" w:color="auto" w:fill="auto"/>
          </w:tcPr>
          <w:p w14:paraId="769C40BC" w14:textId="5B91E448"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-2,694</w:t>
            </w:r>
          </w:p>
        </w:tc>
        <w:tc>
          <w:tcPr>
            <w:tcW w:w="1528" w:type="dxa"/>
            <w:shd w:val="clear" w:color="auto" w:fill="auto"/>
          </w:tcPr>
          <w:p w14:paraId="636C5545" w14:textId="042CB87E"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4E102456" w14:textId="2B31AAF1"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-1,543</w:t>
            </w:r>
          </w:p>
        </w:tc>
        <w:tc>
          <w:tcPr>
            <w:tcW w:w="1528" w:type="dxa"/>
            <w:shd w:val="clear" w:color="auto" w:fill="auto"/>
          </w:tcPr>
          <w:p w14:paraId="5C4EE323" w14:textId="381813A1"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502E9999" w14:textId="77777777" w:rsidTr="00C56478">
        <w:trPr>
          <w:trHeight w:val="336"/>
          <w:tblHeader/>
          <w:jc w:val="center"/>
        </w:trPr>
        <w:tc>
          <w:tcPr>
            <w:tcW w:w="960" w:type="dxa"/>
            <w:shd w:val="clear" w:color="auto" w:fill="auto"/>
            <w:vAlign w:val="center"/>
            <w:hideMark/>
          </w:tcPr>
          <w:p w14:paraId="3807E703"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528" w:type="dxa"/>
            <w:shd w:val="clear" w:color="auto" w:fill="auto"/>
          </w:tcPr>
          <w:p w14:paraId="223639E1" w14:textId="27304F9F"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-2,110</w:t>
            </w:r>
          </w:p>
        </w:tc>
        <w:tc>
          <w:tcPr>
            <w:tcW w:w="1528" w:type="dxa"/>
            <w:shd w:val="clear" w:color="auto" w:fill="auto"/>
          </w:tcPr>
          <w:p w14:paraId="155733C6" w14:textId="6EB551AC"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4D69EDE6" w14:textId="43EDE499"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-0,998</w:t>
            </w:r>
          </w:p>
        </w:tc>
        <w:tc>
          <w:tcPr>
            <w:tcW w:w="1528" w:type="dxa"/>
            <w:shd w:val="clear" w:color="auto" w:fill="auto"/>
          </w:tcPr>
          <w:p w14:paraId="73D86885" w14:textId="71747C90"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76E47297" w14:textId="77777777" w:rsidTr="00C56478">
        <w:trPr>
          <w:trHeight w:val="336"/>
          <w:tblHeader/>
          <w:jc w:val="center"/>
        </w:trPr>
        <w:tc>
          <w:tcPr>
            <w:tcW w:w="960" w:type="dxa"/>
            <w:shd w:val="clear" w:color="auto" w:fill="auto"/>
            <w:vAlign w:val="center"/>
            <w:hideMark/>
          </w:tcPr>
          <w:p w14:paraId="26C74FFC"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528" w:type="dxa"/>
            <w:shd w:val="clear" w:color="auto" w:fill="auto"/>
          </w:tcPr>
          <w:p w14:paraId="47544260" w14:textId="5B7FDBDC"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-1,877</w:t>
            </w:r>
          </w:p>
        </w:tc>
        <w:tc>
          <w:tcPr>
            <w:tcW w:w="1528" w:type="dxa"/>
            <w:shd w:val="clear" w:color="auto" w:fill="auto"/>
          </w:tcPr>
          <w:p w14:paraId="06832FD3" w14:textId="2D2BC1D9"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71CE680C" w14:textId="6AD83423"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-0,960</w:t>
            </w:r>
          </w:p>
        </w:tc>
        <w:tc>
          <w:tcPr>
            <w:tcW w:w="1528" w:type="dxa"/>
            <w:shd w:val="clear" w:color="auto" w:fill="auto"/>
          </w:tcPr>
          <w:p w14:paraId="167A8F9F" w14:textId="76F50F1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7EE3D851" w14:textId="77777777" w:rsidTr="00C56478">
        <w:trPr>
          <w:trHeight w:val="336"/>
          <w:tblHeader/>
          <w:jc w:val="center"/>
        </w:trPr>
        <w:tc>
          <w:tcPr>
            <w:tcW w:w="960" w:type="dxa"/>
            <w:shd w:val="clear" w:color="auto" w:fill="auto"/>
            <w:vAlign w:val="center"/>
            <w:hideMark/>
          </w:tcPr>
          <w:p w14:paraId="350D1506"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528" w:type="dxa"/>
            <w:shd w:val="clear" w:color="auto" w:fill="auto"/>
          </w:tcPr>
          <w:p w14:paraId="51EC5EEC" w14:textId="70BCAAA2"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-2,047</w:t>
            </w:r>
          </w:p>
        </w:tc>
        <w:tc>
          <w:tcPr>
            <w:tcW w:w="1528" w:type="dxa"/>
            <w:shd w:val="clear" w:color="auto" w:fill="auto"/>
          </w:tcPr>
          <w:p w14:paraId="7402521B" w14:textId="080D4E63"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1814D5DD" w14:textId="2470DF35"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-1,109</w:t>
            </w:r>
          </w:p>
        </w:tc>
        <w:tc>
          <w:tcPr>
            <w:tcW w:w="1528" w:type="dxa"/>
            <w:shd w:val="clear" w:color="auto" w:fill="auto"/>
          </w:tcPr>
          <w:p w14:paraId="725D4318" w14:textId="61296779"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0CB99D03" w14:textId="77777777" w:rsidTr="00C56478">
        <w:trPr>
          <w:trHeight w:val="336"/>
          <w:tblHeader/>
          <w:jc w:val="center"/>
        </w:trPr>
        <w:tc>
          <w:tcPr>
            <w:tcW w:w="960" w:type="dxa"/>
            <w:shd w:val="clear" w:color="auto" w:fill="auto"/>
            <w:vAlign w:val="center"/>
            <w:hideMark/>
          </w:tcPr>
          <w:p w14:paraId="05EE8B26"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528" w:type="dxa"/>
            <w:shd w:val="clear" w:color="auto" w:fill="auto"/>
          </w:tcPr>
          <w:p w14:paraId="2B5CDDB0" w14:textId="71F651D5"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-3,212</w:t>
            </w:r>
            <w:r w:rsidRPr="00C13CC9">
              <w:rPr>
                <w:rFonts w:ascii="Times New Roman" w:hAnsi="Times New Roman" w:cs="Times New Roman"/>
                <w:vertAlign w:val="superscript"/>
              </w:rPr>
              <w:t>(b)</w:t>
            </w:r>
          </w:p>
        </w:tc>
        <w:tc>
          <w:tcPr>
            <w:tcW w:w="1528" w:type="dxa"/>
            <w:shd w:val="clear" w:color="auto" w:fill="auto"/>
          </w:tcPr>
          <w:p w14:paraId="24B17B36" w14:textId="42D3D664"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28" w:type="dxa"/>
            <w:shd w:val="clear" w:color="auto" w:fill="auto"/>
          </w:tcPr>
          <w:p w14:paraId="47D08B07" w14:textId="0032281A"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-1,999</w:t>
            </w:r>
          </w:p>
        </w:tc>
        <w:tc>
          <w:tcPr>
            <w:tcW w:w="1528" w:type="dxa"/>
            <w:shd w:val="clear" w:color="auto" w:fill="auto"/>
          </w:tcPr>
          <w:p w14:paraId="26725F2A" w14:textId="1DC3819B"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C56478" w:rsidRPr="00C13CC9" w14:paraId="5B898BB2" w14:textId="77777777" w:rsidTr="00C56478">
        <w:trPr>
          <w:trHeight w:val="336"/>
          <w:tblHeader/>
          <w:jc w:val="center"/>
        </w:trPr>
        <w:tc>
          <w:tcPr>
            <w:tcW w:w="960" w:type="dxa"/>
            <w:shd w:val="clear" w:color="auto" w:fill="auto"/>
            <w:vAlign w:val="center"/>
            <w:hideMark/>
          </w:tcPr>
          <w:p w14:paraId="47C92BE5"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528" w:type="dxa"/>
            <w:shd w:val="clear" w:color="auto" w:fill="auto"/>
          </w:tcPr>
          <w:p w14:paraId="0BA5C5B0" w14:textId="6B9A2776"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-2,157</w:t>
            </w:r>
          </w:p>
        </w:tc>
        <w:tc>
          <w:tcPr>
            <w:tcW w:w="1528" w:type="dxa"/>
            <w:shd w:val="clear" w:color="auto" w:fill="auto"/>
          </w:tcPr>
          <w:p w14:paraId="719DAE14" w14:textId="41A4815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492C177F" w14:textId="633CE1B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-0,985</w:t>
            </w:r>
          </w:p>
        </w:tc>
        <w:tc>
          <w:tcPr>
            <w:tcW w:w="1528" w:type="dxa"/>
            <w:shd w:val="clear" w:color="auto" w:fill="auto"/>
          </w:tcPr>
          <w:p w14:paraId="3B8E4212" w14:textId="27C634B3"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06DCAC94" w14:textId="77777777" w:rsidTr="00C56478">
        <w:trPr>
          <w:trHeight w:val="336"/>
          <w:tblHeader/>
          <w:jc w:val="center"/>
        </w:trPr>
        <w:tc>
          <w:tcPr>
            <w:tcW w:w="960" w:type="dxa"/>
            <w:shd w:val="clear" w:color="auto" w:fill="auto"/>
            <w:vAlign w:val="center"/>
            <w:hideMark/>
          </w:tcPr>
          <w:p w14:paraId="46C11FBA"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528" w:type="dxa"/>
            <w:shd w:val="clear" w:color="auto" w:fill="auto"/>
          </w:tcPr>
          <w:p w14:paraId="79EB0A45" w14:textId="530AB3B6"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-1,458</w:t>
            </w:r>
          </w:p>
        </w:tc>
        <w:tc>
          <w:tcPr>
            <w:tcW w:w="1528" w:type="dxa"/>
            <w:shd w:val="clear" w:color="auto" w:fill="auto"/>
          </w:tcPr>
          <w:p w14:paraId="48F5E1E4" w14:textId="334B528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1BE7C62A" w14:textId="16B8167A"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-0,810</w:t>
            </w:r>
          </w:p>
        </w:tc>
        <w:tc>
          <w:tcPr>
            <w:tcW w:w="1528" w:type="dxa"/>
            <w:shd w:val="clear" w:color="auto" w:fill="auto"/>
          </w:tcPr>
          <w:p w14:paraId="25AA0709" w14:textId="0FC45A98"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5C351E" w:rsidRPr="00C13CC9" w14:paraId="456CB4D6" w14:textId="77777777" w:rsidTr="00C56478">
        <w:trPr>
          <w:trHeight w:val="336"/>
          <w:tblHeader/>
          <w:jc w:val="center"/>
        </w:trPr>
        <w:tc>
          <w:tcPr>
            <w:tcW w:w="960" w:type="dxa"/>
            <w:shd w:val="clear" w:color="auto" w:fill="auto"/>
            <w:vAlign w:val="center"/>
            <w:hideMark/>
          </w:tcPr>
          <w:p w14:paraId="5AD5681B"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528" w:type="dxa"/>
            <w:shd w:val="clear" w:color="auto" w:fill="auto"/>
          </w:tcPr>
          <w:p w14:paraId="4807B271" w14:textId="38D768E0"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-4,157</w:t>
            </w:r>
            <w:r w:rsidRPr="00C13CC9">
              <w:rPr>
                <w:rFonts w:ascii="Times New Roman" w:hAnsi="Times New Roman" w:cs="Times New Roman"/>
                <w:vertAlign w:val="superscript"/>
              </w:rPr>
              <w:t>(a)</w:t>
            </w:r>
          </w:p>
        </w:tc>
        <w:tc>
          <w:tcPr>
            <w:tcW w:w="1528" w:type="dxa"/>
            <w:shd w:val="clear" w:color="auto" w:fill="auto"/>
          </w:tcPr>
          <w:p w14:paraId="6A5582B3" w14:textId="38F17844"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528" w:type="dxa"/>
            <w:shd w:val="clear" w:color="auto" w:fill="auto"/>
          </w:tcPr>
          <w:p w14:paraId="6D83EB36" w14:textId="0C49C3DF"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35</w:t>
            </w:r>
            <w:r w:rsidR="006D2F79" w:rsidRPr="00C13CC9">
              <w:rPr>
                <w:rFonts w:ascii="Times New Roman" w:hAnsi="Times New Roman" w:cs="Times New Roman"/>
              </w:rPr>
              <w:t>6</w:t>
            </w:r>
          </w:p>
        </w:tc>
        <w:tc>
          <w:tcPr>
            <w:tcW w:w="1528" w:type="dxa"/>
            <w:shd w:val="clear" w:color="auto" w:fill="auto"/>
          </w:tcPr>
          <w:p w14:paraId="78E35CD1" w14:textId="67B4924C"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5C351E" w:rsidRPr="00C13CC9" w14:paraId="120339A1" w14:textId="77777777" w:rsidTr="00C56478">
        <w:trPr>
          <w:trHeight w:val="336"/>
          <w:tblHeader/>
          <w:jc w:val="center"/>
        </w:trPr>
        <w:tc>
          <w:tcPr>
            <w:tcW w:w="960" w:type="dxa"/>
            <w:shd w:val="clear" w:color="auto" w:fill="auto"/>
            <w:vAlign w:val="center"/>
            <w:hideMark/>
          </w:tcPr>
          <w:p w14:paraId="766259C5"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528" w:type="dxa"/>
            <w:shd w:val="clear" w:color="auto" w:fill="auto"/>
          </w:tcPr>
          <w:p w14:paraId="361AC737" w14:textId="2B992C5C"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-1,687</w:t>
            </w:r>
          </w:p>
        </w:tc>
        <w:tc>
          <w:tcPr>
            <w:tcW w:w="1528" w:type="dxa"/>
            <w:shd w:val="clear" w:color="auto" w:fill="auto"/>
          </w:tcPr>
          <w:p w14:paraId="3C594B25" w14:textId="0494DCB5"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528" w:type="dxa"/>
            <w:shd w:val="clear" w:color="auto" w:fill="auto"/>
          </w:tcPr>
          <w:p w14:paraId="48A48CD4" w14:textId="6E1B2CB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416</w:t>
            </w:r>
          </w:p>
        </w:tc>
        <w:tc>
          <w:tcPr>
            <w:tcW w:w="1528" w:type="dxa"/>
            <w:shd w:val="clear" w:color="auto" w:fill="auto"/>
          </w:tcPr>
          <w:p w14:paraId="6BBB784E" w14:textId="60E45365"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r>
      <w:tr w:rsidR="005C351E" w:rsidRPr="00C13CC9" w14:paraId="01EF28C0" w14:textId="77777777" w:rsidTr="00C56478">
        <w:trPr>
          <w:trHeight w:val="336"/>
          <w:tblHeader/>
          <w:jc w:val="center"/>
        </w:trPr>
        <w:tc>
          <w:tcPr>
            <w:tcW w:w="960" w:type="dxa"/>
            <w:shd w:val="clear" w:color="auto" w:fill="auto"/>
            <w:vAlign w:val="center"/>
            <w:hideMark/>
          </w:tcPr>
          <w:p w14:paraId="20C6A18B"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528" w:type="dxa"/>
            <w:shd w:val="clear" w:color="auto" w:fill="auto"/>
          </w:tcPr>
          <w:p w14:paraId="7F3012FB" w14:textId="4182ABC3"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-4,627</w:t>
            </w:r>
            <w:r w:rsidRPr="00C13CC9">
              <w:rPr>
                <w:rFonts w:ascii="Times New Roman" w:hAnsi="Times New Roman" w:cs="Times New Roman"/>
                <w:vertAlign w:val="superscript"/>
              </w:rPr>
              <w:t>(a)</w:t>
            </w:r>
          </w:p>
        </w:tc>
        <w:tc>
          <w:tcPr>
            <w:tcW w:w="1528" w:type="dxa"/>
            <w:shd w:val="clear" w:color="auto" w:fill="auto"/>
          </w:tcPr>
          <w:p w14:paraId="72551DF1" w14:textId="0943F90C"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466AA302" w14:textId="4B82836E"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47</w:t>
            </w:r>
            <w:r w:rsidR="006D2F79" w:rsidRPr="00C13CC9">
              <w:rPr>
                <w:rFonts w:ascii="Times New Roman" w:hAnsi="Times New Roman" w:cs="Times New Roman"/>
              </w:rPr>
              <w:t>8</w:t>
            </w:r>
          </w:p>
        </w:tc>
        <w:tc>
          <w:tcPr>
            <w:tcW w:w="1528" w:type="dxa"/>
            <w:shd w:val="clear" w:color="auto" w:fill="auto"/>
          </w:tcPr>
          <w:p w14:paraId="03FC5255" w14:textId="68450DE8"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09587516" w14:textId="77777777" w:rsidTr="00C56478">
        <w:trPr>
          <w:trHeight w:val="336"/>
          <w:tblHeader/>
          <w:jc w:val="center"/>
        </w:trPr>
        <w:tc>
          <w:tcPr>
            <w:tcW w:w="960" w:type="dxa"/>
            <w:shd w:val="clear" w:color="auto" w:fill="auto"/>
            <w:vAlign w:val="center"/>
            <w:hideMark/>
          </w:tcPr>
          <w:p w14:paraId="4EFB051F"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528" w:type="dxa"/>
            <w:shd w:val="clear" w:color="auto" w:fill="auto"/>
          </w:tcPr>
          <w:p w14:paraId="0F005906" w14:textId="6E0C97D0"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-2,769</w:t>
            </w:r>
          </w:p>
        </w:tc>
        <w:tc>
          <w:tcPr>
            <w:tcW w:w="1528" w:type="dxa"/>
            <w:shd w:val="clear" w:color="auto" w:fill="auto"/>
          </w:tcPr>
          <w:p w14:paraId="1B63EEBC" w14:textId="0F466AD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28" w:type="dxa"/>
            <w:shd w:val="clear" w:color="auto" w:fill="auto"/>
          </w:tcPr>
          <w:p w14:paraId="63CA5492" w14:textId="617A470A"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-1,780</w:t>
            </w:r>
          </w:p>
        </w:tc>
        <w:tc>
          <w:tcPr>
            <w:tcW w:w="1528" w:type="dxa"/>
            <w:shd w:val="clear" w:color="auto" w:fill="auto"/>
          </w:tcPr>
          <w:p w14:paraId="641B60AB" w14:textId="567D473D"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5C351E" w:rsidRPr="00C13CC9" w14:paraId="2EB1692F" w14:textId="77777777" w:rsidTr="00C56478">
        <w:trPr>
          <w:trHeight w:val="336"/>
          <w:tblHeader/>
          <w:jc w:val="center"/>
        </w:trPr>
        <w:tc>
          <w:tcPr>
            <w:tcW w:w="960" w:type="dxa"/>
            <w:shd w:val="clear" w:color="auto" w:fill="auto"/>
            <w:vAlign w:val="center"/>
            <w:hideMark/>
          </w:tcPr>
          <w:p w14:paraId="2190953A"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528" w:type="dxa"/>
            <w:shd w:val="clear" w:color="auto" w:fill="auto"/>
          </w:tcPr>
          <w:p w14:paraId="42B98971" w14:textId="5BAFA855"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-2,395</w:t>
            </w:r>
          </w:p>
        </w:tc>
        <w:tc>
          <w:tcPr>
            <w:tcW w:w="1528" w:type="dxa"/>
            <w:shd w:val="clear" w:color="auto" w:fill="auto"/>
          </w:tcPr>
          <w:p w14:paraId="62DA96CE" w14:textId="14B99459"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28" w:type="dxa"/>
            <w:shd w:val="clear" w:color="auto" w:fill="auto"/>
          </w:tcPr>
          <w:p w14:paraId="76D8461B" w14:textId="3161DD7B"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81</w:t>
            </w:r>
            <w:r w:rsidR="006D2F79" w:rsidRPr="00C13CC9">
              <w:rPr>
                <w:rFonts w:ascii="Times New Roman" w:hAnsi="Times New Roman" w:cs="Times New Roman"/>
              </w:rPr>
              <w:t>8</w:t>
            </w:r>
          </w:p>
        </w:tc>
        <w:tc>
          <w:tcPr>
            <w:tcW w:w="1528" w:type="dxa"/>
            <w:shd w:val="clear" w:color="auto" w:fill="auto"/>
          </w:tcPr>
          <w:p w14:paraId="620681E0" w14:textId="433856E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5C351E" w:rsidRPr="00C13CC9" w14:paraId="2A0D0994" w14:textId="77777777" w:rsidTr="00C56478">
        <w:trPr>
          <w:trHeight w:val="336"/>
          <w:tblHeader/>
          <w:jc w:val="center"/>
        </w:trPr>
        <w:tc>
          <w:tcPr>
            <w:tcW w:w="960" w:type="dxa"/>
            <w:shd w:val="clear" w:color="auto" w:fill="auto"/>
            <w:vAlign w:val="center"/>
            <w:hideMark/>
          </w:tcPr>
          <w:p w14:paraId="671CFEBF"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528" w:type="dxa"/>
            <w:shd w:val="clear" w:color="auto" w:fill="auto"/>
          </w:tcPr>
          <w:p w14:paraId="5E65DAF3" w14:textId="2EE99420"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-2,138</w:t>
            </w:r>
          </w:p>
        </w:tc>
        <w:tc>
          <w:tcPr>
            <w:tcW w:w="1528" w:type="dxa"/>
            <w:shd w:val="clear" w:color="auto" w:fill="auto"/>
          </w:tcPr>
          <w:p w14:paraId="048D75E5" w14:textId="715CBE51"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41F08EF5" w14:textId="01FA0132"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50</w:t>
            </w:r>
            <w:r w:rsidR="006D2F79" w:rsidRPr="00C13CC9">
              <w:rPr>
                <w:rFonts w:ascii="Times New Roman" w:hAnsi="Times New Roman" w:cs="Times New Roman"/>
              </w:rPr>
              <w:t>7</w:t>
            </w:r>
          </w:p>
        </w:tc>
        <w:tc>
          <w:tcPr>
            <w:tcW w:w="1528" w:type="dxa"/>
            <w:shd w:val="clear" w:color="auto" w:fill="auto"/>
          </w:tcPr>
          <w:p w14:paraId="44A932C2" w14:textId="74F5BEB3"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C56478" w:rsidRPr="00C13CC9" w14:paraId="51896BE6" w14:textId="77777777" w:rsidTr="00C56478">
        <w:trPr>
          <w:trHeight w:val="336"/>
          <w:tblHeader/>
          <w:jc w:val="center"/>
        </w:trPr>
        <w:tc>
          <w:tcPr>
            <w:tcW w:w="960" w:type="dxa"/>
            <w:shd w:val="clear" w:color="auto" w:fill="auto"/>
            <w:vAlign w:val="center"/>
            <w:hideMark/>
          </w:tcPr>
          <w:p w14:paraId="51354915"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528" w:type="dxa"/>
            <w:shd w:val="clear" w:color="auto" w:fill="auto"/>
          </w:tcPr>
          <w:p w14:paraId="04418E10" w14:textId="7852CC9E"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-5,004</w:t>
            </w:r>
            <w:r w:rsidRPr="00C13CC9">
              <w:rPr>
                <w:rFonts w:ascii="Times New Roman" w:hAnsi="Times New Roman" w:cs="Times New Roman"/>
                <w:vertAlign w:val="superscript"/>
              </w:rPr>
              <w:t>(a)</w:t>
            </w:r>
          </w:p>
        </w:tc>
        <w:tc>
          <w:tcPr>
            <w:tcW w:w="1528" w:type="dxa"/>
            <w:shd w:val="clear" w:color="auto" w:fill="auto"/>
          </w:tcPr>
          <w:p w14:paraId="61F3B0B6" w14:textId="602D4446"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528" w:type="dxa"/>
            <w:shd w:val="clear" w:color="auto" w:fill="auto"/>
          </w:tcPr>
          <w:p w14:paraId="5CCF1919" w14:textId="35363C8A"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-2,116</w:t>
            </w:r>
          </w:p>
        </w:tc>
        <w:tc>
          <w:tcPr>
            <w:tcW w:w="1528" w:type="dxa"/>
            <w:shd w:val="clear" w:color="auto" w:fill="auto"/>
          </w:tcPr>
          <w:p w14:paraId="1002ABE7" w14:textId="14A1A316"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r>
      <w:tr w:rsidR="005C351E" w:rsidRPr="00C13CC9" w14:paraId="552D08D7" w14:textId="77777777" w:rsidTr="00C56478">
        <w:trPr>
          <w:trHeight w:val="336"/>
          <w:tblHeader/>
          <w:jc w:val="center"/>
        </w:trPr>
        <w:tc>
          <w:tcPr>
            <w:tcW w:w="960" w:type="dxa"/>
            <w:shd w:val="clear" w:color="auto" w:fill="auto"/>
            <w:vAlign w:val="center"/>
            <w:hideMark/>
          </w:tcPr>
          <w:p w14:paraId="1FFD2C20"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528" w:type="dxa"/>
            <w:shd w:val="clear" w:color="auto" w:fill="auto"/>
          </w:tcPr>
          <w:p w14:paraId="4E928BBC" w14:textId="0642A985"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-1,186</w:t>
            </w:r>
          </w:p>
        </w:tc>
        <w:tc>
          <w:tcPr>
            <w:tcW w:w="1528" w:type="dxa"/>
            <w:shd w:val="clear" w:color="auto" w:fill="auto"/>
          </w:tcPr>
          <w:p w14:paraId="67078968" w14:textId="75BAA33F"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528" w:type="dxa"/>
            <w:shd w:val="clear" w:color="auto" w:fill="auto"/>
          </w:tcPr>
          <w:p w14:paraId="272F3A04" w14:textId="4CCF3D86"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804</w:t>
            </w:r>
          </w:p>
        </w:tc>
        <w:tc>
          <w:tcPr>
            <w:tcW w:w="1528" w:type="dxa"/>
            <w:shd w:val="clear" w:color="auto" w:fill="auto"/>
          </w:tcPr>
          <w:p w14:paraId="59D1801F" w14:textId="6A089EB8"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5C351E" w:rsidRPr="00C13CC9" w14:paraId="4D88A5DE" w14:textId="77777777" w:rsidTr="00C56478">
        <w:trPr>
          <w:trHeight w:val="336"/>
          <w:tblHeader/>
          <w:jc w:val="center"/>
        </w:trPr>
        <w:tc>
          <w:tcPr>
            <w:tcW w:w="960" w:type="dxa"/>
            <w:shd w:val="clear" w:color="auto" w:fill="auto"/>
            <w:vAlign w:val="center"/>
            <w:hideMark/>
          </w:tcPr>
          <w:p w14:paraId="3BB9094E"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528" w:type="dxa"/>
            <w:shd w:val="clear" w:color="auto" w:fill="auto"/>
          </w:tcPr>
          <w:p w14:paraId="44A6D013" w14:textId="58A51602"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-1,353</w:t>
            </w:r>
          </w:p>
        </w:tc>
        <w:tc>
          <w:tcPr>
            <w:tcW w:w="1528" w:type="dxa"/>
            <w:shd w:val="clear" w:color="auto" w:fill="auto"/>
          </w:tcPr>
          <w:p w14:paraId="4E894178" w14:textId="449B2030"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528" w:type="dxa"/>
            <w:shd w:val="clear" w:color="auto" w:fill="auto"/>
          </w:tcPr>
          <w:p w14:paraId="02A166E6" w14:textId="2B7B975E"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888</w:t>
            </w:r>
          </w:p>
        </w:tc>
        <w:tc>
          <w:tcPr>
            <w:tcW w:w="1528" w:type="dxa"/>
            <w:shd w:val="clear" w:color="auto" w:fill="auto"/>
          </w:tcPr>
          <w:p w14:paraId="04F531EB" w14:textId="0C3DAAC2"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5C351E" w:rsidRPr="00C13CC9" w14:paraId="66F50A55" w14:textId="77777777" w:rsidTr="00C56478">
        <w:trPr>
          <w:trHeight w:val="336"/>
          <w:tblHeader/>
          <w:jc w:val="center"/>
        </w:trPr>
        <w:tc>
          <w:tcPr>
            <w:tcW w:w="960" w:type="dxa"/>
            <w:shd w:val="clear" w:color="auto" w:fill="auto"/>
            <w:vAlign w:val="center"/>
            <w:hideMark/>
          </w:tcPr>
          <w:p w14:paraId="0E50078A"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528" w:type="dxa"/>
            <w:shd w:val="clear" w:color="auto" w:fill="auto"/>
          </w:tcPr>
          <w:p w14:paraId="2F3DF1C8" w14:textId="675B74C1"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-1,278</w:t>
            </w:r>
          </w:p>
        </w:tc>
        <w:tc>
          <w:tcPr>
            <w:tcW w:w="1528" w:type="dxa"/>
            <w:shd w:val="clear" w:color="auto" w:fill="auto"/>
          </w:tcPr>
          <w:p w14:paraId="7671456B" w14:textId="071A72E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528" w:type="dxa"/>
            <w:shd w:val="clear" w:color="auto" w:fill="auto"/>
          </w:tcPr>
          <w:p w14:paraId="728109D0" w14:textId="7EDD5EDF"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557</w:t>
            </w:r>
          </w:p>
        </w:tc>
        <w:tc>
          <w:tcPr>
            <w:tcW w:w="1528" w:type="dxa"/>
            <w:shd w:val="clear" w:color="auto" w:fill="auto"/>
          </w:tcPr>
          <w:p w14:paraId="5B6258C9" w14:textId="629869F5"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r>
      <w:tr w:rsidR="005C351E" w:rsidRPr="00C13CC9" w14:paraId="274F621E" w14:textId="77777777" w:rsidTr="00C56478">
        <w:trPr>
          <w:trHeight w:val="336"/>
          <w:tblHeader/>
          <w:jc w:val="center"/>
        </w:trPr>
        <w:tc>
          <w:tcPr>
            <w:tcW w:w="960" w:type="dxa"/>
            <w:shd w:val="clear" w:color="auto" w:fill="auto"/>
            <w:vAlign w:val="center"/>
            <w:hideMark/>
          </w:tcPr>
          <w:p w14:paraId="619A4D9F" w14:textId="77777777"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528" w:type="dxa"/>
            <w:shd w:val="clear" w:color="auto" w:fill="auto"/>
          </w:tcPr>
          <w:p w14:paraId="77A0B86E" w14:textId="1D170275"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-1,549</w:t>
            </w:r>
          </w:p>
        </w:tc>
        <w:tc>
          <w:tcPr>
            <w:tcW w:w="1528" w:type="dxa"/>
            <w:shd w:val="clear" w:color="auto" w:fill="auto"/>
          </w:tcPr>
          <w:p w14:paraId="6BD054D6" w14:textId="0F0A778B"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528" w:type="dxa"/>
            <w:shd w:val="clear" w:color="auto" w:fill="auto"/>
          </w:tcPr>
          <w:p w14:paraId="32537FC4" w14:textId="0B64B898"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586</w:t>
            </w:r>
          </w:p>
        </w:tc>
        <w:tc>
          <w:tcPr>
            <w:tcW w:w="1528" w:type="dxa"/>
            <w:shd w:val="clear" w:color="auto" w:fill="auto"/>
          </w:tcPr>
          <w:p w14:paraId="48595CF1" w14:textId="670E8ABA" w:rsidR="005C351E" w:rsidRPr="00C13CC9" w:rsidRDefault="005C351E" w:rsidP="005C351E">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r>
      <w:tr w:rsidR="00C56478" w:rsidRPr="00C13CC9" w14:paraId="29E83A63" w14:textId="77777777" w:rsidTr="00C56478">
        <w:trPr>
          <w:trHeight w:val="336"/>
          <w:tblHeader/>
          <w:jc w:val="center"/>
        </w:trPr>
        <w:tc>
          <w:tcPr>
            <w:tcW w:w="960" w:type="dxa"/>
            <w:shd w:val="clear" w:color="auto" w:fill="auto"/>
            <w:vAlign w:val="center"/>
            <w:hideMark/>
          </w:tcPr>
          <w:p w14:paraId="2B73E733" w14:textId="77777777"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528" w:type="dxa"/>
            <w:shd w:val="clear" w:color="auto" w:fill="auto"/>
          </w:tcPr>
          <w:p w14:paraId="18796240" w14:textId="0335EA6E"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-1,449</w:t>
            </w:r>
          </w:p>
        </w:tc>
        <w:tc>
          <w:tcPr>
            <w:tcW w:w="1528" w:type="dxa"/>
            <w:shd w:val="clear" w:color="auto" w:fill="auto"/>
          </w:tcPr>
          <w:p w14:paraId="03BAF91C" w14:textId="77668E76"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528" w:type="dxa"/>
            <w:shd w:val="clear" w:color="auto" w:fill="auto"/>
          </w:tcPr>
          <w:p w14:paraId="36F36211" w14:textId="30728243"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-0,573</w:t>
            </w:r>
          </w:p>
        </w:tc>
        <w:tc>
          <w:tcPr>
            <w:tcW w:w="1528" w:type="dxa"/>
            <w:shd w:val="clear" w:color="auto" w:fill="auto"/>
          </w:tcPr>
          <w:p w14:paraId="3205F72D" w14:textId="69E40838" w:rsidR="00C56478" w:rsidRPr="00C13CC9" w:rsidRDefault="00C56478" w:rsidP="00C56478">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bl>
    <w:p w14:paraId="4D14B4EA" w14:textId="77777777" w:rsidR="0020656D" w:rsidRPr="00C13CC9" w:rsidRDefault="0020656D"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p>
    <w:p w14:paraId="37A823E6" w14:textId="1D3CB4A3" w:rsidR="00255D9B" w:rsidRPr="00C13CC9" w:rsidRDefault="0020656D"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Na</w:t>
      </w:r>
      <w:r w:rsidR="00255D9B" w:rsidRPr="00C13CC9">
        <w:rPr>
          <w:rFonts w:ascii="Times New Roman" w:hAnsi="Times New Roman" w:cs="Times New Roman"/>
          <w:bCs/>
          <w:sz w:val="24"/>
          <w:szCs w:val="24"/>
        </w:rPr>
        <w:t xml:space="preserve"> </w:t>
      </w:r>
      <w:r w:rsidR="00255D9B" w:rsidRPr="00C13CC9">
        <w:rPr>
          <w:rFonts w:ascii="Times New Roman" w:hAnsi="Times New Roman" w:cs="Times New Roman"/>
          <w:bCs/>
          <w:sz w:val="24"/>
          <w:szCs w:val="24"/>
        </w:rPr>
        <w:fldChar w:fldCharType="begin"/>
      </w:r>
      <w:r w:rsidR="00255D9B" w:rsidRPr="00C13CC9">
        <w:rPr>
          <w:rFonts w:ascii="Times New Roman" w:hAnsi="Times New Roman" w:cs="Times New Roman"/>
          <w:bCs/>
          <w:sz w:val="24"/>
          <w:szCs w:val="24"/>
        </w:rPr>
        <w:instrText xml:space="preserve"> REF _Ref16183416 \h </w:instrText>
      </w:r>
      <w:r w:rsidR="00B215A0" w:rsidRPr="00C13CC9">
        <w:rPr>
          <w:rFonts w:ascii="Times New Roman" w:hAnsi="Times New Roman" w:cs="Times New Roman"/>
          <w:bCs/>
          <w:sz w:val="24"/>
          <w:szCs w:val="24"/>
        </w:rPr>
        <w:instrText xml:space="preserve"> \* MERGEFORMAT </w:instrText>
      </w:r>
      <w:r w:rsidR="00255D9B" w:rsidRPr="00C13CC9">
        <w:rPr>
          <w:rFonts w:ascii="Times New Roman" w:hAnsi="Times New Roman" w:cs="Times New Roman"/>
          <w:bCs/>
          <w:sz w:val="24"/>
          <w:szCs w:val="24"/>
        </w:rPr>
      </w:r>
      <w:r w:rsidR="00255D9B" w:rsidRPr="00C13CC9">
        <w:rPr>
          <w:rFonts w:ascii="Times New Roman" w:hAnsi="Times New Roman" w:cs="Times New Roman"/>
          <w:bCs/>
          <w:sz w:val="24"/>
          <w:szCs w:val="24"/>
        </w:rPr>
        <w:fldChar w:fldCharType="separate"/>
      </w:r>
      <w:r w:rsidR="00D81686" w:rsidRPr="00C13CC9">
        <w:rPr>
          <w:rFonts w:ascii="Times New Roman" w:hAnsi="Times New Roman" w:cs="Times New Roman"/>
        </w:rPr>
        <w:t xml:space="preserve">Tabela </w:t>
      </w:r>
      <w:r w:rsidR="00D81686" w:rsidRPr="00C13CC9">
        <w:rPr>
          <w:rFonts w:ascii="Times New Roman" w:hAnsi="Times New Roman" w:cs="Times New Roman"/>
          <w:noProof/>
        </w:rPr>
        <w:t>7</w:t>
      </w:r>
      <w:r w:rsidR="00255D9B"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de </w:t>
      </w:r>
      <w:proofErr w:type="spellStart"/>
      <w:r w:rsidRPr="00C13CC9">
        <w:rPr>
          <w:rFonts w:ascii="Times New Roman" w:hAnsi="Times New Roman" w:cs="Times New Roman"/>
          <w:bCs/>
          <w:sz w:val="24"/>
          <w:szCs w:val="24"/>
        </w:rPr>
        <w:t>Perron</w:t>
      </w:r>
      <w:proofErr w:type="spellEnd"/>
      <w:r w:rsidRPr="00C13CC9">
        <w:rPr>
          <w:rFonts w:ascii="Times New Roman" w:hAnsi="Times New Roman" w:cs="Times New Roman"/>
          <w:bCs/>
          <w:sz w:val="24"/>
          <w:szCs w:val="24"/>
        </w:rPr>
        <w:t xml:space="preserve"> e</w:t>
      </w:r>
      <w:r w:rsidRPr="00C13CC9">
        <w:rPr>
          <w:rFonts w:ascii="Times New Roman" w:hAnsi="Times New Roman" w:cs="Times New Roman"/>
        </w:rPr>
        <w:t xml:space="preserve"> </w:t>
      </w:r>
      <w:proofErr w:type="spellStart"/>
      <w:r w:rsidRPr="00C13CC9">
        <w:rPr>
          <w:rFonts w:ascii="Times New Roman" w:hAnsi="Times New Roman" w:cs="Times New Roman"/>
          <w:bCs/>
          <w:sz w:val="24"/>
          <w:szCs w:val="24"/>
        </w:rPr>
        <w:t>Saikkonen-Lütkepohl</w:t>
      </w:r>
      <w:proofErr w:type="spellEnd"/>
      <w:r w:rsidRPr="00C13CC9">
        <w:rPr>
          <w:rFonts w:ascii="Times New Roman" w:hAnsi="Times New Roman" w:cs="Times New Roman"/>
          <w:bCs/>
          <w:sz w:val="24"/>
          <w:szCs w:val="24"/>
        </w:rPr>
        <w:t xml:space="preserve">, em </w:t>
      </w:r>
      <w:r w:rsidR="00255D9B" w:rsidRPr="00C13CC9">
        <w:rPr>
          <w:rFonts w:ascii="Times New Roman" w:hAnsi="Times New Roman" w:cs="Times New Roman"/>
          <w:bCs/>
          <w:sz w:val="24"/>
          <w:szCs w:val="24"/>
        </w:rPr>
        <w:t>primeira diferença</w:t>
      </w:r>
      <w:r w:rsidRPr="00C13CC9">
        <w:rPr>
          <w:rFonts w:ascii="Times New Roman" w:hAnsi="Times New Roman" w:cs="Times New Roman"/>
          <w:bCs/>
          <w:sz w:val="24"/>
          <w:szCs w:val="24"/>
        </w:rPr>
        <w:t xml:space="preserve">, com constante e com quebra estrutural, com 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datas das quebras e </w:t>
      </w:r>
      <w:proofErr w:type="spellStart"/>
      <w:r w:rsidRPr="00C13CC9">
        <w:rPr>
          <w:rFonts w:ascii="Times New Roman" w:hAnsi="Times New Roman" w:cs="Times New Roman"/>
          <w:bCs/>
          <w:i/>
          <w:sz w:val="24"/>
          <w:szCs w:val="24"/>
        </w:rPr>
        <w:t>lags</w:t>
      </w:r>
      <w:proofErr w:type="spellEnd"/>
      <w:r w:rsidRPr="00C13CC9">
        <w:rPr>
          <w:rFonts w:ascii="Times New Roman" w:hAnsi="Times New Roman" w:cs="Times New Roman"/>
          <w:bCs/>
          <w:sz w:val="24"/>
          <w:szCs w:val="24"/>
        </w:rPr>
        <w:t xml:space="preserve">. </w:t>
      </w:r>
      <w:r w:rsidR="00C854D4" w:rsidRPr="00C13CC9">
        <w:rPr>
          <w:rFonts w:ascii="Times New Roman" w:hAnsi="Times New Roman" w:cs="Times New Roman"/>
          <w:bCs/>
          <w:sz w:val="24"/>
          <w:szCs w:val="24"/>
        </w:rPr>
        <w:t>Todos os Estados, exceto o MA, apresentaram estacionariedade de dívida para pelo menos um dos testes.</w:t>
      </w:r>
    </w:p>
    <w:p w14:paraId="70EDF63A" w14:textId="77777777" w:rsidR="00255D9B" w:rsidRPr="00C13CC9" w:rsidRDefault="00255D9B"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p>
    <w:p w14:paraId="3C8211C0" w14:textId="6E7FD3B5" w:rsidR="0020656D" w:rsidRPr="00C13CC9" w:rsidRDefault="0020656D" w:rsidP="0020656D">
      <w:pPr>
        <w:pStyle w:val="Legenda"/>
        <w:keepNext/>
        <w:jc w:val="center"/>
        <w:rPr>
          <w:rFonts w:ascii="Times New Roman" w:hAnsi="Times New Roman" w:cs="Times New Roman"/>
        </w:rPr>
      </w:pPr>
      <w:bookmarkStart w:id="40" w:name="_Ref16183416"/>
      <w:r w:rsidRPr="00C13CC9">
        <w:rPr>
          <w:rFonts w:ascii="Times New Roman" w:hAnsi="Times New Roman" w:cs="Times New Roman"/>
        </w:rPr>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7</w:t>
      </w:r>
      <w:r w:rsidRPr="00C13CC9">
        <w:rPr>
          <w:rFonts w:ascii="Times New Roman" w:hAnsi="Times New Roman" w:cs="Times New Roman"/>
        </w:rPr>
        <w:fldChar w:fldCharType="end"/>
      </w:r>
      <w:bookmarkEnd w:id="40"/>
      <w:r w:rsidRPr="00C13CC9">
        <w:rPr>
          <w:rFonts w:ascii="Times New Roman" w:hAnsi="Times New Roman" w:cs="Times New Roman"/>
        </w:rPr>
        <w:t>: Testes de raízes unitárias com constante e com quebra estrutural</w:t>
      </w:r>
      <w:r w:rsidR="00053F55" w:rsidRPr="00C13CC9">
        <w:rPr>
          <w:rStyle w:val="Refdenotaderodap"/>
          <w:rFonts w:ascii="Times New Roman" w:hAnsi="Times New Roman" w:cs="Times New Roman"/>
        </w:rPr>
        <w:footnoteReference w:id="30"/>
      </w:r>
    </w:p>
    <w:tbl>
      <w:tblPr>
        <w:tblW w:w="7720" w:type="dxa"/>
        <w:jc w:val="center"/>
        <w:tblLook w:val="04A0" w:firstRow="1" w:lastRow="0" w:firstColumn="1" w:lastColumn="0" w:noHBand="0" w:noVBand="1"/>
      </w:tblPr>
      <w:tblGrid>
        <w:gridCol w:w="843"/>
        <w:gridCol w:w="1169"/>
        <w:gridCol w:w="1143"/>
        <w:gridCol w:w="1096"/>
        <w:gridCol w:w="1304"/>
        <w:gridCol w:w="1069"/>
        <w:gridCol w:w="1096"/>
      </w:tblGrid>
      <w:tr w:rsidR="00E563A7" w:rsidRPr="00C13CC9" w14:paraId="521E9D8E" w14:textId="77777777" w:rsidTr="00E563A7">
        <w:trPr>
          <w:trHeight w:val="300"/>
          <w:tblHeader/>
          <w:jc w:val="center"/>
        </w:trPr>
        <w:tc>
          <w:tcPr>
            <w:tcW w:w="843" w:type="dxa"/>
            <w:tcBorders>
              <w:bottom w:val="single" w:sz="8" w:space="0" w:color="auto"/>
            </w:tcBorders>
            <w:shd w:val="clear" w:color="auto" w:fill="auto"/>
            <w:vAlign w:val="center"/>
          </w:tcPr>
          <w:p w14:paraId="64EFB669"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169" w:type="dxa"/>
            <w:tcBorders>
              <w:bottom w:val="single" w:sz="8" w:space="0" w:color="auto"/>
            </w:tcBorders>
            <w:shd w:val="clear" w:color="auto" w:fill="auto"/>
            <w:vAlign w:val="center"/>
          </w:tcPr>
          <w:p w14:paraId="5B35B4CE"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proofErr w:type="spellStart"/>
            <w:r w:rsidRPr="00C13CC9">
              <w:rPr>
                <w:rFonts w:ascii="Times New Roman" w:eastAsia="Times New Roman" w:hAnsi="Times New Roman" w:cs="Times New Roman"/>
                <w:color w:val="000000"/>
                <w:lang w:val="en-US"/>
              </w:rPr>
              <w:t>Perron</w:t>
            </w:r>
            <w:proofErr w:type="spellEnd"/>
            <w:r w:rsidRPr="00C13CC9">
              <w:rPr>
                <w:rStyle w:val="Refdenotaderodap"/>
                <w:rFonts w:ascii="Times New Roman" w:eastAsia="Times New Roman" w:hAnsi="Times New Roman" w:cs="Times New Roman"/>
                <w:color w:val="000000"/>
                <w:lang w:val="en-US"/>
              </w:rPr>
              <w:footnoteReference w:id="31"/>
            </w:r>
            <w:r w:rsidRPr="00C13CC9">
              <w:rPr>
                <w:rFonts w:ascii="Times New Roman" w:eastAsia="Times New Roman" w:hAnsi="Times New Roman" w:cs="Times New Roman"/>
                <w:color w:val="000000"/>
                <w:lang w:val="en-US"/>
              </w:rPr>
              <w:t xml:space="preserve"> (1998)</w:t>
            </w:r>
          </w:p>
        </w:tc>
        <w:tc>
          <w:tcPr>
            <w:tcW w:w="1143" w:type="dxa"/>
            <w:tcBorders>
              <w:bottom w:val="single" w:sz="8" w:space="0" w:color="auto"/>
            </w:tcBorders>
          </w:tcPr>
          <w:p w14:paraId="36663ACC"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1096" w:type="dxa"/>
            <w:tcBorders>
              <w:bottom w:val="single" w:sz="8" w:space="0" w:color="auto"/>
            </w:tcBorders>
            <w:shd w:val="clear" w:color="auto" w:fill="auto"/>
            <w:vAlign w:val="center"/>
          </w:tcPr>
          <w:p w14:paraId="0AEA7689"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304" w:type="dxa"/>
            <w:tcBorders>
              <w:bottom w:val="single" w:sz="8" w:space="0" w:color="auto"/>
            </w:tcBorders>
            <w:shd w:val="clear" w:color="auto" w:fill="auto"/>
            <w:vAlign w:val="center"/>
          </w:tcPr>
          <w:p w14:paraId="5FD211C0"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proofErr w:type="spellStart"/>
            <w:r w:rsidRPr="00C13CC9">
              <w:rPr>
                <w:rFonts w:ascii="Times New Roman" w:eastAsia="Times New Roman" w:hAnsi="Times New Roman" w:cs="Times New Roman"/>
                <w:color w:val="000000"/>
                <w:lang w:val="en-US"/>
              </w:rPr>
              <w:t>Saikkonen-Lütkepohl</w:t>
            </w:r>
            <w:proofErr w:type="spellEnd"/>
            <w:r w:rsidRPr="00C13CC9">
              <w:rPr>
                <w:rStyle w:val="Refdenotaderodap"/>
                <w:rFonts w:ascii="Times New Roman" w:eastAsia="Times New Roman" w:hAnsi="Times New Roman" w:cs="Times New Roman"/>
                <w:color w:val="000000"/>
                <w:lang w:val="en-US"/>
              </w:rPr>
              <w:footnoteReference w:id="32"/>
            </w:r>
            <w:r w:rsidRPr="00C13CC9">
              <w:rPr>
                <w:rFonts w:ascii="Times New Roman" w:eastAsia="Times New Roman" w:hAnsi="Times New Roman" w:cs="Times New Roman"/>
                <w:color w:val="000000"/>
                <w:lang w:val="en-US"/>
              </w:rPr>
              <w:t xml:space="preserve">  (2002)</w:t>
            </w:r>
          </w:p>
        </w:tc>
        <w:tc>
          <w:tcPr>
            <w:tcW w:w="1069" w:type="dxa"/>
            <w:tcBorders>
              <w:bottom w:val="single" w:sz="8" w:space="0" w:color="auto"/>
            </w:tcBorders>
          </w:tcPr>
          <w:p w14:paraId="18FFE47E"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1096" w:type="dxa"/>
            <w:tcBorders>
              <w:bottom w:val="single" w:sz="8" w:space="0" w:color="auto"/>
            </w:tcBorders>
            <w:shd w:val="clear" w:color="auto" w:fill="auto"/>
            <w:vAlign w:val="center"/>
          </w:tcPr>
          <w:p w14:paraId="2BED8546"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E563A7" w:rsidRPr="00C13CC9" w14:paraId="361102D7" w14:textId="77777777" w:rsidTr="00E563A7">
        <w:trPr>
          <w:trHeight w:val="300"/>
          <w:tblHeader/>
          <w:jc w:val="center"/>
        </w:trPr>
        <w:tc>
          <w:tcPr>
            <w:tcW w:w="843" w:type="dxa"/>
            <w:tcBorders>
              <w:top w:val="single" w:sz="8" w:space="0" w:color="auto"/>
            </w:tcBorders>
            <w:shd w:val="clear" w:color="auto" w:fill="auto"/>
            <w:vAlign w:val="center"/>
            <w:hideMark/>
          </w:tcPr>
          <w:p w14:paraId="7B8F233B"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169" w:type="dxa"/>
            <w:tcBorders>
              <w:top w:val="single" w:sz="8" w:space="0" w:color="auto"/>
            </w:tcBorders>
            <w:shd w:val="clear" w:color="auto" w:fill="auto"/>
          </w:tcPr>
          <w:p w14:paraId="3D4775AF" w14:textId="3346F5E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-4,591</w:t>
            </w:r>
            <w:r w:rsidRPr="00C13CC9">
              <w:rPr>
                <w:rFonts w:ascii="Times New Roman" w:hAnsi="Times New Roman" w:cs="Times New Roman"/>
                <w:vertAlign w:val="superscript"/>
              </w:rPr>
              <w:t>(b)</w:t>
            </w:r>
          </w:p>
        </w:tc>
        <w:tc>
          <w:tcPr>
            <w:tcW w:w="1143" w:type="dxa"/>
            <w:tcBorders>
              <w:top w:val="single" w:sz="8" w:space="0" w:color="auto"/>
            </w:tcBorders>
          </w:tcPr>
          <w:p w14:paraId="797AA019" w14:textId="416FF4C6"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2008</w:t>
            </w:r>
          </w:p>
        </w:tc>
        <w:tc>
          <w:tcPr>
            <w:tcW w:w="1096" w:type="dxa"/>
            <w:tcBorders>
              <w:top w:val="single" w:sz="8" w:space="0" w:color="auto"/>
            </w:tcBorders>
            <w:shd w:val="clear" w:color="auto" w:fill="auto"/>
          </w:tcPr>
          <w:p w14:paraId="705CE401" w14:textId="7F0E2A7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304" w:type="dxa"/>
            <w:tcBorders>
              <w:top w:val="single" w:sz="8" w:space="0" w:color="auto"/>
            </w:tcBorders>
            <w:shd w:val="clear" w:color="auto" w:fill="auto"/>
          </w:tcPr>
          <w:p w14:paraId="36A3DD32" w14:textId="432044E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0,137</w:t>
            </w:r>
          </w:p>
        </w:tc>
        <w:tc>
          <w:tcPr>
            <w:tcW w:w="1069" w:type="dxa"/>
            <w:tcBorders>
              <w:top w:val="single" w:sz="8" w:space="0" w:color="auto"/>
            </w:tcBorders>
          </w:tcPr>
          <w:p w14:paraId="4769911E" w14:textId="4D21BB20"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2012</w:t>
            </w:r>
          </w:p>
        </w:tc>
        <w:tc>
          <w:tcPr>
            <w:tcW w:w="1096" w:type="dxa"/>
            <w:tcBorders>
              <w:top w:val="single" w:sz="8" w:space="0" w:color="auto"/>
            </w:tcBorders>
            <w:shd w:val="clear" w:color="auto" w:fill="auto"/>
          </w:tcPr>
          <w:p w14:paraId="37F11074" w14:textId="2214AAA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43DC91F2" w14:textId="77777777" w:rsidTr="00E563A7">
        <w:trPr>
          <w:trHeight w:val="300"/>
          <w:tblHeader/>
          <w:jc w:val="center"/>
        </w:trPr>
        <w:tc>
          <w:tcPr>
            <w:tcW w:w="843" w:type="dxa"/>
            <w:shd w:val="clear" w:color="auto" w:fill="auto"/>
            <w:vAlign w:val="center"/>
            <w:hideMark/>
          </w:tcPr>
          <w:p w14:paraId="45A6BDA2"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169" w:type="dxa"/>
            <w:shd w:val="clear" w:color="auto" w:fill="auto"/>
          </w:tcPr>
          <w:p w14:paraId="28C5CD4A" w14:textId="2EE86DA0"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-7,927</w:t>
            </w:r>
            <w:r w:rsidRPr="00C13CC9">
              <w:rPr>
                <w:rFonts w:ascii="Times New Roman" w:hAnsi="Times New Roman" w:cs="Times New Roman"/>
                <w:vertAlign w:val="superscript"/>
              </w:rPr>
              <w:t>(a)</w:t>
            </w:r>
          </w:p>
        </w:tc>
        <w:tc>
          <w:tcPr>
            <w:tcW w:w="1143" w:type="dxa"/>
          </w:tcPr>
          <w:p w14:paraId="476156C4" w14:textId="2926A625"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2005</w:t>
            </w:r>
          </w:p>
        </w:tc>
        <w:tc>
          <w:tcPr>
            <w:tcW w:w="1096" w:type="dxa"/>
            <w:shd w:val="clear" w:color="auto" w:fill="auto"/>
          </w:tcPr>
          <w:p w14:paraId="7C4A7098" w14:textId="4AC0A7E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304" w:type="dxa"/>
            <w:shd w:val="clear" w:color="auto" w:fill="auto"/>
          </w:tcPr>
          <w:p w14:paraId="4ECE7DCA" w14:textId="2C00F24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-3,082</w:t>
            </w:r>
            <w:r w:rsidRPr="00C13CC9">
              <w:rPr>
                <w:rFonts w:ascii="Times New Roman" w:hAnsi="Times New Roman" w:cs="Times New Roman"/>
                <w:vertAlign w:val="superscript"/>
              </w:rPr>
              <w:t>(b)</w:t>
            </w:r>
          </w:p>
        </w:tc>
        <w:tc>
          <w:tcPr>
            <w:tcW w:w="1069" w:type="dxa"/>
          </w:tcPr>
          <w:p w14:paraId="62BC90E9" w14:textId="0DE344A0"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2009</w:t>
            </w:r>
          </w:p>
        </w:tc>
        <w:tc>
          <w:tcPr>
            <w:tcW w:w="1096" w:type="dxa"/>
            <w:shd w:val="clear" w:color="auto" w:fill="auto"/>
          </w:tcPr>
          <w:p w14:paraId="77103560" w14:textId="62CC68F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6EB7B0BD" w14:textId="77777777" w:rsidTr="00E563A7">
        <w:trPr>
          <w:trHeight w:val="300"/>
          <w:tblHeader/>
          <w:jc w:val="center"/>
        </w:trPr>
        <w:tc>
          <w:tcPr>
            <w:tcW w:w="843" w:type="dxa"/>
            <w:shd w:val="clear" w:color="auto" w:fill="auto"/>
            <w:vAlign w:val="center"/>
            <w:hideMark/>
          </w:tcPr>
          <w:p w14:paraId="7FD7C44E"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169" w:type="dxa"/>
            <w:shd w:val="clear" w:color="auto" w:fill="auto"/>
          </w:tcPr>
          <w:p w14:paraId="1392EAE9" w14:textId="15F7C0ED"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-5,884</w:t>
            </w:r>
            <w:r w:rsidRPr="00C13CC9">
              <w:rPr>
                <w:rFonts w:ascii="Times New Roman" w:hAnsi="Times New Roman" w:cs="Times New Roman"/>
                <w:vertAlign w:val="superscript"/>
              </w:rPr>
              <w:t>(a)</w:t>
            </w:r>
          </w:p>
        </w:tc>
        <w:tc>
          <w:tcPr>
            <w:tcW w:w="1143" w:type="dxa"/>
          </w:tcPr>
          <w:p w14:paraId="064AA8D1" w14:textId="07095D3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2006</w:t>
            </w:r>
          </w:p>
        </w:tc>
        <w:tc>
          <w:tcPr>
            <w:tcW w:w="1096" w:type="dxa"/>
            <w:shd w:val="clear" w:color="auto" w:fill="auto"/>
          </w:tcPr>
          <w:p w14:paraId="793B07EE" w14:textId="0D48C46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304" w:type="dxa"/>
            <w:shd w:val="clear" w:color="auto" w:fill="auto"/>
          </w:tcPr>
          <w:p w14:paraId="68AC2387" w14:textId="0BCBD77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-4,021</w:t>
            </w:r>
            <w:r w:rsidRPr="00C13CC9">
              <w:rPr>
                <w:rFonts w:ascii="Times New Roman" w:hAnsi="Times New Roman" w:cs="Times New Roman"/>
                <w:vertAlign w:val="superscript"/>
              </w:rPr>
              <w:t>(a)</w:t>
            </w:r>
          </w:p>
        </w:tc>
        <w:tc>
          <w:tcPr>
            <w:tcW w:w="1069" w:type="dxa"/>
          </w:tcPr>
          <w:p w14:paraId="2EDBEBCE" w14:textId="56E2D5F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2004</w:t>
            </w:r>
          </w:p>
        </w:tc>
        <w:tc>
          <w:tcPr>
            <w:tcW w:w="1096" w:type="dxa"/>
            <w:shd w:val="clear" w:color="auto" w:fill="auto"/>
          </w:tcPr>
          <w:p w14:paraId="45F1F7AE" w14:textId="57366A1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125EBC33" w14:textId="77777777" w:rsidTr="00E563A7">
        <w:trPr>
          <w:trHeight w:val="300"/>
          <w:tblHeader/>
          <w:jc w:val="center"/>
        </w:trPr>
        <w:tc>
          <w:tcPr>
            <w:tcW w:w="843" w:type="dxa"/>
            <w:shd w:val="clear" w:color="auto" w:fill="auto"/>
            <w:vAlign w:val="center"/>
            <w:hideMark/>
          </w:tcPr>
          <w:p w14:paraId="18043D65"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169" w:type="dxa"/>
            <w:shd w:val="clear" w:color="auto" w:fill="auto"/>
          </w:tcPr>
          <w:p w14:paraId="75B4138B" w14:textId="0375C43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-5,674</w:t>
            </w:r>
            <w:r w:rsidRPr="00C13CC9">
              <w:rPr>
                <w:rFonts w:ascii="Times New Roman" w:hAnsi="Times New Roman" w:cs="Times New Roman"/>
                <w:vertAlign w:val="superscript"/>
              </w:rPr>
              <w:t>(a)</w:t>
            </w:r>
          </w:p>
        </w:tc>
        <w:tc>
          <w:tcPr>
            <w:tcW w:w="1143" w:type="dxa"/>
          </w:tcPr>
          <w:p w14:paraId="185EC31E" w14:textId="0DC36E0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2012</w:t>
            </w:r>
          </w:p>
        </w:tc>
        <w:tc>
          <w:tcPr>
            <w:tcW w:w="1096" w:type="dxa"/>
            <w:shd w:val="clear" w:color="auto" w:fill="auto"/>
          </w:tcPr>
          <w:p w14:paraId="0670270D" w14:textId="1D5FD370"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04" w:type="dxa"/>
            <w:shd w:val="clear" w:color="auto" w:fill="auto"/>
          </w:tcPr>
          <w:p w14:paraId="1796C656" w14:textId="61885086"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-1,485</w:t>
            </w:r>
          </w:p>
        </w:tc>
        <w:tc>
          <w:tcPr>
            <w:tcW w:w="1069" w:type="dxa"/>
          </w:tcPr>
          <w:p w14:paraId="0E4395F4" w14:textId="5D90277A"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2013</w:t>
            </w:r>
          </w:p>
        </w:tc>
        <w:tc>
          <w:tcPr>
            <w:tcW w:w="1096" w:type="dxa"/>
            <w:shd w:val="clear" w:color="auto" w:fill="auto"/>
          </w:tcPr>
          <w:p w14:paraId="51DC7AC5" w14:textId="7E47659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5AB159B7" w14:textId="77777777" w:rsidTr="00E563A7">
        <w:trPr>
          <w:trHeight w:val="300"/>
          <w:tblHeader/>
          <w:jc w:val="center"/>
        </w:trPr>
        <w:tc>
          <w:tcPr>
            <w:tcW w:w="843" w:type="dxa"/>
            <w:shd w:val="clear" w:color="auto" w:fill="auto"/>
            <w:vAlign w:val="center"/>
            <w:hideMark/>
          </w:tcPr>
          <w:p w14:paraId="5766A1D4"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169" w:type="dxa"/>
            <w:shd w:val="clear" w:color="auto" w:fill="auto"/>
          </w:tcPr>
          <w:p w14:paraId="175B2FCA" w14:textId="45C349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-4,426</w:t>
            </w:r>
            <w:r w:rsidRPr="00C13CC9">
              <w:rPr>
                <w:rFonts w:ascii="Times New Roman" w:hAnsi="Times New Roman" w:cs="Times New Roman"/>
                <w:vertAlign w:val="superscript"/>
              </w:rPr>
              <w:t>(c)</w:t>
            </w:r>
          </w:p>
        </w:tc>
        <w:tc>
          <w:tcPr>
            <w:tcW w:w="1143" w:type="dxa"/>
          </w:tcPr>
          <w:p w14:paraId="20450FD5" w14:textId="43F04C89"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2000</w:t>
            </w:r>
          </w:p>
        </w:tc>
        <w:tc>
          <w:tcPr>
            <w:tcW w:w="1096" w:type="dxa"/>
            <w:shd w:val="clear" w:color="auto" w:fill="auto"/>
          </w:tcPr>
          <w:p w14:paraId="147D21BE" w14:textId="74B4EE4D"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1F8434D1" w14:textId="6BC4BB1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-1,587</w:t>
            </w:r>
          </w:p>
        </w:tc>
        <w:tc>
          <w:tcPr>
            <w:tcW w:w="1069" w:type="dxa"/>
          </w:tcPr>
          <w:p w14:paraId="2DEAF1A5" w14:textId="14110569"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2002</w:t>
            </w:r>
          </w:p>
        </w:tc>
        <w:tc>
          <w:tcPr>
            <w:tcW w:w="1096" w:type="dxa"/>
            <w:shd w:val="clear" w:color="auto" w:fill="auto"/>
          </w:tcPr>
          <w:p w14:paraId="294517DE" w14:textId="6C093F6B"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30463802" w14:textId="77777777" w:rsidTr="00E563A7">
        <w:trPr>
          <w:trHeight w:val="300"/>
          <w:tblHeader/>
          <w:jc w:val="center"/>
        </w:trPr>
        <w:tc>
          <w:tcPr>
            <w:tcW w:w="843" w:type="dxa"/>
            <w:shd w:val="clear" w:color="auto" w:fill="auto"/>
            <w:vAlign w:val="center"/>
            <w:hideMark/>
          </w:tcPr>
          <w:p w14:paraId="60CBB8EA"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169" w:type="dxa"/>
            <w:shd w:val="clear" w:color="auto" w:fill="auto"/>
          </w:tcPr>
          <w:p w14:paraId="0281D762" w14:textId="3FAA926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-4,028</w:t>
            </w:r>
          </w:p>
        </w:tc>
        <w:tc>
          <w:tcPr>
            <w:tcW w:w="1143" w:type="dxa"/>
          </w:tcPr>
          <w:p w14:paraId="4A306D11" w14:textId="355D8C94"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2001</w:t>
            </w:r>
          </w:p>
        </w:tc>
        <w:tc>
          <w:tcPr>
            <w:tcW w:w="1096" w:type="dxa"/>
            <w:shd w:val="clear" w:color="auto" w:fill="auto"/>
          </w:tcPr>
          <w:p w14:paraId="3ED5144C" w14:textId="60E6C7E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0F788067" w14:textId="1DEA8318"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-3,582</w:t>
            </w:r>
            <w:r w:rsidRPr="00C13CC9">
              <w:rPr>
                <w:rFonts w:ascii="Times New Roman" w:hAnsi="Times New Roman" w:cs="Times New Roman"/>
                <w:vertAlign w:val="superscript"/>
              </w:rPr>
              <w:t>(a)</w:t>
            </w:r>
          </w:p>
        </w:tc>
        <w:tc>
          <w:tcPr>
            <w:tcW w:w="1069" w:type="dxa"/>
          </w:tcPr>
          <w:p w14:paraId="1CE2AC43" w14:textId="39D2E78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2002</w:t>
            </w:r>
          </w:p>
        </w:tc>
        <w:tc>
          <w:tcPr>
            <w:tcW w:w="1096" w:type="dxa"/>
            <w:shd w:val="clear" w:color="auto" w:fill="auto"/>
          </w:tcPr>
          <w:p w14:paraId="3EF74CB3" w14:textId="6B080E9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6541EF87" w14:textId="77777777" w:rsidTr="00E563A7">
        <w:trPr>
          <w:trHeight w:val="300"/>
          <w:tblHeader/>
          <w:jc w:val="center"/>
        </w:trPr>
        <w:tc>
          <w:tcPr>
            <w:tcW w:w="843" w:type="dxa"/>
            <w:shd w:val="clear" w:color="auto" w:fill="auto"/>
            <w:vAlign w:val="center"/>
            <w:hideMark/>
          </w:tcPr>
          <w:p w14:paraId="10DF7B6C"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169" w:type="dxa"/>
            <w:shd w:val="clear" w:color="auto" w:fill="auto"/>
          </w:tcPr>
          <w:p w14:paraId="688E97C7" w14:textId="37E089AF"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-5,732</w:t>
            </w:r>
            <w:r w:rsidRPr="00C13CC9">
              <w:rPr>
                <w:rFonts w:ascii="Times New Roman" w:hAnsi="Times New Roman" w:cs="Times New Roman"/>
                <w:vertAlign w:val="superscript"/>
              </w:rPr>
              <w:t>(a)</w:t>
            </w:r>
          </w:p>
        </w:tc>
        <w:tc>
          <w:tcPr>
            <w:tcW w:w="1143" w:type="dxa"/>
          </w:tcPr>
          <w:p w14:paraId="41619A50" w14:textId="34F5DA9B"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2002</w:t>
            </w:r>
          </w:p>
        </w:tc>
        <w:tc>
          <w:tcPr>
            <w:tcW w:w="1096" w:type="dxa"/>
            <w:shd w:val="clear" w:color="auto" w:fill="auto"/>
          </w:tcPr>
          <w:p w14:paraId="5869D3EA" w14:textId="56D036B6"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6EF3A494" w14:textId="1CD6D71E"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-3,917</w:t>
            </w:r>
            <w:r w:rsidRPr="00C13CC9">
              <w:rPr>
                <w:rFonts w:ascii="Times New Roman" w:hAnsi="Times New Roman" w:cs="Times New Roman"/>
                <w:vertAlign w:val="superscript"/>
              </w:rPr>
              <w:t>(a)</w:t>
            </w:r>
          </w:p>
        </w:tc>
        <w:tc>
          <w:tcPr>
            <w:tcW w:w="1069" w:type="dxa"/>
          </w:tcPr>
          <w:p w14:paraId="13FDA32D" w14:textId="2F257334"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0469ADEC" w14:textId="4AC16789"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72A65C1A" w14:textId="77777777" w:rsidTr="00E563A7">
        <w:trPr>
          <w:trHeight w:val="300"/>
          <w:tblHeader/>
          <w:jc w:val="center"/>
        </w:trPr>
        <w:tc>
          <w:tcPr>
            <w:tcW w:w="843" w:type="dxa"/>
            <w:shd w:val="clear" w:color="auto" w:fill="auto"/>
            <w:vAlign w:val="center"/>
            <w:hideMark/>
          </w:tcPr>
          <w:p w14:paraId="2D8F021C"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169" w:type="dxa"/>
            <w:shd w:val="clear" w:color="auto" w:fill="auto"/>
          </w:tcPr>
          <w:p w14:paraId="6250AD82" w14:textId="2BF0425B"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-5,133</w:t>
            </w:r>
            <w:r w:rsidRPr="00C13CC9">
              <w:rPr>
                <w:rFonts w:ascii="Times New Roman" w:hAnsi="Times New Roman" w:cs="Times New Roman"/>
                <w:vertAlign w:val="superscript"/>
              </w:rPr>
              <w:t>(a)</w:t>
            </w:r>
          </w:p>
        </w:tc>
        <w:tc>
          <w:tcPr>
            <w:tcW w:w="1143" w:type="dxa"/>
          </w:tcPr>
          <w:p w14:paraId="4C1D3D0D" w14:textId="30F5C093"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2011</w:t>
            </w:r>
          </w:p>
        </w:tc>
        <w:tc>
          <w:tcPr>
            <w:tcW w:w="1096" w:type="dxa"/>
            <w:shd w:val="clear" w:color="auto" w:fill="auto"/>
          </w:tcPr>
          <w:p w14:paraId="18BBF9FC" w14:textId="5EE98FB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304" w:type="dxa"/>
            <w:shd w:val="clear" w:color="auto" w:fill="auto"/>
          </w:tcPr>
          <w:p w14:paraId="7E71FF5A" w14:textId="7B75623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-3,138</w:t>
            </w:r>
            <w:r w:rsidRPr="00C13CC9">
              <w:rPr>
                <w:rFonts w:ascii="Times New Roman" w:hAnsi="Times New Roman" w:cs="Times New Roman"/>
                <w:vertAlign w:val="superscript"/>
              </w:rPr>
              <w:t>(b)</w:t>
            </w:r>
          </w:p>
        </w:tc>
        <w:tc>
          <w:tcPr>
            <w:tcW w:w="1069" w:type="dxa"/>
          </w:tcPr>
          <w:p w14:paraId="765E127C" w14:textId="78ADBDD8"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2012</w:t>
            </w:r>
          </w:p>
        </w:tc>
        <w:tc>
          <w:tcPr>
            <w:tcW w:w="1096" w:type="dxa"/>
            <w:shd w:val="clear" w:color="auto" w:fill="auto"/>
          </w:tcPr>
          <w:p w14:paraId="11F80361" w14:textId="3C5907D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10BBF675" w14:textId="77777777" w:rsidTr="00E563A7">
        <w:trPr>
          <w:trHeight w:val="300"/>
          <w:tblHeader/>
          <w:jc w:val="center"/>
        </w:trPr>
        <w:tc>
          <w:tcPr>
            <w:tcW w:w="843" w:type="dxa"/>
            <w:shd w:val="clear" w:color="auto" w:fill="auto"/>
            <w:vAlign w:val="center"/>
            <w:hideMark/>
          </w:tcPr>
          <w:p w14:paraId="732856AA"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169" w:type="dxa"/>
            <w:shd w:val="clear" w:color="auto" w:fill="auto"/>
          </w:tcPr>
          <w:p w14:paraId="6D91B676" w14:textId="329C61B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-5,685</w:t>
            </w:r>
            <w:r w:rsidRPr="00C13CC9">
              <w:rPr>
                <w:rFonts w:ascii="Times New Roman" w:hAnsi="Times New Roman" w:cs="Times New Roman"/>
                <w:vertAlign w:val="superscript"/>
              </w:rPr>
              <w:t>(a)</w:t>
            </w:r>
          </w:p>
        </w:tc>
        <w:tc>
          <w:tcPr>
            <w:tcW w:w="1143" w:type="dxa"/>
          </w:tcPr>
          <w:p w14:paraId="0A11ACB4" w14:textId="010E825E"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2001</w:t>
            </w:r>
          </w:p>
        </w:tc>
        <w:tc>
          <w:tcPr>
            <w:tcW w:w="1096" w:type="dxa"/>
            <w:shd w:val="clear" w:color="auto" w:fill="auto"/>
          </w:tcPr>
          <w:p w14:paraId="631B3527" w14:textId="24AC07F9"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25D3091D" w14:textId="75242C7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-3,029</w:t>
            </w:r>
            <w:r w:rsidRPr="00C13CC9">
              <w:rPr>
                <w:rFonts w:ascii="Times New Roman" w:hAnsi="Times New Roman" w:cs="Times New Roman"/>
                <w:vertAlign w:val="superscript"/>
              </w:rPr>
              <w:t>(b)</w:t>
            </w:r>
          </w:p>
        </w:tc>
        <w:tc>
          <w:tcPr>
            <w:tcW w:w="1069" w:type="dxa"/>
          </w:tcPr>
          <w:p w14:paraId="2C115F40" w14:textId="3E8DE2F9"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2009</w:t>
            </w:r>
          </w:p>
        </w:tc>
        <w:tc>
          <w:tcPr>
            <w:tcW w:w="1096" w:type="dxa"/>
            <w:shd w:val="clear" w:color="auto" w:fill="auto"/>
          </w:tcPr>
          <w:p w14:paraId="317FD931" w14:textId="6449429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39D3C8E7" w14:textId="77777777" w:rsidTr="00E563A7">
        <w:trPr>
          <w:trHeight w:val="300"/>
          <w:tblHeader/>
          <w:jc w:val="center"/>
        </w:trPr>
        <w:tc>
          <w:tcPr>
            <w:tcW w:w="843" w:type="dxa"/>
            <w:shd w:val="clear" w:color="auto" w:fill="auto"/>
            <w:vAlign w:val="center"/>
            <w:hideMark/>
          </w:tcPr>
          <w:p w14:paraId="15EAAF30"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169" w:type="dxa"/>
            <w:shd w:val="clear" w:color="auto" w:fill="auto"/>
          </w:tcPr>
          <w:p w14:paraId="674F7F41" w14:textId="2725BAD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-4,106</w:t>
            </w:r>
          </w:p>
        </w:tc>
        <w:tc>
          <w:tcPr>
            <w:tcW w:w="1143" w:type="dxa"/>
          </w:tcPr>
          <w:p w14:paraId="6FD1D101" w14:textId="2E41B5BF"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2002</w:t>
            </w:r>
          </w:p>
        </w:tc>
        <w:tc>
          <w:tcPr>
            <w:tcW w:w="1096" w:type="dxa"/>
            <w:shd w:val="clear" w:color="auto" w:fill="auto"/>
          </w:tcPr>
          <w:p w14:paraId="5F4BFEE2" w14:textId="29E63DD3"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017E171F" w14:textId="20E64E2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-1,812</w:t>
            </w:r>
          </w:p>
        </w:tc>
        <w:tc>
          <w:tcPr>
            <w:tcW w:w="1069" w:type="dxa"/>
          </w:tcPr>
          <w:p w14:paraId="5D49ACC5" w14:textId="698BCC4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2002</w:t>
            </w:r>
          </w:p>
        </w:tc>
        <w:tc>
          <w:tcPr>
            <w:tcW w:w="1096" w:type="dxa"/>
            <w:shd w:val="clear" w:color="auto" w:fill="auto"/>
          </w:tcPr>
          <w:p w14:paraId="6E75D75C" w14:textId="3327C510"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0C40F026" w14:textId="77777777" w:rsidTr="00E563A7">
        <w:trPr>
          <w:trHeight w:val="300"/>
          <w:tblHeader/>
          <w:jc w:val="center"/>
        </w:trPr>
        <w:tc>
          <w:tcPr>
            <w:tcW w:w="843" w:type="dxa"/>
            <w:shd w:val="clear" w:color="auto" w:fill="auto"/>
            <w:vAlign w:val="center"/>
            <w:hideMark/>
          </w:tcPr>
          <w:p w14:paraId="0CCF0FBA"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169" w:type="dxa"/>
            <w:shd w:val="clear" w:color="auto" w:fill="auto"/>
          </w:tcPr>
          <w:p w14:paraId="7E9B02D2" w14:textId="2379505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-3,528</w:t>
            </w:r>
          </w:p>
        </w:tc>
        <w:tc>
          <w:tcPr>
            <w:tcW w:w="1143" w:type="dxa"/>
          </w:tcPr>
          <w:p w14:paraId="1BC83198" w14:textId="5946B877"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2012</w:t>
            </w:r>
          </w:p>
        </w:tc>
        <w:tc>
          <w:tcPr>
            <w:tcW w:w="1096" w:type="dxa"/>
            <w:shd w:val="clear" w:color="auto" w:fill="auto"/>
          </w:tcPr>
          <w:p w14:paraId="6A235F12" w14:textId="091F9B4E"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304" w:type="dxa"/>
            <w:shd w:val="clear" w:color="auto" w:fill="auto"/>
          </w:tcPr>
          <w:p w14:paraId="6A0320FC" w14:textId="4FA7AA03"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-3,301</w:t>
            </w:r>
            <w:r w:rsidRPr="00C13CC9">
              <w:rPr>
                <w:rFonts w:ascii="Times New Roman" w:hAnsi="Times New Roman" w:cs="Times New Roman"/>
                <w:vertAlign w:val="superscript"/>
              </w:rPr>
              <w:t>(b)</w:t>
            </w:r>
          </w:p>
        </w:tc>
        <w:tc>
          <w:tcPr>
            <w:tcW w:w="1069" w:type="dxa"/>
          </w:tcPr>
          <w:p w14:paraId="15154F86" w14:textId="17BFBC6C"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2013</w:t>
            </w:r>
          </w:p>
        </w:tc>
        <w:tc>
          <w:tcPr>
            <w:tcW w:w="1096" w:type="dxa"/>
            <w:shd w:val="clear" w:color="auto" w:fill="auto"/>
          </w:tcPr>
          <w:p w14:paraId="6D987156" w14:textId="31AC4B4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3D0041DA" w14:textId="77777777" w:rsidTr="00E563A7">
        <w:trPr>
          <w:trHeight w:val="300"/>
          <w:tblHeader/>
          <w:jc w:val="center"/>
        </w:trPr>
        <w:tc>
          <w:tcPr>
            <w:tcW w:w="843" w:type="dxa"/>
            <w:shd w:val="clear" w:color="auto" w:fill="auto"/>
            <w:vAlign w:val="center"/>
            <w:hideMark/>
          </w:tcPr>
          <w:p w14:paraId="324997AE"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169" w:type="dxa"/>
            <w:shd w:val="clear" w:color="auto" w:fill="auto"/>
          </w:tcPr>
          <w:p w14:paraId="4C4CB8B0" w14:textId="3EED58A8"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-6,5</w:t>
            </w:r>
            <w:r w:rsidR="0046100B" w:rsidRPr="00C13CC9">
              <w:rPr>
                <w:rFonts w:ascii="Times New Roman" w:hAnsi="Times New Roman" w:cs="Times New Roman"/>
              </w:rPr>
              <w:t>07</w:t>
            </w:r>
            <w:r w:rsidRPr="00C13CC9">
              <w:rPr>
                <w:rFonts w:ascii="Times New Roman" w:hAnsi="Times New Roman" w:cs="Times New Roman"/>
                <w:vertAlign w:val="superscript"/>
              </w:rPr>
              <w:t>(a)</w:t>
            </w:r>
          </w:p>
        </w:tc>
        <w:tc>
          <w:tcPr>
            <w:tcW w:w="1143" w:type="dxa"/>
          </w:tcPr>
          <w:p w14:paraId="365626E8" w14:textId="4BA385B3"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2000</w:t>
            </w:r>
          </w:p>
        </w:tc>
        <w:tc>
          <w:tcPr>
            <w:tcW w:w="1096" w:type="dxa"/>
            <w:shd w:val="clear" w:color="auto" w:fill="auto"/>
          </w:tcPr>
          <w:p w14:paraId="221F6C7F" w14:textId="5B4CF80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2A92124A" w14:textId="149FF7A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-0,870</w:t>
            </w:r>
          </w:p>
        </w:tc>
        <w:tc>
          <w:tcPr>
            <w:tcW w:w="1069" w:type="dxa"/>
          </w:tcPr>
          <w:p w14:paraId="40D465AB" w14:textId="39CFFC84"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2F4D2139" w14:textId="7B17301D"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39C288FE" w14:textId="77777777" w:rsidTr="00E563A7">
        <w:trPr>
          <w:trHeight w:val="300"/>
          <w:tblHeader/>
          <w:jc w:val="center"/>
        </w:trPr>
        <w:tc>
          <w:tcPr>
            <w:tcW w:w="843" w:type="dxa"/>
            <w:shd w:val="clear" w:color="auto" w:fill="auto"/>
            <w:vAlign w:val="center"/>
            <w:hideMark/>
          </w:tcPr>
          <w:p w14:paraId="4DEB203C"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169" w:type="dxa"/>
            <w:shd w:val="clear" w:color="auto" w:fill="auto"/>
          </w:tcPr>
          <w:p w14:paraId="5040880B" w14:textId="17B53B1E"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-4,597</w:t>
            </w:r>
            <w:r w:rsidRPr="00C13CC9">
              <w:rPr>
                <w:rFonts w:ascii="Times New Roman" w:hAnsi="Times New Roman" w:cs="Times New Roman"/>
                <w:vertAlign w:val="superscript"/>
              </w:rPr>
              <w:t>(b)</w:t>
            </w:r>
          </w:p>
        </w:tc>
        <w:tc>
          <w:tcPr>
            <w:tcW w:w="1143" w:type="dxa"/>
          </w:tcPr>
          <w:p w14:paraId="56AFFD90" w14:textId="69BD311E"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2009</w:t>
            </w:r>
          </w:p>
        </w:tc>
        <w:tc>
          <w:tcPr>
            <w:tcW w:w="1096" w:type="dxa"/>
            <w:shd w:val="clear" w:color="auto" w:fill="auto"/>
          </w:tcPr>
          <w:p w14:paraId="389F68E9" w14:textId="1A12442A"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304" w:type="dxa"/>
            <w:shd w:val="clear" w:color="auto" w:fill="auto"/>
          </w:tcPr>
          <w:p w14:paraId="56888630" w14:textId="6EEB1729"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-4,192</w:t>
            </w:r>
            <w:r w:rsidRPr="00C13CC9">
              <w:rPr>
                <w:rFonts w:ascii="Times New Roman" w:hAnsi="Times New Roman" w:cs="Times New Roman"/>
                <w:vertAlign w:val="superscript"/>
              </w:rPr>
              <w:t>(a)</w:t>
            </w:r>
          </w:p>
        </w:tc>
        <w:tc>
          <w:tcPr>
            <w:tcW w:w="1069" w:type="dxa"/>
          </w:tcPr>
          <w:p w14:paraId="4E90CD95" w14:textId="439DB269"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242BA76B" w14:textId="13D232F3"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531A9401" w14:textId="77777777" w:rsidTr="00E563A7">
        <w:trPr>
          <w:trHeight w:val="300"/>
          <w:tblHeader/>
          <w:jc w:val="center"/>
        </w:trPr>
        <w:tc>
          <w:tcPr>
            <w:tcW w:w="843" w:type="dxa"/>
            <w:shd w:val="clear" w:color="auto" w:fill="auto"/>
            <w:vAlign w:val="center"/>
            <w:hideMark/>
          </w:tcPr>
          <w:p w14:paraId="770E38EF"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169" w:type="dxa"/>
            <w:shd w:val="clear" w:color="auto" w:fill="auto"/>
          </w:tcPr>
          <w:p w14:paraId="77AB1FA8" w14:textId="18804BEB"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-6,489</w:t>
            </w:r>
            <w:r w:rsidRPr="00C13CC9">
              <w:rPr>
                <w:rFonts w:ascii="Times New Roman" w:hAnsi="Times New Roman" w:cs="Times New Roman"/>
                <w:vertAlign w:val="superscript"/>
              </w:rPr>
              <w:t>(a)</w:t>
            </w:r>
          </w:p>
        </w:tc>
        <w:tc>
          <w:tcPr>
            <w:tcW w:w="1143" w:type="dxa"/>
          </w:tcPr>
          <w:p w14:paraId="7AEA7387" w14:textId="7642CF0C"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2001</w:t>
            </w:r>
          </w:p>
        </w:tc>
        <w:tc>
          <w:tcPr>
            <w:tcW w:w="1096" w:type="dxa"/>
            <w:shd w:val="clear" w:color="auto" w:fill="auto"/>
          </w:tcPr>
          <w:p w14:paraId="0F5EF9DB" w14:textId="7C0DE72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49A40B1E" w14:textId="01EC95B0"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-4,139</w:t>
            </w:r>
            <w:r w:rsidRPr="00C13CC9">
              <w:rPr>
                <w:rFonts w:ascii="Times New Roman" w:hAnsi="Times New Roman" w:cs="Times New Roman"/>
                <w:vertAlign w:val="superscript"/>
              </w:rPr>
              <w:t>(a)</w:t>
            </w:r>
          </w:p>
        </w:tc>
        <w:tc>
          <w:tcPr>
            <w:tcW w:w="1069" w:type="dxa"/>
          </w:tcPr>
          <w:p w14:paraId="354B5F75" w14:textId="01F94EBA"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2005</w:t>
            </w:r>
          </w:p>
        </w:tc>
        <w:tc>
          <w:tcPr>
            <w:tcW w:w="1096" w:type="dxa"/>
            <w:shd w:val="clear" w:color="auto" w:fill="auto"/>
          </w:tcPr>
          <w:p w14:paraId="2799D203" w14:textId="544DDCC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35B37DFD" w14:textId="77777777" w:rsidTr="00E563A7">
        <w:trPr>
          <w:trHeight w:val="300"/>
          <w:tblHeader/>
          <w:jc w:val="center"/>
        </w:trPr>
        <w:tc>
          <w:tcPr>
            <w:tcW w:w="843" w:type="dxa"/>
            <w:shd w:val="clear" w:color="auto" w:fill="auto"/>
            <w:vAlign w:val="center"/>
            <w:hideMark/>
          </w:tcPr>
          <w:p w14:paraId="3DACDF2D"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169" w:type="dxa"/>
            <w:shd w:val="clear" w:color="auto" w:fill="auto"/>
          </w:tcPr>
          <w:p w14:paraId="2BFAA202" w14:textId="1DC5ADF8"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-4,028</w:t>
            </w:r>
          </w:p>
        </w:tc>
        <w:tc>
          <w:tcPr>
            <w:tcW w:w="1143" w:type="dxa"/>
          </w:tcPr>
          <w:p w14:paraId="4925E657" w14:textId="50E6E112"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2001</w:t>
            </w:r>
          </w:p>
        </w:tc>
        <w:tc>
          <w:tcPr>
            <w:tcW w:w="1096" w:type="dxa"/>
            <w:shd w:val="clear" w:color="auto" w:fill="auto"/>
          </w:tcPr>
          <w:p w14:paraId="4E02799C" w14:textId="44555B10"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500045FD" w14:textId="479149F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-4,470</w:t>
            </w:r>
            <w:r w:rsidRPr="00C13CC9">
              <w:rPr>
                <w:rFonts w:ascii="Times New Roman" w:hAnsi="Times New Roman" w:cs="Times New Roman"/>
                <w:vertAlign w:val="superscript"/>
              </w:rPr>
              <w:t>(a)</w:t>
            </w:r>
          </w:p>
        </w:tc>
        <w:tc>
          <w:tcPr>
            <w:tcW w:w="1069" w:type="dxa"/>
          </w:tcPr>
          <w:p w14:paraId="3589DF77" w14:textId="4A1AD83E"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054EA8EF" w14:textId="02E6A43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28B9AD0A" w14:textId="77777777" w:rsidTr="00E563A7">
        <w:trPr>
          <w:trHeight w:val="300"/>
          <w:tblHeader/>
          <w:jc w:val="center"/>
        </w:trPr>
        <w:tc>
          <w:tcPr>
            <w:tcW w:w="843" w:type="dxa"/>
            <w:shd w:val="clear" w:color="auto" w:fill="auto"/>
            <w:vAlign w:val="center"/>
            <w:hideMark/>
          </w:tcPr>
          <w:p w14:paraId="41F53059"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169" w:type="dxa"/>
            <w:shd w:val="clear" w:color="auto" w:fill="auto"/>
          </w:tcPr>
          <w:p w14:paraId="764C8D36" w14:textId="6D1426FE"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-5,758</w:t>
            </w:r>
            <w:r w:rsidRPr="00C13CC9">
              <w:rPr>
                <w:rFonts w:ascii="Times New Roman" w:hAnsi="Times New Roman" w:cs="Times New Roman"/>
                <w:vertAlign w:val="superscript"/>
              </w:rPr>
              <w:t>(a)</w:t>
            </w:r>
          </w:p>
        </w:tc>
        <w:tc>
          <w:tcPr>
            <w:tcW w:w="1143" w:type="dxa"/>
          </w:tcPr>
          <w:p w14:paraId="71D24A5F" w14:textId="5E786259"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2000</w:t>
            </w:r>
          </w:p>
        </w:tc>
        <w:tc>
          <w:tcPr>
            <w:tcW w:w="1096" w:type="dxa"/>
            <w:shd w:val="clear" w:color="auto" w:fill="auto"/>
          </w:tcPr>
          <w:p w14:paraId="2B7C2529" w14:textId="4B61C8F9"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54AA591B" w14:textId="40BFD98B"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c>
          <w:tcPr>
            <w:tcW w:w="1069" w:type="dxa"/>
          </w:tcPr>
          <w:p w14:paraId="26293807" w14:textId="1B097B18"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w:t>
            </w:r>
          </w:p>
        </w:tc>
        <w:tc>
          <w:tcPr>
            <w:tcW w:w="1096" w:type="dxa"/>
            <w:shd w:val="clear" w:color="auto" w:fill="auto"/>
          </w:tcPr>
          <w:p w14:paraId="16572881" w14:textId="55C41A2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r>
      <w:tr w:rsidR="00E563A7" w:rsidRPr="00C13CC9" w14:paraId="46C2BFB5" w14:textId="77777777" w:rsidTr="00E563A7">
        <w:trPr>
          <w:trHeight w:val="300"/>
          <w:tblHeader/>
          <w:jc w:val="center"/>
        </w:trPr>
        <w:tc>
          <w:tcPr>
            <w:tcW w:w="843" w:type="dxa"/>
            <w:shd w:val="clear" w:color="auto" w:fill="auto"/>
            <w:vAlign w:val="center"/>
            <w:hideMark/>
          </w:tcPr>
          <w:p w14:paraId="763019BE"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169" w:type="dxa"/>
            <w:shd w:val="clear" w:color="auto" w:fill="auto"/>
          </w:tcPr>
          <w:p w14:paraId="2E58884F" w14:textId="6F1CC960"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-3,519</w:t>
            </w:r>
          </w:p>
        </w:tc>
        <w:tc>
          <w:tcPr>
            <w:tcW w:w="1143" w:type="dxa"/>
          </w:tcPr>
          <w:p w14:paraId="157202F6" w14:textId="064C272D"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2002</w:t>
            </w:r>
          </w:p>
        </w:tc>
        <w:tc>
          <w:tcPr>
            <w:tcW w:w="1096" w:type="dxa"/>
            <w:shd w:val="clear" w:color="auto" w:fill="auto"/>
          </w:tcPr>
          <w:p w14:paraId="51E85D0D" w14:textId="32878B38"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5A4692B7" w14:textId="7926BF6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-6,038</w:t>
            </w:r>
            <w:r w:rsidRPr="00C13CC9">
              <w:rPr>
                <w:rFonts w:ascii="Times New Roman" w:hAnsi="Times New Roman" w:cs="Times New Roman"/>
                <w:vertAlign w:val="superscript"/>
              </w:rPr>
              <w:t>(a)</w:t>
            </w:r>
          </w:p>
        </w:tc>
        <w:tc>
          <w:tcPr>
            <w:tcW w:w="1069" w:type="dxa"/>
          </w:tcPr>
          <w:p w14:paraId="60774BE6" w14:textId="139A696B"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5BA79317" w14:textId="25CAEDB6"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74AB8F1B" w14:textId="77777777" w:rsidTr="00E563A7">
        <w:trPr>
          <w:trHeight w:val="300"/>
          <w:tblHeader/>
          <w:jc w:val="center"/>
        </w:trPr>
        <w:tc>
          <w:tcPr>
            <w:tcW w:w="843" w:type="dxa"/>
            <w:shd w:val="clear" w:color="auto" w:fill="auto"/>
            <w:vAlign w:val="center"/>
            <w:hideMark/>
          </w:tcPr>
          <w:p w14:paraId="3841613D"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169" w:type="dxa"/>
            <w:shd w:val="clear" w:color="auto" w:fill="auto"/>
          </w:tcPr>
          <w:p w14:paraId="3F3C3CDF" w14:textId="02EA5DFE"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-7,653</w:t>
            </w:r>
            <w:r w:rsidRPr="00C13CC9">
              <w:rPr>
                <w:rFonts w:ascii="Times New Roman" w:hAnsi="Times New Roman" w:cs="Times New Roman"/>
                <w:vertAlign w:val="superscript"/>
              </w:rPr>
              <w:t>(a)</w:t>
            </w:r>
          </w:p>
        </w:tc>
        <w:tc>
          <w:tcPr>
            <w:tcW w:w="1143" w:type="dxa"/>
          </w:tcPr>
          <w:p w14:paraId="04F81D71" w14:textId="7C8711B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2013</w:t>
            </w:r>
          </w:p>
        </w:tc>
        <w:tc>
          <w:tcPr>
            <w:tcW w:w="1096" w:type="dxa"/>
            <w:shd w:val="clear" w:color="auto" w:fill="auto"/>
          </w:tcPr>
          <w:p w14:paraId="3D8E3724" w14:textId="64BEA680"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c>
          <w:tcPr>
            <w:tcW w:w="1304" w:type="dxa"/>
            <w:shd w:val="clear" w:color="auto" w:fill="auto"/>
          </w:tcPr>
          <w:p w14:paraId="13E637AC" w14:textId="366CB3A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-1,028</w:t>
            </w:r>
          </w:p>
        </w:tc>
        <w:tc>
          <w:tcPr>
            <w:tcW w:w="1069" w:type="dxa"/>
          </w:tcPr>
          <w:p w14:paraId="01F281ED" w14:textId="750E2FAA"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2007</w:t>
            </w:r>
          </w:p>
        </w:tc>
        <w:tc>
          <w:tcPr>
            <w:tcW w:w="1096" w:type="dxa"/>
            <w:shd w:val="clear" w:color="auto" w:fill="auto"/>
          </w:tcPr>
          <w:p w14:paraId="4F6F1CAA" w14:textId="3C4770B6"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6AB16577" w14:textId="77777777" w:rsidTr="00E563A7">
        <w:trPr>
          <w:trHeight w:val="300"/>
          <w:tblHeader/>
          <w:jc w:val="center"/>
        </w:trPr>
        <w:tc>
          <w:tcPr>
            <w:tcW w:w="843" w:type="dxa"/>
            <w:shd w:val="clear" w:color="auto" w:fill="auto"/>
            <w:vAlign w:val="center"/>
            <w:hideMark/>
          </w:tcPr>
          <w:p w14:paraId="749DFE7C"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169" w:type="dxa"/>
            <w:shd w:val="clear" w:color="auto" w:fill="auto"/>
          </w:tcPr>
          <w:p w14:paraId="6C38C8AA" w14:textId="79527128"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-3,434</w:t>
            </w:r>
          </w:p>
        </w:tc>
        <w:tc>
          <w:tcPr>
            <w:tcW w:w="1143" w:type="dxa"/>
          </w:tcPr>
          <w:p w14:paraId="59771812" w14:textId="04615EE4"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2015</w:t>
            </w:r>
          </w:p>
        </w:tc>
        <w:tc>
          <w:tcPr>
            <w:tcW w:w="1096" w:type="dxa"/>
            <w:shd w:val="clear" w:color="auto" w:fill="auto"/>
          </w:tcPr>
          <w:p w14:paraId="48E33D2F" w14:textId="2681FF36"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304" w:type="dxa"/>
            <w:shd w:val="clear" w:color="auto" w:fill="auto"/>
          </w:tcPr>
          <w:p w14:paraId="50AF1B53" w14:textId="2E1C744E"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-3,915</w:t>
            </w:r>
            <w:r w:rsidRPr="00C13CC9">
              <w:rPr>
                <w:rFonts w:ascii="Times New Roman" w:hAnsi="Times New Roman" w:cs="Times New Roman"/>
                <w:vertAlign w:val="superscript"/>
              </w:rPr>
              <w:t>(a)</w:t>
            </w:r>
          </w:p>
        </w:tc>
        <w:tc>
          <w:tcPr>
            <w:tcW w:w="1069" w:type="dxa"/>
          </w:tcPr>
          <w:p w14:paraId="68B82487" w14:textId="1BBBDBF3"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2013</w:t>
            </w:r>
          </w:p>
        </w:tc>
        <w:tc>
          <w:tcPr>
            <w:tcW w:w="1096" w:type="dxa"/>
            <w:shd w:val="clear" w:color="auto" w:fill="auto"/>
          </w:tcPr>
          <w:p w14:paraId="7B5E4607" w14:textId="10F1A6FD"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46E846C7" w14:textId="77777777" w:rsidTr="00E563A7">
        <w:trPr>
          <w:trHeight w:val="300"/>
          <w:tblHeader/>
          <w:jc w:val="center"/>
        </w:trPr>
        <w:tc>
          <w:tcPr>
            <w:tcW w:w="843" w:type="dxa"/>
            <w:shd w:val="clear" w:color="auto" w:fill="auto"/>
            <w:vAlign w:val="center"/>
            <w:hideMark/>
          </w:tcPr>
          <w:p w14:paraId="328E67DD"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169" w:type="dxa"/>
            <w:shd w:val="clear" w:color="auto" w:fill="auto"/>
          </w:tcPr>
          <w:p w14:paraId="1C3356C3" w14:textId="5735DFE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-5,034</w:t>
            </w:r>
            <w:r w:rsidRPr="00C13CC9">
              <w:rPr>
                <w:rFonts w:ascii="Times New Roman" w:hAnsi="Times New Roman" w:cs="Times New Roman"/>
                <w:vertAlign w:val="superscript"/>
              </w:rPr>
              <w:t>(a)</w:t>
            </w:r>
          </w:p>
        </w:tc>
        <w:tc>
          <w:tcPr>
            <w:tcW w:w="1143" w:type="dxa"/>
          </w:tcPr>
          <w:p w14:paraId="789449A2" w14:textId="7E18F355"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2012</w:t>
            </w:r>
          </w:p>
        </w:tc>
        <w:tc>
          <w:tcPr>
            <w:tcW w:w="1096" w:type="dxa"/>
            <w:shd w:val="clear" w:color="auto" w:fill="auto"/>
          </w:tcPr>
          <w:p w14:paraId="6BD9C109" w14:textId="1E3BFF4A"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304" w:type="dxa"/>
            <w:shd w:val="clear" w:color="auto" w:fill="auto"/>
          </w:tcPr>
          <w:p w14:paraId="1BCF79C5" w14:textId="0CFA21EE"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-2,292</w:t>
            </w:r>
          </w:p>
        </w:tc>
        <w:tc>
          <w:tcPr>
            <w:tcW w:w="1069" w:type="dxa"/>
          </w:tcPr>
          <w:p w14:paraId="017F4C05" w14:textId="219FE3BF"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0B93F9F1" w14:textId="0DF0D3D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2AA08C0A" w14:textId="77777777" w:rsidTr="00E563A7">
        <w:trPr>
          <w:trHeight w:val="300"/>
          <w:tblHeader/>
          <w:jc w:val="center"/>
        </w:trPr>
        <w:tc>
          <w:tcPr>
            <w:tcW w:w="843" w:type="dxa"/>
            <w:shd w:val="clear" w:color="auto" w:fill="auto"/>
            <w:vAlign w:val="center"/>
            <w:hideMark/>
          </w:tcPr>
          <w:p w14:paraId="57F0166C"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169" w:type="dxa"/>
            <w:shd w:val="clear" w:color="auto" w:fill="auto"/>
          </w:tcPr>
          <w:p w14:paraId="30991264" w14:textId="2345FB6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-20,527</w:t>
            </w:r>
            <w:r w:rsidRPr="00C13CC9">
              <w:rPr>
                <w:rFonts w:ascii="Times New Roman" w:hAnsi="Times New Roman" w:cs="Times New Roman"/>
                <w:vertAlign w:val="superscript"/>
              </w:rPr>
              <w:t>(a)</w:t>
            </w:r>
          </w:p>
        </w:tc>
        <w:tc>
          <w:tcPr>
            <w:tcW w:w="1143" w:type="dxa"/>
          </w:tcPr>
          <w:p w14:paraId="7B63420B" w14:textId="1B66C817"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2000</w:t>
            </w:r>
          </w:p>
        </w:tc>
        <w:tc>
          <w:tcPr>
            <w:tcW w:w="1096" w:type="dxa"/>
            <w:shd w:val="clear" w:color="auto" w:fill="auto"/>
          </w:tcPr>
          <w:p w14:paraId="29E99749" w14:textId="5116CEA8"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015D8598" w14:textId="5F2BA96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c>
          <w:tcPr>
            <w:tcW w:w="1069" w:type="dxa"/>
          </w:tcPr>
          <w:p w14:paraId="7BDAC2ED" w14:textId="290F85FA"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w:t>
            </w:r>
          </w:p>
        </w:tc>
        <w:tc>
          <w:tcPr>
            <w:tcW w:w="1096" w:type="dxa"/>
            <w:shd w:val="clear" w:color="auto" w:fill="auto"/>
          </w:tcPr>
          <w:p w14:paraId="1274EC79" w14:textId="5393975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r>
      <w:tr w:rsidR="00E563A7" w:rsidRPr="00C13CC9" w14:paraId="77A986B9" w14:textId="77777777" w:rsidTr="00E563A7">
        <w:trPr>
          <w:trHeight w:val="300"/>
          <w:tblHeader/>
          <w:jc w:val="center"/>
        </w:trPr>
        <w:tc>
          <w:tcPr>
            <w:tcW w:w="843" w:type="dxa"/>
            <w:shd w:val="clear" w:color="auto" w:fill="auto"/>
            <w:vAlign w:val="center"/>
            <w:hideMark/>
          </w:tcPr>
          <w:p w14:paraId="6C292A4E"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169" w:type="dxa"/>
            <w:shd w:val="clear" w:color="auto" w:fill="auto"/>
          </w:tcPr>
          <w:p w14:paraId="0248E7E7" w14:textId="2FD64599"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-5,91</w:t>
            </w:r>
            <w:r w:rsidR="0046100B" w:rsidRPr="00C13CC9">
              <w:rPr>
                <w:rFonts w:ascii="Times New Roman" w:hAnsi="Times New Roman" w:cs="Times New Roman"/>
              </w:rPr>
              <w:t>8</w:t>
            </w:r>
            <w:r w:rsidR="0046100B" w:rsidRPr="00C13CC9">
              <w:rPr>
                <w:rFonts w:ascii="Times New Roman" w:hAnsi="Times New Roman" w:cs="Times New Roman"/>
                <w:vertAlign w:val="superscript"/>
              </w:rPr>
              <w:t>(</w:t>
            </w:r>
            <w:r w:rsidRPr="00C13CC9">
              <w:rPr>
                <w:rFonts w:ascii="Times New Roman" w:hAnsi="Times New Roman" w:cs="Times New Roman"/>
                <w:vertAlign w:val="superscript"/>
              </w:rPr>
              <w:t>a)</w:t>
            </w:r>
          </w:p>
        </w:tc>
        <w:tc>
          <w:tcPr>
            <w:tcW w:w="1143" w:type="dxa"/>
          </w:tcPr>
          <w:p w14:paraId="41F53C3E" w14:textId="4EA3F6E9"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2012</w:t>
            </w:r>
          </w:p>
        </w:tc>
        <w:tc>
          <w:tcPr>
            <w:tcW w:w="1096" w:type="dxa"/>
            <w:shd w:val="clear" w:color="auto" w:fill="auto"/>
          </w:tcPr>
          <w:p w14:paraId="7815009F" w14:textId="03441AFF"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58C5CC65" w14:textId="607BF9F8"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-2,967</w:t>
            </w:r>
            <w:r w:rsidRPr="00C13CC9">
              <w:rPr>
                <w:rFonts w:ascii="Times New Roman" w:hAnsi="Times New Roman" w:cs="Times New Roman"/>
                <w:vertAlign w:val="superscript"/>
              </w:rPr>
              <w:t>(b)</w:t>
            </w:r>
          </w:p>
        </w:tc>
        <w:tc>
          <w:tcPr>
            <w:tcW w:w="1069" w:type="dxa"/>
          </w:tcPr>
          <w:p w14:paraId="373F299D" w14:textId="6AFB43C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2012</w:t>
            </w:r>
          </w:p>
        </w:tc>
        <w:tc>
          <w:tcPr>
            <w:tcW w:w="1096" w:type="dxa"/>
            <w:shd w:val="clear" w:color="auto" w:fill="auto"/>
          </w:tcPr>
          <w:p w14:paraId="0D2C4D98" w14:textId="446337DA"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1C48B805" w14:textId="77777777" w:rsidTr="00E563A7">
        <w:trPr>
          <w:trHeight w:val="300"/>
          <w:tblHeader/>
          <w:jc w:val="center"/>
        </w:trPr>
        <w:tc>
          <w:tcPr>
            <w:tcW w:w="843" w:type="dxa"/>
            <w:shd w:val="clear" w:color="auto" w:fill="auto"/>
            <w:vAlign w:val="center"/>
            <w:hideMark/>
          </w:tcPr>
          <w:p w14:paraId="3DA2647D"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169" w:type="dxa"/>
            <w:shd w:val="clear" w:color="auto" w:fill="auto"/>
          </w:tcPr>
          <w:p w14:paraId="19F5DDDD" w14:textId="4A38BC2C"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-4,984</w:t>
            </w:r>
            <w:r w:rsidRPr="00C13CC9">
              <w:rPr>
                <w:rFonts w:ascii="Times New Roman" w:hAnsi="Times New Roman" w:cs="Times New Roman"/>
                <w:vertAlign w:val="superscript"/>
              </w:rPr>
              <w:t>(a)</w:t>
            </w:r>
          </w:p>
        </w:tc>
        <w:tc>
          <w:tcPr>
            <w:tcW w:w="1143" w:type="dxa"/>
          </w:tcPr>
          <w:p w14:paraId="084D2195" w14:textId="13D78AC0"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2000</w:t>
            </w:r>
          </w:p>
        </w:tc>
        <w:tc>
          <w:tcPr>
            <w:tcW w:w="1096" w:type="dxa"/>
            <w:shd w:val="clear" w:color="auto" w:fill="auto"/>
          </w:tcPr>
          <w:p w14:paraId="120E10BF" w14:textId="4EF2B15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40A52B08" w14:textId="786D63E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-1,644</w:t>
            </w:r>
          </w:p>
        </w:tc>
        <w:tc>
          <w:tcPr>
            <w:tcW w:w="1069" w:type="dxa"/>
          </w:tcPr>
          <w:p w14:paraId="1B709BDD" w14:textId="2D628009"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4A182B7A" w14:textId="36D6AAF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1CC253E0" w14:textId="77777777" w:rsidTr="00E563A7">
        <w:trPr>
          <w:trHeight w:val="300"/>
          <w:tblHeader/>
          <w:jc w:val="center"/>
        </w:trPr>
        <w:tc>
          <w:tcPr>
            <w:tcW w:w="843" w:type="dxa"/>
            <w:shd w:val="clear" w:color="auto" w:fill="auto"/>
            <w:vAlign w:val="center"/>
            <w:hideMark/>
          </w:tcPr>
          <w:p w14:paraId="2CC86358"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169" w:type="dxa"/>
            <w:shd w:val="clear" w:color="auto" w:fill="auto"/>
          </w:tcPr>
          <w:p w14:paraId="1E980468" w14:textId="1744859D"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-5,775</w:t>
            </w:r>
            <w:r w:rsidRPr="00C13CC9">
              <w:rPr>
                <w:rFonts w:ascii="Times New Roman" w:hAnsi="Times New Roman" w:cs="Times New Roman"/>
                <w:vertAlign w:val="superscript"/>
              </w:rPr>
              <w:t>(a)</w:t>
            </w:r>
          </w:p>
        </w:tc>
        <w:tc>
          <w:tcPr>
            <w:tcW w:w="1143" w:type="dxa"/>
          </w:tcPr>
          <w:p w14:paraId="48EDD0AA" w14:textId="5FEDFF8C"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2001</w:t>
            </w:r>
          </w:p>
        </w:tc>
        <w:tc>
          <w:tcPr>
            <w:tcW w:w="1096" w:type="dxa"/>
            <w:shd w:val="clear" w:color="auto" w:fill="auto"/>
          </w:tcPr>
          <w:p w14:paraId="666ADD27" w14:textId="48718CFA"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2CB30161" w14:textId="6FABFDB2"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-0,559</w:t>
            </w:r>
          </w:p>
        </w:tc>
        <w:tc>
          <w:tcPr>
            <w:tcW w:w="1069" w:type="dxa"/>
          </w:tcPr>
          <w:p w14:paraId="6A48A267" w14:textId="6468B8F0"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2005</w:t>
            </w:r>
          </w:p>
        </w:tc>
        <w:tc>
          <w:tcPr>
            <w:tcW w:w="1096" w:type="dxa"/>
            <w:shd w:val="clear" w:color="auto" w:fill="auto"/>
          </w:tcPr>
          <w:p w14:paraId="7F8B4426" w14:textId="208BC3C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05C185FB" w14:textId="77777777" w:rsidTr="00E563A7">
        <w:trPr>
          <w:trHeight w:val="300"/>
          <w:tblHeader/>
          <w:jc w:val="center"/>
        </w:trPr>
        <w:tc>
          <w:tcPr>
            <w:tcW w:w="843" w:type="dxa"/>
            <w:shd w:val="clear" w:color="auto" w:fill="auto"/>
            <w:vAlign w:val="center"/>
            <w:hideMark/>
          </w:tcPr>
          <w:p w14:paraId="66188BC5"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169" w:type="dxa"/>
            <w:shd w:val="clear" w:color="auto" w:fill="auto"/>
          </w:tcPr>
          <w:p w14:paraId="56B6E4C6" w14:textId="466B1D66"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-6,100</w:t>
            </w:r>
            <w:r w:rsidRPr="00C13CC9">
              <w:rPr>
                <w:rFonts w:ascii="Times New Roman" w:hAnsi="Times New Roman" w:cs="Times New Roman"/>
                <w:vertAlign w:val="superscript"/>
              </w:rPr>
              <w:t>(a)</w:t>
            </w:r>
          </w:p>
        </w:tc>
        <w:tc>
          <w:tcPr>
            <w:tcW w:w="1143" w:type="dxa"/>
          </w:tcPr>
          <w:p w14:paraId="41736276" w14:textId="1B1A63AF"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2008</w:t>
            </w:r>
          </w:p>
        </w:tc>
        <w:tc>
          <w:tcPr>
            <w:tcW w:w="1096" w:type="dxa"/>
            <w:shd w:val="clear" w:color="auto" w:fill="auto"/>
          </w:tcPr>
          <w:p w14:paraId="02951D3E" w14:textId="5E6EF9A1"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2D8F74DE" w14:textId="7D97C9A9"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-4,913</w:t>
            </w:r>
            <w:r w:rsidRPr="00C13CC9">
              <w:rPr>
                <w:rFonts w:ascii="Times New Roman" w:hAnsi="Times New Roman" w:cs="Times New Roman"/>
                <w:vertAlign w:val="superscript"/>
              </w:rPr>
              <w:t>(a)</w:t>
            </w:r>
          </w:p>
        </w:tc>
        <w:tc>
          <w:tcPr>
            <w:tcW w:w="1069" w:type="dxa"/>
          </w:tcPr>
          <w:p w14:paraId="73833BF8" w14:textId="2CE2750C"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0CA08957" w14:textId="06B1195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52113C06" w14:textId="77777777" w:rsidTr="00E563A7">
        <w:trPr>
          <w:trHeight w:val="300"/>
          <w:tblHeader/>
          <w:jc w:val="center"/>
        </w:trPr>
        <w:tc>
          <w:tcPr>
            <w:tcW w:w="843" w:type="dxa"/>
            <w:shd w:val="clear" w:color="auto" w:fill="auto"/>
            <w:vAlign w:val="center"/>
            <w:hideMark/>
          </w:tcPr>
          <w:p w14:paraId="6C3DAA93"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169" w:type="dxa"/>
            <w:shd w:val="clear" w:color="auto" w:fill="auto"/>
          </w:tcPr>
          <w:p w14:paraId="14C5B2AE" w14:textId="4C8372ED"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-6,606</w:t>
            </w:r>
            <w:r w:rsidRPr="00C13CC9">
              <w:rPr>
                <w:rFonts w:ascii="Times New Roman" w:hAnsi="Times New Roman" w:cs="Times New Roman"/>
                <w:vertAlign w:val="superscript"/>
              </w:rPr>
              <w:t>(a)</w:t>
            </w:r>
          </w:p>
        </w:tc>
        <w:tc>
          <w:tcPr>
            <w:tcW w:w="1143" w:type="dxa"/>
          </w:tcPr>
          <w:p w14:paraId="7F6478A0" w14:textId="19131241"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2004</w:t>
            </w:r>
          </w:p>
        </w:tc>
        <w:tc>
          <w:tcPr>
            <w:tcW w:w="1096" w:type="dxa"/>
            <w:shd w:val="clear" w:color="auto" w:fill="auto"/>
          </w:tcPr>
          <w:p w14:paraId="4C7493E6" w14:textId="0BB00296"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304" w:type="dxa"/>
            <w:shd w:val="clear" w:color="auto" w:fill="auto"/>
          </w:tcPr>
          <w:p w14:paraId="2F5ACF79" w14:textId="554B3B3B"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-5,745</w:t>
            </w:r>
            <w:r w:rsidRPr="00C13CC9">
              <w:rPr>
                <w:rFonts w:ascii="Times New Roman" w:hAnsi="Times New Roman" w:cs="Times New Roman"/>
                <w:vertAlign w:val="superscript"/>
              </w:rPr>
              <w:t>(a)</w:t>
            </w:r>
          </w:p>
        </w:tc>
        <w:tc>
          <w:tcPr>
            <w:tcW w:w="1069" w:type="dxa"/>
          </w:tcPr>
          <w:p w14:paraId="49D62488" w14:textId="5325D920"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2002</w:t>
            </w:r>
          </w:p>
        </w:tc>
        <w:tc>
          <w:tcPr>
            <w:tcW w:w="1096" w:type="dxa"/>
            <w:shd w:val="clear" w:color="auto" w:fill="auto"/>
          </w:tcPr>
          <w:p w14:paraId="37444B80" w14:textId="6E077524"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E563A7" w:rsidRPr="00C13CC9" w14:paraId="275A047B" w14:textId="77777777" w:rsidTr="00E563A7">
        <w:trPr>
          <w:trHeight w:val="300"/>
          <w:tblHeader/>
          <w:jc w:val="center"/>
        </w:trPr>
        <w:tc>
          <w:tcPr>
            <w:tcW w:w="843" w:type="dxa"/>
            <w:shd w:val="clear" w:color="auto" w:fill="auto"/>
            <w:vAlign w:val="center"/>
            <w:hideMark/>
          </w:tcPr>
          <w:p w14:paraId="7A3899CD" w14:textId="7777777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169" w:type="dxa"/>
            <w:shd w:val="clear" w:color="auto" w:fill="auto"/>
          </w:tcPr>
          <w:p w14:paraId="687155B1" w14:textId="3282C7BB"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-7,541</w:t>
            </w:r>
            <w:r w:rsidRPr="00C13CC9">
              <w:rPr>
                <w:rFonts w:ascii="Times New Roman" w:hAnsi="Times New Roman" w:cs="Times New Roman"/>
                <w:vertAlign w:val="superscript"/>
              </w:rPr>
              <w:t>(a)</w:t>
            </w:r>
          </w:p>
        </w:tc>
        <w:tc>
          <w:tcPr>
            <w:tcW w:w="1143" w:type="dxa"/>
          </w:tcPr>
          <w:p w14:paraId="5EF149D4" w14:textId="5E8B6F66"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2001</w:t>
            </w:r>
          </w:p>
        </w:tc>
        <w:tc>
          <w:tcPr>
            <w:tcW w:w="1096" w:type="dxa"/>
            <w:shd w:val="clear" w:color="auto" w:fill="auto"/>
          </w:tcPr>
          <w:p w14:paraId="69AA44BF" w14:textId="263D8E3F"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04" w:type="dxa"/>
            <w:shd w:val="clear" w:color="auto" w:fill="auto"/>
          </w:tcPr>
          <w:p w14:paraId="441C4175" w14:textId="37F06887"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-4,583</w:t>
            </w:r>
            <w:r w:rsidRPr="00C13CC9">
              <w:rPr>
                <w:rFonts w:ascii="Times New Roman" w:hAnsi="Times New Roman" w:cs="Times New Roman"/>
                <w:vertAlign w:val="superscript"/>
              </w:rPr>
              <w:t>(a)</w:t>
            </w:r>
          </w:p>
        </w:tc>
        <w:tc>
          <w:tcPr>
            <w:tcW w:w="1069" w:type="dxa"/>
          </w:tcPr>
          <w:p w14:paraId="0B07F8D4" w14:textId="2F25E216" w:rsidR="00FC2B52" w:rsidRPr="00C13CC9" w:rsidRDefault="00FC2B52" w:rsidP="00FC2B52">
            <w:pPr>
              <w:spacing w:after="0" w:line="240" w:lineRule="auto"/>
              <w:rPr>
                <w:rFonts w:ascii="Times New Roman" w:hAnsi="Times New Roman" w:cs="Times New Roman"/>
              </w:rPr>
            </w:pPr>
            <w:r w:rsidRPr="00C13CC9">
              <w:rPr>
                <w:rFonts w:ascii="Times New Roman" w:hAnsi="Times New Roman" w:cs="Times New Roman"/>
              </w:rPr>
              <w:t>2003</w:t>
            </w:r>
          </w:p>
        </w:tc>
        <w:tc>
          <w:tcPr>
            <w:tcW w:w="1096" w:type="dxa"/>
            <w:shd w:val="clear" w:color="auto" w:fill="auto"/>
          </w:tcPr>
          <w:p w14:paraId="4BE18FE4" w14:textId="5B5F3125" w:rsidR="00FC2B52" w:rsidRPr="00C13CC9" w:rsidRDefault="00FC2B52" w:rsidP="00FC2B52">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bl>
    <w:p w14:paraId="436AB6AE" w14:textId="4CE66F6D" w:rsidR="0020656D" w:rsidRPr="00C13CC9" w:rsidRDefault="00FC2B52" w:rsidP="0046100B">
      <w:pPr>
        <w:jc w:val="center"/>
        <w:rPr>
          <w:rFonts w:ascii="Times New Roman" w:hAnsi="Times New Roman" w:cs="Times New Roman"/>
          <w:i/>
          <w:sz w:val="20"/>
          <w:lang w:eastAsia="pt-BR"/>
        </w:rPr>
      </w:pPr>
      <w:r w:rsidRPr="00C13CC9">
        <w:rPr>
          <w:rFonts w:ascii="Times New Roman" w:hAnsi="Times New Roman" w:cs="Times New Roman"/>
          <w:sz w:val="20"/>
          <w:lang w:eastAsia="pt-BR"/>
        </w:rPr>
        <w:t xml:space="preserve">*Não foram encontradas soluções pelo </w:t>
      </w:r>
      <w:r w:rsidRPr="00C13CC9">
        <w:rPr>
          <w:rFonts w:ascii="Times New Roman" w:hAnsi="Times New Roman" w:cs="Times New Roman"/>
          <w:i/>
          <w:sz w:val="20"/>
          <w:lang w:eastAsia="pt-BR"/>
        </w:rPr>
        <w:t>software.</w:t>
      </w:r>
    </w:p>
    <w:p w14:paraId="0B93C6E7" w14:textId="7E539400" w:rsidR="00592537" w:rsidRPr="00C13CC9" w:rsidRDefault="0020656D"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lastRenderedPageBreak/>
        <w:t>Na</w:t>
      </w:r>
      <w:r w:rsidR="005234DC" w:rsidRPr="00C13CC9">
        <w:rPr>
          <w:rFonts w:ascii="Times New Roman" w:hAnsi="Times New Roman" w:cs="Times New Roman"/>
          <w:bCs/>
          <w:sz w:val="24"/>
          <w:szCs w:val="24"/>
        </w:rPr>
        <w:t xml:space="preserve"> </w:t>
      </w:r>
      <w:r w:rsidR="005234DC" w:rsidRPr="00C13CC9">
        <w:rPr>
          <w:rFonts w:ascii="Times New Roman" w:hAnsi="Times New Roman" w:cs="Times New Roman"/>
          <w:bCs/>
          <w:sz w:val="24"/>
          <w:szCs w:val="24"/>
        </w:rPr>
        <w:fldChar w:fldCharType="begin"/>
      </w:r>
      <w:r w:rsidR="005234DC" w:rsidRPr="00C13CC9">
        <w:rPr>
          <w:rFonts w:ascii="Times New Roman" w:hAnsi="Times New Roman" w:cs="Times New Roman"/>
          <w:bCs/>
          <w:sz w:val="24"/>
          <w:szCs w:val="24"/>
        </w:rPr>
        <w:instrText xml:space="preserve"> REF _Ref16239746 \h </w:instrText>
      </w:r>
      <w:r w:rsidR="00B215A0" w:rsidRPr="00C13CC9">
        <w:rPr>
          <w:rFonts w:ascii="Times New Roman" w:hAnsi="Times New Roman" w:cs="Times New Roman"/>
          <w:bCs/>
          <w:sz w:val="24"/>
          <w:szCs w:val="24"/>
        </w:rPr>
        <w:instrText xml:space="preserve"> \* MERGEFORMAT </w:instrText>
      </w:r>
      <w:r w:rsidR="005234DC" w:rsidRPr="00C13CC9">
        <w:rPr>
          <w:rFonts w:ascii="Times New Roman" w:hAnsi="Times New Roman" w:cs="Times New Roman"/>
          <w:bCs/>
          <w:sz w:val="24"/>
          <w:szCs w:val="24"/>
        </w:rPr>
      </w:r>
      <w:r w:rsidR="005234DC" w:rsidRPr="00C13CC9">
        <w:rPr>
          <w:rFonts w:ascii="Times New Roman" w:hAnsi="Times New Roman" w:cs="Times New Roman"/>
          <w:bCs/>
          <w:sz w:val="24"/>
          <w:szCs w:val="24"/>
        </w:rPr>
        <w:fldChar w:fldCharType="separate"/>
      </w:r>
      <w:r w:rsidR="00D81686" w:rsidRPr="00C13CC9">
        <w:rPr>
          <w:rFonts w:ascii="Times New Roman" w:hAnsi="Times New Roman" w:cs="Times New Roman"/>
        </w:rPr>
        <w:t xml:space="preserve">Tabela </w:t>
      </w:r>
      <w:r w:rsidR="00D81686" w:rsidRPr="00C13CC9">
        <w:rPr>
          <w:rFonts w:ascii="Times New Roman" w:hAnsi="Times New Roman" w:cs="Times New Roman"/>
          <w:noProof/>
        </w:rPr>
        <w:t>8</w:t>
      </w:r>
      <w:r w:rsidR="005234DC" w:rsidRPr="00C13CC9">
        <w:rPr>
          <w:rFonts w:ascii="Times New Roman" w:hAnsi="Times New Roman" w:cs="Times New Roman"/>
          <w:bCs/>
          <w:sz w:val="24"/>
          <w:szCs w:val="24"/>
        </w:rPr>
        <w:fldChar w:fldCharType="end"/>
      </w:r>
      <w:r w:rsidRPr="00C13CC9">
        <w:rPr>
          <w:rFonts w:ascii="Times New Roman" w:hAnsi="Times New Roman" w:cs="Times New Roman"/>
          <w:bCs/>
          <w:sz w:val="24"/>
          <w:szCs w:val="24"/>
        </w:rPr>
        <w:t xml:space="preserve">, são apresentados os resultados obtidos para os testes de </w:t>
      </w:r>
      <w:proofErr w:type="spellStart"/>
      <w:r w:rsidRPr="00C13CC9">
        <w:rPr>
          <w:rFonts w:ascii="Times New Roman" w:hAnsi="Times New Roman" w:cs="Times New Roman"/>
          <w:bCs/>
          <w:sz w:val="24"/>
          <w:szCs w:val="24"/>
        </w:rPr>
        <w:t>Perron</w:t>
      </w:r>
      <w:proofErr w:type="spellEnd"/>
      <w:r w:rsidRPr="00C13CC9">
        <w:rPr>
          <w:rFonts w:ascii="Times New Roman" w:hAnsi="Times New Roman" w:cs="Times New Roman"/>
          <w:bCs/>
          <w:sz w:val="24"/>
          <w:szCs w:val="24"/>
        </w:rPr>
        <w:t xml:space="preserve"> e</w:t>
      </w:r>
      <w:r w:rsidRPr="00C13CC9">
        <w:rPr>
          <w:rFonts w:ascii="Times New Roman" w:hAnsi="Times New Roman" w:cs="Times New Roman"/>
        </w:rPr>
        <w:t xml:space="preserve"> </w:t>
      </w:r>
      <w:proofErr w:type="spellStart"/>
      <w:r w:rsidRPr="00C13CC9">
        <w:rPr>
          <w:rFonts w:ascii="Times New Roman" w:hAnsi="Times New Roman" w:cs="Times New Roman"/>
          <w:bCs/>
          <w:sz w:val="24"/>
          <w:szCs w:val="24"/>
        </w:rPr>
        <w:t>Saikkonen-Lütkepohl</w:t>
      </w:r>
      <w:proofErr w:type="spellEnd"/>
      <w:r w:rsidRPr="00C13CC9">
        <w:rPr>
          <w:rFonts w:ascii="Times New Roman" w:hAnsi="Times New Roman" w:cs="Times New Roman"/>
          <w:bCs/>
          <w:sz w:val="24"/>
          <w:szCs w:val="24"/>
        </w:rPr>
        <w:t xml:space="preserve">, em </w:t>
      </w:r>
      <w:r w:rsidR="00592537" w:rsidRPr="00C13CC9">
        <w:rPr>
          <w:rFonts w:ascii="Times New Roman" w:hAnsi="Times New Roman" w:cs="Times New Roman"/>
          <w:bCs/>
          <w:sz w:val="24"/>
          <w:szCs w:val="24"/>
        </w:rPr>
        <w:t>primeira diferença</w:t>
      </w:r>
      <w:r w:rsidRPr="00C13CC9">
        <w:rPr>
          <w:rFonts w:ascii="Times New Roman" w:hAnsi="Times New Roman" w:cs="Times New Roman"/>
          <w:bCs/>
          <w:sz w:val="24"/>
          <w:szCs w:val="24"/>
        </w:rPr>
        <w:t xml:space="preserve">, com constante e tendência determinística e com quebra estrutural, com suas </w:t>
      </w:r>
      <w:r w:rsidR="00803BD3" w:rsidRPr="00C13CC9">
        <w:rPr>
          <w:rFonts w:ascii="Times New Roman" w:hAnsi="Times New Roman" w:cs="Times New Roman"/>
          <w:bCs/>
          <w:sz w:val="24"/>
          <w:szCs w:val="24"/>
        </w:rPr>
        <w:t>estatísticas de teste</w:t>
      </w:r>
      <w:r w:rsidRPr="00C13CC9">
        <w:rPr>
          <w:rFonts w:ascii="Times New Roman" w:hAnsi="Times New Roman" w:cs="Times New Roman"/>
          <w:bCs/>
          <w:sz w:val="24"/>
          <w:szCs w:val="24"/>
        </w:rPr>
        <w:t xml:space="preserve">, datas das quebras e </w:t>
      </w:r>
      <w:proofErr w:type="spellStart"/>
      <w:r w:rsidRPr="00C13CC9">
        <w:rPr>
          <w:rFonts w:ascii="Times New Roman" w:hAnsi="Times New Roman" w:cs="Times New Roman"/>
          <w:bCs/>
          <w:i/>
          <w:sz w:val="24"/>
          <w:szCs w:val="24"/>
        </w:rPr>
        <w:t>lags</w:t>
      </w:r>
      <w:proofErr w:type="spellEnd"/>
      <w:r w:rsidRPr="00C13CC9">
        <w:rPr>
          <w:rFonts w:ascii="Times New Roman" w:hAnsi="Times New Roman" w:cs="Times New Roman"/>
          <w:bCs/>
          <w:sz w:val="24"/>
          <w:szCs w:val="24"/>
        </w:rPr>
        <w:t xml:space="preserve">. </w:t>
      </w:r>
      <w:r w:rsidR="00592537" w:rsidRPr="00C13CC9">
        <w:rPr>
          <w:rFonts w:ascii="Times New Roman" w:hAnsi="Times New Roman" w:cs="Times New Roman"/>
          <w:bCs/>
          <w:sz w:val="24"/>
          <w:szCs w:val="24"/>
        </w:rPr>
        <w:t>Apenas os Estados do AC, AP e RN não apresentaram estacionariedade de dívida em pelo menos um dos testes</w:t>
      </w:r>
      <w:r w:rsidR="00904BD7" w:rsidRPr="00C13CC9">
        <w:rPr>
          <w:rFonts w:ascii="Times New Roman" w:hAnsi="Times New Roman" w:cs="Times New Roman"/>
          <w:bCs/>
          <w:sz w:val="24"/>
          <w:szCs w:val="24"/>
        </w:rPr>
        <w:t>.</w:t>
      </w:r>
    </w:p>
    <w:p w14:paraId="6AC91FE5" w14:textId="77777777" w:rsidR="00592537" w:rsidRPr="00C13CC9" w:rsidRDefault="00592537"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p>
    <w:p w14:paraId="33BD2A7A" w14:textId="510DB0F9" w:rsidR="0020656D" w:rsidRPr="00C13CC9" w:rsidRDefault="0020656D" w:rsidP="0020656D">
      <w:pPr>
        <w:pStyle w:val="Legenda"/>
        <w:keepNext/>
        <w:jc w:val="center"/>
        <w:rPr>
          <w:rFonts w:ascii="Times New Roman" w:hAnsi="Times New Roman" w:cs="Times New Roman"/>
        </w:rPr>
      </w:pPr>
      <w:bookmarkStart w:id="41" w:name="_Ref16239746"/>
      <w:r w:rsidRPr="00C13CC9">
        <w:rPr>
          <w:rFonts w:ascii="Times New Roman" w:hAnsi="Times New Roman" w:cs="Times New Roman"/>
        </w:rPr>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8</w:t>
      </w:r>
      <w:r w:rsidRPr="00C13CC9">
        <w:rPr>
          <w:rFonts w:ascii="Times New Roman" w:hAnsi="Times New Roman" w:cs="Times New Roman"/>
        </w:rPr>
        <w:fldChar w:fldCharType="end"/>
      </w:r>
      <w:bookmarkEnd w:id="41"/>
      <w:r w:rsidRPr="00C13CC9">
        <w:rPr>
          <w:rFonts w:ascii="Times New Roman" w:hAnsi="Times New Roman" w:cs="Times New Roman"/>
        </w:rPr>
        <w:t>: Testes de raízes unitárias com constante e tendência determinística e com quebra estrutural</w:t>
      </w:r>
      <w:r w:rsidR="00053F55" w:rsidRPr="00C13CC9">
        <w:rPr>
          <w:rStyle w:val="Refdenotaderodap"/>
          <w:rFonts w:ascii="Times New Roman" w:hAnsi="Times New Roman" w:cs="Times New Roman"/>
        </w:rPr>
        <w:footnoteReference w:id="33"/>
      </w:r>
    </w:p>
    <w:tbl>
      <w:tblPr>
        <w:tblW w:w="7176" w:type="dxa"/>
        <w:jc w:val="center"/>
        <w:tblLook w:val="04A0" w:firstRow="1" w:lastRow="0" w:firstColumn="1" w:lastColumn="0" w:noHBand="0" w:noVBand="1"/>
      </w:tblPr>
      <w:tblGrid>
        <w:gridCol w:w="850"/>
        <w:gridCol w:w="1314"/>
        <w:gridCol w:w="981"/>
        <w:gridCol w:w="889"/>
        <w:gridCol w:w="1316"/>
        <w:gridCol w:w="937"/>
        <w:gridCol w:w="889"/>
      </w:tblGrid>
      <w:tr w:rsidR="0020656D" w:rsidRPr="00C13CC9" w14:paraId="0C90466C" w14:textId="77777777" w:rsidTr="00E563A7">
        <w:trPr>
          <w:trHeight w:val="308"/>
          <w:tblHeader/>
          <w:jc w:val="center"/>
        </w:trPr>
        <w:tc>
          <w:tcPr>
            <w:tcW w:w="850" w:type="dxa"/>
            <w:tcBorders>
              <w:bottom w:val="single" w:sz="8" w:space="0" w:color="auto"/>
            </w:tcBorders>
            <w:shd w:val="clear" w:color="auto" w:fill="auto"/>
            <w:vAlign w:val="center"/>
          </w:tcPr>
          <w:p w14:paraId="7B13632F"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Estado</w:t>
            </w:r>
          </w:p>
        </w:tc>
        <w:tc>
          <w:tcPr>
            <w:tcW w:w="1314" w:type="dxa"/>
            <w:tcBorders>
              <w:bottom w:val="single" w:sz="8" w:space="0" w:color="auto"/>
            </w:tcBorders>
            <w:shd w:val="clear" w:color="auto" w:fill="auto"/>
            <w:vAlign w:val="center"/>
          </w:tcPr>
          <w:p w14:paraId="31D0EC40" w14:textId="77777777" w:rsidR="0020656D" w:rsidRPr="00C13CC9" w:rsidRDefault="0020656D" w:rsidP="0020656D">
            <w:pPr>
              <w:spacing w:after="0" w:line="240" w:lineRule="auto"/>
              <w:rPr>
                <w:rFonts w:ascii="Times New Roman" w:eastAsia="Times New Roman" w:hAnsi="Times New Roman" w:cs="Times New Roman"/>
                <w:color w:val="000000"/>
                <w:lang w:val="en-US"/>
              </w:rPr>
            </w:pPr>
            <w:proofErr w:type="spellStart"/>
            <w:r w:rsidRPr="00C13CC9">
              <w:rPr>
                <w:rFonts w:ascii="Times New Roman" w:eastAsia="Times New Roman" w:hAnsi="Times New Roman" w:cs="Times New Roman"/>
                <w:color w:val="000000"/>
                <w:lang w:val="en-US"/>
              </w:rPr>
              <w:t>Perron</w:t>
            </w:r>
            <w:proofErr w:type="spellEnd"/>
            <w:r w:rsidRPr="00C13CC9">
              <w:rPr>
                <w:rStyle w:val="Refdenotaderodap"/>
                <w:rFonts w:ascii="Times New Roman" w:eastAsia="Times New Roman" w:hAnsi="Times New Roman" w:cs="Times New Roman"/>
                <w:color w:val="000000"/>
                <w:lang w:val="en-US"/>
              </w:rPr>
              <w:footnoteReference w:id="34"/>
            </w:r>
            <w:r w:rsidRPr="00C13CC9">
              <w:rPr>
                <w:rFonts w:ascii="Times New Roman" w:eastAsia="Times New Roman" w:hAnsi="Times New Roman" w:cs="Times New Roman"/>
                <w:color w:val="000000"/>
                <w:lang w:val="en-US"/>
              </w:rPr>
              <w:t xml:space="preserve"> (1998)</w:t>
            </w:r>
          </w:p>
        </w:tc>
        <w:tc>
          <w:tcPr>
            <w:tcW w:w="981" w:type="dxa"/>
            <w:tcBorders>
              <w:bottom w:val="single" w:sz="8" w:space="0" w:color="auto"/>
            </w:tcBorders>
          </w:tcPr>
          <w:p w14:paraId="37041590"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889" w:type="dxa"/>
            <w:tcBorders>
              <w:bottom w:val="single" w:sz="8" w:space="0" w:color="auto"/>
            </w:tcBorders>
            <w:shd w:val="clear" w:color="auto" w:fill="auto"/>
            <w:vAlign w:val="center"/>
          </w:tcPr>
          <w:p w14:paraId="32BC05A3"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i/>
                <w:color w:val="000000"/>
                <w:lang w:val="en-US"/>
              </w:rPr>
              <w:t>Lags</w:t>
            </w:r>
          </w:p>
        </w:tc>
        <w:tc>
          <w:tcPr>
            <w:tcW w:w="1316" w:type="dxa"/>
            <w:tcBorders>
              <w:bottom w:val="single" w:sz="8" w:space="0" w:color="auto"/>
            </w:tcBorders>
            <w:shd w:val="clear" w:color="auto" w:fill="auto"/>
            <w:vAlign w:val="center"/>
          </w:tcPr>
          <w:p w14:paraId="72310D43"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proofErr w:type="spellStart"/>
            <w:r w:rsidRPr="00C13CC9">
              <w:rPr>
                <w:rFonts w:ascii="Times New Roman" w:eastAsia="Times New Roman" w:hAnsi="Times New Roman" w:cs="Times New Roman"/>
                <w:color w:val="000000"/>
                <w:lang w:val="en-US"/>
              </w:rPr>
              <w:t>Saikkonen-Lütkepohl</w:t>
            </w:r>
            <w:proofErr w:type="spellEnd"/>
            <w:r w:rsidRPr="00C13CC9">
              <w:rPr>
                <w:rStyle w:val="Refdenotaderodap"/>
                <w:rFonts w:ascii="Times New Roman" w:eastAsia="Times New Roman" w:hAnsi="Times New Roman" w:cs="Times New Roman"/>
                <w:color w:val="000000"/>
                <w:lang w:val="en-US"/>
              </w:rPr>
              <w:footnoteReference w:id="35"/>
            </w:r>
            <w:r w:rsidRPr="00C13CC9">
              <w:rPr>
                <w:rFonts w:ascii="Times New Roman" w:eastAsia="Times New Roman" w:hAnsi="Times New Roman" w:cs="Times New Roman"/>
                <w:color w:val="000000"/>
                <w:lang w:val="en-US"/>
              </w:rPr>
              <w:t xml:space="preserve">  (2002)</w:t>
            </w:r>
          </w:p>
        </w:tc>
        <w:tc>
          <w:tcPr>
            <w:tcW w:w="937" w:type="dxa"/>
            <w:tcBorders>
              <w:bottom w:val="single" w:sz="8" w:space="0" w:color="auto"/>
            </w:tcBorders>
          </w:tcPr>
          <w:p w14:paraId="5ED6B561" w14:textId="77777777" w:rsidR="0020656D" w:rsidRPr="00C13CC9" w:rsidRDefault="0020656D" w:rsidP="0020656D">
            <w:pPr>
              <w:spacing w:after="0" w:line="240" w:lineRule="auto"/>
              <w:rPr>
                <w:rFonts w:ascii="Times New Roman" w:eastAsia="Times New Roman" w:hAnsi="Times New Roman" w:cs="Times New Roman"/>
                <w:i/>
                <w:color w:val="000000"/>
                <w:lang w:val="en-US"/>
              </w:rPr>
            </w:pPr>
            <w:r w:rsidRPr="00C13CC9">
              <w:rPr>
                <w:rFonts w:ascii="Times New Roman" w:eastAsia="Times New Roman" w:hAnsi="Times New Roman" w:cs="Times New Roman"/>
                <w:color w:val="000000"/>
                <w:lang w:val="en-US"/>
              </w:rPr>
              <w:t xml:space="preserve">Data da </w:t>
            </w:r>
            <w:proofErr w:type="spellStart"/>
            <w:r w:rsidRPr="00C13CC9">
              <w:rPr>
                <w:rFonts w:ascii="Times New Roman" w:eastAsia="Times New Roman" w:hAnsi="Times New Roman" w:cs="Times New Roman"/>
                <w:color w:val="000000"/>
                <w:lang w:val="en-US"/>
              </w:rPr>
              <w:t>quebra</w:t>
            </w:r>
            <w:proofErr w:type="spellEnd"/>
          </w:p>
        </w:tc>
        <w:tc>
          <w:tcPr>
            <w:tcW w:w="889" w:type="dxa"/>
            <w:tcBorders>
              <w:bottom w:val="single" w:sz="8" w:space="0" w:color="auto"/>
            </w:tcBorders>
            <w:shd w:val="clear" w:color="auto" w:fill="auto"/>
            <w:vAlign w:val="center"/>
          </w:tcPr>
          <w:p w14:paraId="6DF935C2" w14:textId="77777777" w:rsidR="0020656D" w:rsidRPr="00C13CC9" w:rsidRDefault="0020656D" w:rsidP="0020656D">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i/>
                <w:color w:val="000000"/>
                <w:lang w:val="en-US"/>
              </w:rPr>
              <w:t>Lags</w:t>
            </w:r>
          </w:p>
        </w:tc>
      </w:tr>
      <w:tr w:rsidR="00160925" w:rsidRPr="00C13CC9" w14:paraId="063EC8C6" w14:textId="77777777" w:rsidTr="00E563A7">
        <w:trPr>
          <w:trHeight w:val="308"/>
          <w:tblHeader/>
          <w:jc w:val="center"/>
        </w:trPr>
        <w:tc>
          <w:tcPr>
            <w:tcW w:w="850" w:type="dxa"/>
            <w:tcBorders>
              <w:top w:val="single" w:sz="8" w:space="0" w:color="auto"/>
            </w:tcBorders>
            <w:shd w:val="clear" w:color="auto" w:fill="auto"/>
            <w:vAlign w:val="center"/>
            <w:hideMark/>
          </w:tcPr>
          <w:p w14:paraId="15EA42ED"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AC</w:t>
            </w:r>
          </w:p>
        </w:tc>
        <w:tc>
          <w:tcPr>
            <w:tcW w:w="1314" w:type="dxa"/>
            <w:tcBorders>
              <w:top w:val="single" w:sz="8" w:space="0" w:color="auto"/>
            </w:tcBorders>
            <w:shd w:val="clear" w:color="auto" w:fill="auto"/>
          </w:tcPr>
          <w:p w14:paraId="57163F95" w14:textId="4F897A0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E824CC" w:rsidRPr="00C13CC9">
              <w:rPr>
                <w:rFonts w:ascii="Times New Roman" w:hAnsi="Times New Roman" w:cs="Times New Roman"/>
              </w:rPr>
              <w:t>,</w:t>
            </w:r>
            <w:r w:rsidRPr="00C13CC9">
              <w:rPr>
                <w:rFonts w:ascii="Times New Roman" w:hAnsi="Times New Roman" w:cs="Times New Roman"/>
              </w:rPr>
              <w:t>282</w:t>
            </w:r>
          </w:p>
        </w:tc>
        <w:tc>
          <w:tcPr>
            <w:tcW w:w="981" w:type="dxa"/>
            <w:tcBorders>
              <w:top w:val="single" w:sz="8" w:space="0" w:color="auto"/>
            </w:tcBorders>
          </w:tcPr>
          <w:p w14:paraId="0B922DE5" w14:textId="4E2190E4"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2004</w:t>
            </w:r>
          </w:p>
        </w:tc>
        <w:tc>
          <w:tcPr>
            <w:tcW w:w="889" w:type="dxa"/>
            <w:tcBorders>
              <w:top w:val="single" w:sz="8" w:space="0" w:color="auto"/>
            </w:tcBorders>
            <w:shd w:val="clear" w:color="auto" w:fill="auto"/>
          </w:tcPr>
          <w:p w14:paraId="01F759DA" w14:textId="78C06BF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tcBorders>
              <w:top w:val="single" w:sz="8" w:space="0" w:color="auto"/>
            </w:tcBorders>
            <w:shd w:val="clear" w:color="auto" w:fill="auto"/>
          </w:tcPr>
          <w:p w14:paraId="093EA164" w14:textId="1DDAFD4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280</w:t>
            </w:r>
          </w:p>
        </w:tc>
        <w:tc>
          <w:tcPr>
            <w:tcW w:w="937" w:type="dxa"/>
            <w:tcBorders>
              <w:top w:val="single" w:sz="8" w:space="0" w:color="auto"/>
            </w:tcBorders>
          </w:tcPr>
          <w:p w14:paraId="42C23EB7" w14:textId="68E50B3E"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2012</w:t>
            </w:r>
          </w:p>
        </w:tc>
        <w:tc>
          <w:tcPr>
            <w:tcW w:w="889" w:type="dxa"/>
            <w:tcBorders>
              <w:top w:val="single" w:sz="8" w:space="0" w:color="auto"/>
            </w:tcBorders>
            <w:shd w:val="clear" w:color="auto" w:fill="auto"/>
          </w:tcPr>
          <w:p w14:paraId="30ECC498" w14:textId="35ED3F2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27073404" w14:textId="77777777" w:rsidTr="00E563A7">
        <w:trPr>
          <w:trHeight w:val="308"/>
          <w:tblHeader/>
          <w:jc w:val="center"/>
        </w:trPr>
        <w:tc>
          <w:tcPr>
            <w:tcW w:w="850" w:type="dxa"/>
            <w:shd w:val="clear" w:color="auto" w:fill="auto"/>
            <w:vAlign w:val="center"/>
            <w:hideMark/>
          </w:tcPr>
          <w:p w14:paraId="31A90755"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AL</w:t>
            </w:r>
          </w:p>
        </w:tc>
        <w:tc>
          <w:tcPr>
            <w:tcW w:w="1314" w:type="dxa"/>
            <w:shd w:val="clear" w:color="auto" w:fill="auto"/>
          </w:tcPr>
          <w:p w14:paraId="3C8B1295" w14:textId="6DE76D9C"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E824CC" w:rsidRPr="00C13CC9">
              <w:rPr>
                <w:rFonts w:ascii="Times New Roman" w:hAnsi="Times New Roman" w:cs="Times New Roman"/>
              </w:rPr>
              <w:t>,</w:t>
            </w:r>
            <w:r w:rsidRPr="00C13CC9">
              <w:rPr>
                <w:rFonts w:ascii="Times New Roman" w:hAnsi="Times New Roman" w:cs="Times New Roman"/>
              </w:rPr>
              <w:t>434</w:t>
            </w:r>
            <w:r w:rsidRPr="00C13CC9">
              <w:rPr>
                <w:rFonts w:ascii="Times New Roman" w:hAnsi="Times New Roman" w:cs="Times New Roman"/>
                <w:vertAlign w:val="superscript"/>
              </w:rPr>
              <w:t>(a)</w:t>
            </w:r>
          </w:p>
        </w:tc>
        <w:tc>
          <w:tcPr>
            <w:tcW w:w="981" w:type="dxa"/>
          </w:tcPr>
          <w:p w14:paraId="3E54BBA4" w14:textId="42BDC9DF"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53AF506E" w14:textId="05F648F5"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07AD5B3D" w14:textId="53ED397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157</w:t>
            </w:r>
          </w:p>
        </w:tc>
        <w:tc>
          <w:tcPr>
            <w:tcW w:w="937" w:type="dxa"/>
          </w:tcPr>
          <w:p w14:paraId="2091ED62" w14:textId="699CE87A"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2009</w:t>
            </w:r>
          </w:p>
        </w:tc>
        <w:tc>
          <w:tcPr>
            <w:tcW w:w="889" w:type="dxa"/>
            <w:shd w:val="clear" w:color="auto" w:fill="auto"/>
          </w:tcPr>
          <w:p w14:paraId="194C8140" w14:textId="438F6F5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743CE73E" w14:textId="77777777" w:rsidTr="00E563A7">
        <w:trPr>
          <w:trHeight w:val="308"/>
          <w:tblHeader/>
          <w:jc w:val="center"/>
        </w:trPr>
        <w:tc>
          <w:tcPr>
            <w:tcW w:w="850" w:type="dxa"/>
            <w:shd w:val="clear" w:color="auto" w:fill="auto"/>
            <w:vAlign w:val="center"/>
            <w:hideMark/>
          </w:tcPr>
          <w:p w14:paraId="5A634708"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AM</w:t>
            </w:r>
          </w:p>
        </w:tc>
        <w:tc>
          <w:tcPr>
            <w:tcW w:w="1314" w:type="dxa"/>
            <w:shd w:val="clear" w:color="auto" w:fill="auto"/>
          </w:tcPr>
          <w:p w14:paraId="2DA8E5FC" w14:textId="345AB28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E824CC" w:rsidRPr="00C13CC9">
              <w:rPr>
                <w:rFonts w:ascii="Times New Roman" w:hAnsi="Times New Roman" w:cs="Times New Roman"/>
              </w:rPr>
              <w:t>,</w:t>
            </w:r>
            <w:r w:rsidRPr="00C13CC9">
              <w:rPr>
                <w:rFonts w:ascii="Times New Roman" w:hAnsi="Times New Roman" w:cs="Times New Roman"/>
              </w:rPr>
              <w:t>249</w:t>
            </w:r>
            <w:r w:rsidRPr="00C13CC9">
              <w:rPr>
                <w:rFonts w:ascii="Times New Roman" w:hAnsi="Times New Roman" w:cs="Times New Roman"/>
                <w:vertAlign w:val="superscript"/>
              </w:rPr>
              <w:t>(a)</w:t>
            </w:r>
          </w:p>
        </w:tc>
        <w:tc>
          <w:tcPr>
            <w:tcW w:w="981" w:type="dxa"/>
          </w:tcPr>
          <w:p w14:paraId="438BB37D" w14:textId="4CC93A6D"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61718C10" w14:textId="5ED3373F"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5C1730DB" w14:textId="622932E3"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E824CC" w:rsidRPr="00C13CC9">
              <w:rPr>
                <w:rFonts w:ascii="Times New Roman" w:hAnsi="Times New Roman" w:cs="Times New Roman"/>
              </w:rPr>
              <w:t>,</w:t>
            </w:r>
            <w:r w:rsidRPr="00C13CC9">
              <w:rPr>
                <w:rFonts w:ascii="Times New Roman" w:hAnsi="Times New Roman" w:cs="Times New Roman"/>
              </w:rPr>
              <w:t>209</w:t>
            </w:r>
          </w:p>
        </w:tc>
        <w:tc>
          <w:tcPr>
            <w:tcW w:w="937" w:type="dxa"/>
          </w:tcPr>
          <w:p w14:paraId="00BA22BF" w14:textId="70AECFA4"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2004</w:t>
            </w:r>
          </w:p>
        </w:tc>
        <w:tc>
          <w:tcPr>
            <w:tcW w:w="889" w:type="dxa"/>
            <w:shd w:val="clear" w:color="auto" w:fill="auto"/>
          </w:tcPr>
          <w:p w14:paraId="7FD39D0D" w14:textId="7D60B685"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6EC4DF82" w14:textId="77777777" w:rsidTr="00E563A7">
        <w:trPr>
          <w:trHeight w:val="308"/>
          <w:tblHeader/>
          <w:jc w:val="center"/>
        </w:trPr>
        <w:tc>
          <w:tcPr>
            <w:tcW w:w="850" w:type="dxa"/>
            <w:shd w:val="clear" w:color="auto" w:fill="auto"/>
            <w:vAlign w:val="center"/>
            <w:hideMark/>
          </w:tcPr>
          <w:p w14:paraId="5F803413"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AP</w:t>
            </w:r>
          </w:p>
        </w:tc>
        <w:tc>
          <w:tcPr>
            <w:tcW w:w="1314" w:type="dxa"/>
            <w:shd w:val="clear" w:color="auto" w:fill="auto"/>
          </w:tcPr>
          <w:p w14:paraId="545AB529" w14:textId="3A9D46C6"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E824CC" w:rsidRPr="00C13CC9">
              <w:rPr>
                <w:rFonts w:ascii="Times New Roman" w:hAnsi="Times New Roman" w:cs="Times New Roman"/>
              </w:rPr>
              <w:t>,</w:t>
            </w:r>
            <w:r w:rsidRPr="00C13CC9">
              <w:rPr>
                <w:rFonts w:ascii="Times New Roman" w:hAnsi="Times New Roman" w:cs="Times New Roman"/>
              </w:rPr>
              <w:t>631</w:t>
            </w:r>
          </w:p>
        </w:tc>
        <w:tc>
          <w:tcPr>
            <w:tcW w:w="981" w:type="dxa"/>
          </w:tcPr>
          <w:p w14:paraId="36E4D431" w14:textId="2A326737"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2009</w:t>
            </w:r>
          </w:p>
        </w:tc>
        <w:tc>
          <w:tcPr>
            <w:tcW w:w="889" w:type="dxa"/>
            <w:shd w:val="clear" w:color="auto" w:fill="auto"/>
          </w:tcPr>
          <w:p w14:paraId="03AD1DAB" w14:textId="6AAE60F3"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16" w:type="dxa"/>
            <w:shd w:val="clear" w:color="auto" w:fill="auto"/>
          </w:tcPr>
          <w:p w14:paraId="2357CFA3" w14:textId="27422A32"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E824CC" w:rsidRPr="00C13CC9">
              <w:rPr>
                <w:rFonts w:ascii="Times New Roman" w:hAnsi="Times New Roman" w:cs="Times New Roman"/>
              </w:rPr>
              <w:t>,</w:t>
            </w:r>
            <w:r w:rsidRPr="00C13CC9">
              <w:rPr>
                <w:rFonts w:ascii="Times New Roman" w:hAnsi="Times New Roman" w:cs="Times New Roman"/>
              </w:rPr>
              <w:t>335</w:t>
            </w:r>
          </w:p>
        </w:tc>
        <w:tc>
          <w:tcPr>
            <w:tcW w:w="937" w:type="dxa"/>
          </w:tcPr>
          <w:p w14:paraId="7AC561A0" w14:textId="0246F48C"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2013</w:t>
            </w:r>
          </w:p>
        </w:tc>
        <w:tc>
          <w:tcPr>
            <w:tcW w:w="889" w:type="dxa"/>
            <w:shd w:val="clear" w:color="auto" w:fill="auto"/>
          </w:tcPr>
          <w:p w14:paraId="013F26EC" w14:textId="77204572"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5127931A" w14:textId="77777777" w:rsidTr="00E563A7">
        <w:trPr>
          <w:trHeight w:val="308"/>
          <w:tblHeader/>
          <w:jc w:val="center"/>
        </w:trPr>
        <w:tc>
          <w:tcPr>
            <w:tcW w:w="850" w:type="dxa"/>
            <w:shd w:val="clear" w:color="auto" w:fill="auto"/>
            <w:vAlign w:val="center"/>
            <w:hideMark/>
          </w:tcPr>
          <w:p w14:paraId="11BF6BC7"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BA</w:t>
            </w:r>
          </w:p>
        </w:tc>
        <w:tc>
          <w:tcPr>
            <w:tcW w:w="1314" w:type="dxa"/>
            <w:shd w:val="clear" w:color="auto" w:fill="auto"/>
          </w:tcPr>
          <w:p w14:paraId="77965F5F" w14:textId="74A775E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-10</w:t>
            </w:r>
            <w:r w:rsidR="00E824CC" w:rsidRPr="00C13CC9">
              <w:rPr>
                <w:rFonts w:ascii="Times New Roman" w:hAnsi="Times New Roman" w:cs="Times New Roman"/>
              </w:rPr>
              <w:t>,</w:t>
            </w:r>
            <w:r w:rsidRPr="00C13CC9">
              <w:rPr>
                <w:rFonts w:ascii="Times New Roman" w:hAnsi="Times New Roman" w:cs="Times New Roman"/>
              </w:rPr>
              <w:t>168</w:t>
            </w:r>
            <w:r w:rsidRPr="00C13CC9">
              <w:rPr>
                <w:rFonts w:ascii="Times New Roman" w:hAnsi="Times New Roman" w:cs="Times New Roman"/>
                <w:vertAlign w:val="superscript"/>
              </w:rPr>
              <w:t>(a)</w:t>
            </w:r>
          </w:p>
        </w:tc>
        <w:tc>
          <w:tcPr>
            <w:tcW w:w="981" w:type="dxa"/>
          </w:tcPr>
          <w:p w14:paraId="5ED5B48C" w14:textId="1A223E0E"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477C5492" w14:textId="2EB3575C"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07C54C98" w14:textId="6502D10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850</w:t>
            </w:r>
          </w:p>
        </w:tc>
        <w:tc>
          <w:tcPr>
            <w:tcW w:w="937" w:type="dxa"/>
          </w:tcPr>
          <w:p w14:paraId="371817BF" w14:textId="2C151529"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3253BA87" w14:textId="3FD9A24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663B1ABA" w14:textId="77777777" w:rsidTr="00E563A7">
        <w:trPr>
          <w:trHeight w:val="308"/>
          <w:tblHeader/>
          <w:jc w:val="center"/>
        </w:trPr>
        <w:tc>
          <w:tcPr>
            <w:tcW w:w="850" w:type="dxa"/>
            <w:shd w:val="clear" w:color="auto" w:fill="auto"/>
            <w:vAlign w:val="center"/>
            <w:hideMark/>
          </w:tcPr>
          <w:p w14:paraId="76431FEA"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CE</w:t>
            </w:r>
          </w:p>
        </w:tc>
        <w:tc>
          <w:tcPr>
            <w:tcW w:w="1314" w:type="dxa"/>
            <w:shd w:val="clear" w:color="auto" w:fill="auto"/>
          </w:tcPr>
          <w:p w14:paraId="082C3B30" w14:textId="58387E6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w:t>
            </w:r>
            <w:r w:rsidR="00E824CC" w:rsidRPr="00C13CC9">
              <w:rPr>
                <w:rFonts w:ascii="Times New Roman" w:hAnsi="Times New Roman" w:cs="Times New Roman"/>
              </w:rPr>
              <w:t>,</w:t>
            </w:r>
            <w:r w:rsidRPr="00C13CC9">
              <w:rPr>
                <w:rFonts w:ascii="Times New Roman" w:hAnsi="Times New Roman" w:cs="Times New Roman"/>
              </w:rPr>
              <w:t>256</w:t>
            </w:r>
            <w:r w:rsidRPr="00C13CC9">
              <w:rPr>
                <w:rFonts w:ascii="Times New Roman" w:hAnsi="Times New Roman" w:cs="Times New Roman"/>
                <w:vertAlign w:val="superscript"/>
              </w:rPr>
              <w:t>(a)</w:t>
            </w:r>
          </w:p>
        </w:tc>
        <w:tc>
          <w:tcPr>
            <w:tcW w:w="981" w:type="dxa"/>
          </w:tcPr>
          <w:p w14:paraId="23E75890" w14:textId="77F2656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2007</w:t>
            </w:r>
          </w:p>
        </w:tc>
        <w:tc>
          <w:tcPr>
            <w:tcW w:w="889" w:type="dxa"/>
            <w:shd w:val="clear" w:color="auto" w:fill="auto"/>
          </w:tcPr>
          <w:p w14:paraId="7D3D41A8" w14:textId="29287DE1"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16" w:type="dxa"/>
            <w:shd w:val="clear" w:color="auto" w:fill="auto"/>
          </w:tcPr>
          <w:p w14:paraId="320CD6D3" w14:textId="48CFD04B"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E824CC" w:rsidRPr="00C13CC9">
              <w:rPr>
                <w:rFonts w:ascii="Times New Roman" w:hAnsi="Times New Roman" w:cs="Times New Roman"/>
              </w:rPr>
              <w:t>,</w:t>
            </w:r>
            <w:r w:rsidRPr="00C13CC9">
              <w:rPr>
                <w:rFonts w:ascii="Times New Roman" w:hAnsi="Times New Roman" w:cs="Times New Roman"/>
              </w:rPr>
              <w:t>813</w:t>
            </w:r>
            <w:r w:rsidRPr="00C13CC9">
              <w:rPr>
                <w:rFonts w:ascii="Times New Roman" w:hAnsi="Times New Roman" w:cs="Times New Roman"/>
                <w:vertAlign w:val="superscript"/>
              </w:rPr>
              <w:t>(a)</w:t>
            </w:r>
          </w:p>
        </w:tc>
        <w:tc>
          <w:tcPr>
            <w:tcW w:w="937" w:type="dxa"/>
          </w:tcPr>
          <w:p w14:paraId="319A1BD1" w14:textId="1B337C9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0029FF7D" w14:textId="213ED3C5"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4F9595FC" w14:textId="77777777" w:rsidTr="00E563A7">
        <w:trPr>
          <w:trHeight w:val="308"/>
          <w:tblHeader/>
          <w:jc w:val="center"/>
        </w:trPr>
        <w:tc>
          <w:tcPr>
            <w:tcW w:w="850" w:type="dxa"/>
            <w:shd w:val="clear" w:color="auto" w:fill="auto"/>
            <w:vAlign w:val="center"/>
            <w:hideMark/>
          </w:tcPr>
          <w:p w14:paraId="047D33E2"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DF</w:t>
            </w:r>
          </w:p>
        </w:tc>
        <w:tc>
          <w:tcPr>
            <w:tcW w:w="1314" w:type="dxa"/>
            <w:shd w:val="clear" w:color="auto" w:fill="auto"/>
          </w:tcPr>
          <w:p w14:paraId="523C0C97" w14:textId="4F33DA4F"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E824CC" w:rsidRPr="00C13CC9">
              <w:rPr>
                <w:rFonts w:ascii="Times New Roman" w:hAnsi="Times New Roman" w:cs="Times New Roman"/>
              </w:rPr>
              <w:t>,</w:t>
            </w:r>
            <w:r w:rsidRPr="00C13CC9">
              <w:rPr>
                <w:rFonts w:ascii="Times New Roman" w:hAnsi="Times New Roman" w:cs="Times New Roman"/>
              </w:rPr>
              <w:t>275</w:t>
            </w:r>
            <w:r w:rsidRPr="00C13CC9">
              <w:rPr>
                <w:rFonts w:ascii="Times New Roman" w:hAnsi="Times New Roman" w:cs="Times New Roman"/>
                <w:vertAlign w:val="superscript"/>
              </w:rPr>
              <w:t>(a)</w:t>
            </w:r>
          </w:p>
        </w:tc>
        <w:tc>
          <w:tcPr>
            <w:tcW w:w="981" w:type="dxa"/>
          </w:tcPr>
          <w:p w14:paraId="64BBCC21" w14:textId="0F520831"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1392EE93" w14:textId="5910F44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06D7360D" w14:textId="25551CAF"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c>
          <w:tcPr>
            <w:tcW w:w="937" w:type="dxa"/>
          </w:tcPr>
          <w:p w14:paraId="0941507E" w14:textId="4D3A3440"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w:t>
            </w:r>
          </w:p>
        </w:tc>
        <w:tc>
          <w:tcPr>
            <w:tcW w:w="889" w:type="dxa"/>
            <w:shd w:val="clear" w:color="auto" w:fill="auto"/>
          </w:tcPr>
          <w:p w14:paraId="29B994FE" w14:textId="4CF3617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r>
      <w:tr w:rsidR="00160925" w:rsidRPr="00C13CC9" w14:paraId="2C51B1C3" w14:textId="77777777" w:rsidTr="00E563A7">
        <w:trPr>
          <w:trHeight w:val="308"/>
          <w:tblHeader/>
          <w:jc w:val="center"/>
        </w:trPr>
        <w:tc>
          <w:tcPr>
            <w:tcW w:w="850" w:type="dxa"/>
            <w:shd w:val="clear" w:color="auto" w:fill="auto"/>
            <w:vAlign w:val="center"/>
            <w:hideMark/>
          </w:tcPr>
          <w:p w14:paraId="38A7C9DA"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ES</w:t>
            </w:r>
          </w:p>
        </w:tc>
        <w:tc>
          <w:tcPr>
            <w:tcW w:w="1314" w:type="dxa"/>
            <w:shd w:val="clear" w:color="auto" w:fill="auto"/>
          </w:tcPr>
          <w:p w14:paraId="17F779DA" w14:textId="3B40758A"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E824CC" w:rsidRPr="00C13CC9">
              <w:rPr>
                <w:rFonts w:ascii="Times New Roman" w:hAnsi="Times New Roman" w:cs="Times New Roman"/>
              </w:rPr>
              <w:t>,</w:t>
            </w:r>
            <w:r w:rsidRPr="00C13CC9">
              <w:rPr>
                <w:rFonts w:ascii="Times New Roman" w:hAnsi="Times New Roman" w:cs="Times New Roman"/>
              </w:rPr>
              <w:t>480</w:t>
            </w:r>
            <w:r w:rsidRPr="00C13CC9">
              <w:rPr>
                <w:rFonts w:ascii="Times New Roman" w:hAnsi="Times New Roman" w:cs="Times New Roman"/>
                <w:vertAlign w:val="superscript"/>
              </w:rPr>
              <w:t>(a)</w:t>
            </w:r>
          </w:p>
        </w:tc>
        <w:tc>
          <w:tcPr>
            <w:tcW w:w="981" w:type="dxa"/>
          </w:tcPr>
          <w:p w14:paraId="0C0A68E1" w14:textId="464B5B3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06663A90" w14:textId="53F686C6"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1AE149FB" w14:textId="5433CEFC"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435</w:t>
            </w:r>
          </w:p>
        </w:tc>
        <w:tc>
          <w:tcPr>
            <w:tcW w:w="937" w:type="dxa"/>
          </w:tcPr>
          <w:p w14:paraId="4FDFE757" w14:textId="024EE12C"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2012</w:t>
            </w:r>
          </w:p>
        </w:tc>
        <w:tc>
          <w:tcPr>
            <w:tcW w:w="889" w:type="dxa"/>
            <w:shd w:val="clear" w:color="auto" w:fill="auto"/>
          </w:tcPr>
          <w:p w14:paraId="5BBAE78B" w14:textId="2720F5BB"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65EF659A" w14:textId="77777777" w:rsidTr="00E563A7">
        <w:trPr>
          <w:trHeight w:val="308"/>
          <w:tblHeader/>
          <w:jc w:val="center"/>
        </w:trPr>
        <w:tc>
          <w:tcPr>
            <w:tcW w:w="850" w:type="dxa"/>
            <w:shd w:val="clear" w:color="auto" w:fill="auto"/>
            <w:vAlign w:val="center"/>
            <w:hideMark/>
          </w:tcPr>
          <w:p w14:paraId="551D5FC1"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GO</w:t>
            </w:r>
          </w:p>
        </w:tc>
        <w:tc>
          <w:tcPr>
            <w:tcW w:w="1314" w:type="dxa"/>
            <w:shd w:val="clear" w:color="auto" w:fill="auto"/>
          </w:tcPr>
          <w:p w14:paraId="62EF47C0" w14:textId="1107A6A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E824CC" w:rsidRPr="00C13CC9">
              <w:rPr>
                <w:rFonts w:ascii="Times New Roman" w:hAnsi="Times New Roman" w:cs="Times New Roman"/>
              </w:rPr>
              <w:t>,</w:t>
            </w:r>
            <w:r w:rsidRPr="00C13CC9">
              <w:rPr>
                <w:rFonts w:ascii="Times New Roman" w:hAnsi="Times New Roman" w:cs="Times New Roman"/>
              </w:rPr>
              <w:t>291</w:t>
            </w:r>
            <w:r w:rsidRPr="00C13CC9">
              <w:rPr>
                <w:rFonts w:ascii="Times New Roman" w:hAnsi="Times New Roman" w:cs="Times New Roman"/>
                <w:vertAlign w:val="superscript"/>
              </w:rPr>
              <w:t>(a)</w:t>
            </w:r>
          </w:p>
        </w:tc>
        <w:tc>
          <w:tcPr>
            <w:tcW w:w="981" w:type="dxa"/>
          </w:tcPr>
          <w:p w14:paraId="10A08C63" w14:textId="62ADDC97"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2001</w:t>
            </w:r>
          </w:p>
        </w:tc>
        <w:tc>
          <w:tcPr>
            <w:tcW w:w="889" w:type="dxa"/>
            <w:shd w:val="clear" w:color="auto" w:fill="auto"/>
          </w:tcPr>
          <w:p w14:paraId="7A365A33" w14:textId="42F481F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122F4520" w14:textId="1702A331"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916</w:t>
            </w:r>
          </w:p>
        </w:tc>
        <w:tc>
          <w:tcPr>
            <w:tcW w:w="937" w:type="dxa"/>
          </w:tcPr>
          <w:p w14:paraId="3A7B93FF" w14:textId="367FC8E0"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2009</w:t>
            </w:r>
          </w:p>
        </w:tc>
        <w:tc>
          <w:tcPr>
            <w:tcW w:w="889" w:type="dxa"/>
            <w:shd w:val="clear" w:color="auto" w:fill="auto"/>
          </w:tcPr>
          <w:p w14:paraId="31E98065" w14:textId="5F49FDDC"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7D1C5C54" w14:textId="77777777" w:rsidTr="00E563A7">
        <w:trPr>
          <w:trHeight w:val="308"/>
          <w:tblHeader/>
          <w:jc w:val="center"/>
        </w:trPr>
        <w:tc>
          <w:tcPr>
            <w:tcW w:w="850" w:type="dxa"/>
            <w:shd w:val="clear" w:color="auto" w:fill="auto"/>
            <w:vAlign w:val="center"/>
            <w:hideMark/>
          </w:tcPr>
          <w:p w14:paraId="2C19A6A7"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MA</w:t>
            </w:r>
          </w:p>
        </w:tc>
        <w:tc>
          <w:tcPr>
            <w:tcW w:w="1314" w:type="dxa"/>
            <w:shd w:val="clear" w:color="auto" w:fill="auto"/>
          </w:tcPr>
          <w:p w14:paraId="6F1B291C" w14:textId="0CF71D9F"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-9</w:t>
            </w:r>
            <w:r w:rsidR="00E824CC" w:rsidRPr="00C13CC9">
              <w:rPr>
                <w:rFonts w:ascii="Times New Roman" w:hAnsi="Times New Roman" w:cs="Times New Roman"/>
              </w:rPr>
              <w:t>,</w:t>
            </w:r>
            <w:r w:rsidRPr="00C13CC9">
              <w:rPr>
                <w:rFonts w:ascii="Times New Roman" w:hAnsi="Times New Roman" w:cs="Times New Roman"/>
              </w:rPr>
              <w:t>057</w:t>
            </w:r>
            <w:r w:rsidRPr="00C13CC9">
              <w:rPr>
                <w:rFonts w:ascii="Times New Roman" w:hAnsi="Times New Roman" w:cs="Times New Roman"/>
                <w:vertAlign w:val="superscript"/>
              </w:rPr>
              <w:t>(a)</w:t>
            </w:r>
          </w:p>
        </w:tc>
        <w:tc>
          <w:tcPr>
            <w:tcW w:w="981" w:type="dxa"/>
          </w:tcPr>
          <w:p w14:paraId="00050C37" w14:textId="426656E2"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2005</w:t>
            </w:r>
          </w:p>
        </w:tc>
        <w:tc>
          <w:tcPr>
            <w:tcW w:w="889" w:type="dxa"/>
            <w:shd w:val="clear" w:color="auto" w:fill="auto"/>
          </w:tcPr>
          <w:p w14:paraId="5CB242F7" w14:textId="6B1FFE55"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16" w:type="dxa"/>
            <w:shd w:val="clear" w:color="auto" w:fill="auto"/>
          </w:tcPr>
          <w:p w14:paraId="3DBFE549" w14:textId="25C53AF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E824CC" w:rsidRPr="00C13CC9">
              <w:rPr>
                <w:rFonts w:ascii="Times New Roman" w:hAnsi="Times New Roman" w:cs="Times New Roman"/>
              </w:rPr>
              <w:t>,</w:t>
            </w:r>
            <w:r w:rsidRPr="00C13CC9">
              <w:rPr>
                <w:rFonts w:ascii="Times New Roman" w:hAnsi="Times New Roman" w:cs="Times New Roman"/>
              </w:rPr>
              <w:t>020</w:t>
            </w:r>
          </w:p>
        </w:tc>
        <w:tc>
          <w:tcPr>
            <w:tcW w:w="937" w:type="dxa"/>
          </w:tcPr>
          <w:p w14:paraId="05CBE3E9" w14:textId="349CBB8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79F31292" w14:textId="7BD25B3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6CD584BF" w14:textId="77777777" w:rsidTr="00E563A7">
        <w:trPr>
          <w:trHeight w:val="308"/>
          <w:tblHeader/>
          <w:jc w:val="center"/>
        </w:trPr>
        <w:tc>
          <w:tcPr>
            <w:tcW w:w="850" w:type="dxa"/>
            <w:shd w:val="clear" w:color="auto" w:fill="auto"/>
            <w:vAlign w:val="center"/>
            <w:hideMark/>
          </w:tcPr>
          <w:p w14:paraId="440EF4EE"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MG</w:t>
            </w:r>
          </w:p>
        </w:tc>
        <w:tc>
          <w:tcPr>
            <w:tcW w:w="1314" w:type="dxa"/>
            <w:shd w:val="clear" w:color="auto" w:fill="auto"/>
          </w:tcPr>
          <w:p w14:paraId="0CD73664" w14:textId="724C459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-9</w:t>
            </w:r>
            <w:r w:rsidR="00E824CC" w:rsidRPr="00C13CC9">
              <w:rPr>
                <w:rFonts w:ascii="Times New Roman" w:hAnsi="Times New Roman" w:cs="Times New Roman"/>
              </w:rPr>
              <w:t>,</w:t>
            </w:r>
            <w:r w:rsidRPr="00C13CC9">
              <w:rPr>
                <w:rFonts w:ascii="Times New Roman" w:hAnsi="Times New Roman" w:cs="Times New Roman"/>
              </w:rPr>
              <w:t>585</w:t>
            </w:r>
            <w:r w:rsidRPr="00C13CC9">
              <w:rPr>
                <w:rFonts w:ascii="Times New Roman" w:hAnsi="Times New Roman" w:cs="Times New Roman"/>
                <w:vertAlign w:val="superscript"/>
              </w:rPr>
              <w:t>(a)</w:t>
            </w:r>
          </w:p>
        </w:tc>
        <w:tc>
          <w:tcPr>
            <w:tcW w:w="981" w:type="dxa"/>
          </w:tcPr>
          <w:p w14:paraId="374E4B55" w14:textId="58FD27C2"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2004</w:t>
            </w:r>
          </w:p>
        </w:tc>
        <w:tc>
          <w:tcPr>
            <w:tcW w:w="889" w:type="dxa"/>
            <w:shd w:val="clear" w:color="auto" w:fill="auto"/>
          </w:tcPr>
          <w:p w14:paraId="51ACCDC6" w14:textId="02EB1CB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16" w:type="dxa"/>
            <w:shd w:val="clear" w:color="auto" w:fill="auto"/>
          </w:tcPr>
          <w:p w14:paraId="6D5F1339" w14:textId="1ECC5E1A"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454</w:t>
            </w:r>
          </w:p>
        </w:tc>
        <w:tc>
          <w:tcPr>
            <w:tcW w:w="937" w:type="dxa"/>
          </w:tcPr>
          <w:p w14:paraId="737159EE" w14:textId="500249E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2013</w:t>
            </w:r>
          </w:p>
        </w:tc>
        <w:tc>
          <w:tcPr>
            <w:tcW w:w="889" w:type="dxa"/>
            <w:shd w:val="clear" w:color="auto" w:fill="auto"/>
          </w:tcPr>
          <w:p w14:paraId="5E93F2C6" w14:textId="02D95B8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48D61F2B" w14:textId="77777777" w:rsidTr="00E563A7">
        <w:trPr>
          <w:trHeight w:val="308"/>
          <w:tblHeader/>
          <w:jc w:val="center"/>
        </w:trPr>
        <w:tc>
          <w:tcPr>
            <w:tcW w:w="850" w:type="dxa"/>
            <w:shd w:val="clear" w:color="auto" w:fill="auto"/>
            <w:vAlign w:val="center"/>
            <w:hideMark/>
          </w:tcPr>
          <w:p w14:paraId="56528607"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MS</w:t>
            </w:r>
          </w:p>
        </w:tc>
        <w:tc>
          <w:tcPr>
            <w:tcW w:w="1314" w:type="dxa"/>
            <w:shd w:val="clear" w:color="auto" w:fill="auto"/>
          </w:tcPr>
          <w:p w14:paraId="36EC9116" w14:textId="1A46E28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-10</w:t>
            </w:r>
            <w:r w:rsidR="00E824CC" w:rsidRPr="00C13CC9">
              <w:rPr>
                <w:rFonts w:ascii="Times New Roman" w:hAnsi="Times New Roman" w:cs="Times New Roman"/>
              </w:rPr>
              <w:t>,</w:t>
            </w:r>
            <w:r w:rsidRPr="00C13CC9">
              <w:rPr>
                <w:rFonts w:ascii="Times New Roman" w:hAnsi="Times New Roman" w:cs="Times New Roman"/>
              </w:rPr>
              <w:t>901</w:t>
            </w:r>
            <w:r w:rsidRPr="00C13CC9">
              <w:rPr>
                <w:rFonts w:ascii="Times New Roman" w:hAnsi="Times New Roman" w:cs="Times New Roman"/>
                <w:vertAlign w:val="superscript"/>
              </w:rPr>
              <w:t>(a)</w:t>
            </w:r>
          </w:p>
        </w:tc>
        <w:tc>
          <w:tcPr>
            <w:tcW w:w="981" w:type="dxa"/>
          </w:tcPr>
          <w:p w14:paraId="2C86CAF7" w14:textId="00359DCA"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4A2534A1" w14:textId="23F2F9B2"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1060E899" w14:textId="6FAD13D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518</w:t>
            </w:r>
          </w:p>
        </w:tc>
        <w:tc>
          <w:tcPr>
            <w:tcW w:w="937" w:type="dxa"/>
          </w:tcPr>
          <w:p w14:paraId="70C7DC78" w14:textId="67988675"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3E61CBD9" w14:textId="616B167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4E575555" w14:textId="77777777" w:rsidTr="00E563A7">
        <w:trPr>
          <w:trHeight w:val="308"/>
          <w:tblHeader/>
          <w:jc w:val="center"/>
        </w:trPr>
        <w:tc>
          <w:tcPr>
            <w:tcW w:w="850" w:type="dxa"/>
            <w:shd w:val="clear" w:color="auto" w:fill="auto"/>
            <w:vAlign w:val="center"/>
            <w:hideMark/>
          </w:tcPr>
          <w:p w14:paraId="59769E92"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MT</w:t>
            </w:r>
          </w:p>
        </w:tc>
        <w:tc>
          <w:tcPr>
            <w:tcW w:w="1314" w:type="dxa"/>
            <w:shd w:val="clear" w:color="auto" w:fill="auto"/>
          </w:tcPr>
          <w:p w14:paraId="36AE1ABC" w14:textId="27162DE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E824CC" w:rsidRPr="00C13CC9">
              <w:rPr>
                <w:rFonts w:ascii="Times New Roman" w:hAnsi="Times New Roman" w:cs="Times New Roman"/>
              </w:rPr>
              <w:t>,</w:t>
            </w:r>
            <w:r w:rsidRPr="00C13CC9">
              <w:rPr>
                <w:rFonts w:ascii="Times New Roman" w:hAnsi="Times New Roman" w:cs="Times New Roman"/>
              </w:rPr>
              <w:t>290</w:t>
            </w:r>
            <w:r w:rsidRPr="00C13CC9">
              <w:rPr>
                <w:rFonts w:ascii="Times New Roman" w:hAnsi="Times New Roman" w:cs="Times New Roman"/>
                <w:vertAlign w:val="superscript"/>
              </w:rPr>
              <w:t>(a)</w:t>
            </w:r>
          </w:p>
        </w:tc>
        <w:tc>
          <w:tcPr>
            <w:tcW w:w="981" w:type="dxa"/>
          </w:tcPr>
          <w:p w14:paraId="50447404" w14:textId="565DE5F7"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2005</w:t>
            </w:r>
          </w:p>
        </w:tc>
        <w:tc>
          <w:tcPr>
            <w:tcW w:w="889" w:type="dxa"/>
            <w:shd w:val="clear" w:color="auto" w:fill="auto"/>
          </w:tcPr>
          <w:p w14:paraId="6D238F7F" w14:textId="6B4C0F1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p>
        </w:tc>
        <w:tc>
          <w:tcPr>
            <w:tcW w:w="1316" w:type="dxa"/>
            <w:shd w:val="clear" w:color="auto" w:fill="auto"/>
          </w:tcPr>
          <w:p w14:paraId="0844F75F" w14:textId="2C8BB36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E824CC" w:rsidRPr="00C13CC9">
              <w:rPr>
                <w:rFonts w:ascii="Times New Roman" w:hAnsi="Times New Roman" w:cs="Times New Roman"/>
              </w:rPr>
              <w:t>,</w:t>
            </w:r>
            <w:r w:rsidRPr="00C13CC9">
              <w:rPr>
                <w:rFonts w:ascii="Times New Roman" w:hAnsi="Times New Roman" w:cs="Times New Roman"/>
              </w:rPr>
              <w:t>180</w:t>
            </w:r>
            <w:r w:rsidRPr="00C13CC9">
              <w:rPr>
                <w:rFonts w:ascii="Times New Roman" w:hAnsi="Times New Roman" w:cs="Times New Roman"/>
                <w:vertAlign w:val="superscript"/>
              </w:rPr>
              <w:t>(a)</w:t>
            </w:r>
          </w:p>
        </w:tc>
        <w:tc>
          <w:tcPr>
            <w:tcW w:w="937" w:type="dxa"/>
          </w:tcPr>
          <w:p w14:paraId="58D2B148" w14:textId="644A9E09"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25E7F2B8" w14:textId="1D9DBD4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016AC820" w14:textId="77777777" w:rsidTr="00E563A7">
        <w:trPr>
          <w:trHeight w:val="308"/>
          <w:tblHeader/>
          <w:jc w:val="center"/>
        </w:trPr>
        <w:tc>
          <w:tcPr>
            <w:tcW w:w="850" w:type="dxa"/>
            <w:shd w:val="clear" w:color="auto" w:fill="auto"/>
            <w:vAlign w:val="center"/>
            <w:hideMark/>
          </w:tcPr>
          <w:p w14:paraId="07718B94"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PA</w:t>
            </w:r>
          </w:p>
        </w:tc>
        <w:tc>
          <w:tcPr>
            <w:tcW w:w="1314" w:type="dxa"/>
            <w:shd w:val="clear" w:color="auto" w:fill="auto"/>
          </w:tcPr>
          <w:p w14:paraId="2A045D3F" w14:textId="783122B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E824CC" w:rsidRPr="00C13CC9">
              <w:rPr>
                <w:rFonts w:ascii="Times New Roman" w:hAnsi="Times New Roman" w:cs="Times New Roman"/>
              </w:rPr>
              <w:t>,</w:t>
            </w:r>
            <w:r w:rsidRPr="00C13CC9">
              <w:rPr>
                <w:rFonts w:ascii="Times New Roman" w:hAnsi="Times New Roman" w:cs="Times New Roman"/>
              </w:rPr>
              <w:t>547</w:t>
            </w:r>
            <w:r w:rsidRPr="00C13CC9">
              <w:rPr>
                <w:rFonts w:ascii="Times New Roman" w:hAnsi="Times New Roman" w:cs="Times New Roman"/>
                <w:vertAlign w:val="superscript"/>
              </w:rPr>
              <w:t>(a)</w:t>
            </w:r>
          </w:p>
        </w:tc>
        <w:tc>
          <w:tcPr>
            <w:tcW w:w="981" w:type="dxa"/>
          </w:tcPr>
          <w:p w14:paraId="047A015F" w14:textId="0CA0D6F7"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w:t>
            </w:r>
            <w:r w:rsidR="006B519C" w:rsidRPr="00C13CC9">
              <w:rPr>
                <w:rFonts w:ascii="Times New Roman" w:hAnsi="Times New Roman" w:cs="Times New Roman"/>
              </w:rPr>
              <w:t>2</w:t>
            </w:r>
            <w:r w:rsidRPr="00C13CC9">
              <w:rPr>
                <w:rFonts w:ascii="Times New Roman" w:hAnsi="Times New Roman" w:cs="Times New Roman"/>
              </w:rPr>
              <w:t>2</w:t>
            </w:r>
          </w:p>
        </w:tc>
        <w:tc>
          <w:tcPr>
            <w:tcW w:w="889" w:type="dxa"/>
            <w:shd w:val="clear" w:color="auto" w:fill="auto"/>
          </w:tcPr>
          <w:p w14:paraId="579357ED" w14:textId="3B353F5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4AA104B3" w14:textId="4FE6CFEF"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007</w:t>
            </w:r>
          </w:p>
        </w:tc>
        <w:tc>
          <w:tcPr>
            <w:tcW w:w="937" w:type="dxa"/>
          </w:tcPr>
          <w:p w14:paraId="1E3E2C8F" w14:textId="4773FA61"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2005</w:t>
            </w:r>
          </w:p>
        </w:tc>
        <w:tc>
          <w:tcPr>
            <w:tcW w:w="889" w:type="dxa"/>
            <w:shd w:val="clear" w:color="auto" w:fill="auto"/>
          </w:tcPr>
          <w:p w14:paraId="52402225" w14:textId="4759390C"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2C564DB9" w14:textId="77777777" w:rsidTr="00E563A7">
        <w:trPr>
          <w:trHeight w:val="308"/>
          <w:tblHeader/>
          <w:jc w:val="center"/>
        </w:trPr>
        <w:tc>
          <w:tcPr>
            <w:tcW w:w="850" w:type="dxa"/>
            <w:shd w:val="clear" w:color="auto" w:fill="auto"/>
            <w:vAlign w:val="center"/>
            <w:hideMark/>
          </w:tcPr>
          <w:p w14:paraId="788C2F91"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PB</w:t>
            </w:r>
          </w:p>
        </w:tc>
        <w:tc>
          <w:tcPr>
            <w:tcW w:w="1314" w:type="dxa"/>
            <w:shd w:val="clear" w:color="auto" w:fill="auto"/>
          </w:tcPr>
          <w:p w14:paraId="3509B381" w14:textId="4C3210D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-10</w:t>
            </w:r>
            <w:r w:rsidR="00E824CC" w:rsidRPr="00C13CC9">
              <w:rPr>
                <w:rFonts w:ascii="Times New Roman" w:hAnsi="Times New Roman" w:cs="Times New Roman"/>
              </w:rPr>
              <w:t>,</w:t>
            </w:r>
            <w:r w:rsidRPr="00C13CC9">
              <w:rPr>
                <w:rFonts w:ascii="Times New Roman" w:hAnsi="Times New Roman" w:cs="Times New Roman"/>
              </w:rPr>
              <w:t>789</w:t>
            </w:r>
            <w:r w:rsidRPr="00C13CC9">
              <w:rPr>
                <w:rFonts w:ascii="Times New Roman" w:hAnsi="Times New Roman" w:cs="Times New Roman"/>
                <w:vertAlign w:val="superscript"/>
              </w:rPr>
              <w:t>(a)</w:t>
            </w:r>
          </w:p>
        </w:tc>
        <w:tc>
          <w:tcPr>
            <w:tcW w:w="981" w:type="dxa"/>
          </w:tcPr>
          <w:p w14:paraId="50383B8C" w14:textId="20806AC1"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2008</w:t>
            </w:r>
          </w:p>
        </w:tc>
        <w:tc>
          <w:tcPr>
            <w:tcW w:w="889" w:type="dxa"/>
            <w:shd w:val="clear" w:color="auto" w:fill="auto"/>
          </w:tcPr>
          <w:p w14:paraId="185141FA" w14:textId="798C26FB"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16" w:type="dxa"/>
            <w:shd w:val="clear" w:color="auto" w:fill="auto"/>
          </w:tcPr>
          <w:p w14:paraId="005CDEAE" w14:textId="094587AF"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E824CC" w:rsidRPr="00C13CC9">
              <w:rPr>
                <w:rFonts w:ascii="Times New Roman" w:hAnsi="Times New Roman" w:cs="Times New Roman"/>
              </w:rPr>
              <w:t>,</w:t>
            </w:r>
            <w:r w:rsidRPr="00C13CC9">
              <w:rPr>
                <w:rFonts w:ascii="Times New Roman" w:hAnsi="Times New Roman" w:cs="Times New Roman"/>
              </w:rPr>
              <w:t>085</w:t>
            </w:r>
            <w:r w:rsidRPr="00C13CC9">
              <w:rPr>
                <w:rFonts w:ascii="Times New Roman" w:hAnsi="Times New Roman" w:cs="Times New Roman"/>
                <w:vertAlign w:val="superscript"/>
              </w:rPr>
              <w:t>(a)</w:t>
            </w:r>
          </w:p>
        </w:tc>
        <w:tc>
          <w:tcPr>
            <w:tcW w:w="937" w:type="dxa"/>
          </w:tcPr>
          <w:p w14:paraId="05D757EF" w14:textId="44EE6B15"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3155316F" w14:textId="098EE9C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47214F80" w14:textId="77777777" w:rsidTr="00E563A7">
        <w:trPr>
          <w:trHeight w:val="308"/>
          <w:tblHeader/>
          <w:jc w:val="center"/>
        </w:trPr>
        <w:tc>
          <w:tcPr>
            <w:tcW w:w="850" w:type="dxa"/>
            <w:shd w:val="clear" w:color="auto" w:fill="auto"/>
            <w:vAlign w:val="center"/>
            <w:hideMark/>
          </w:tcPr>
          <w:p w14:paraId="05F07010"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PE</w:t>
            </w:r>
          </w:p>
        </w:tc>
        <w:tc>
          <w:tcPr>
            <w:tcW w:w="1314" w:type="dxa"/>
            <w:shd w:val="clear" w:color="auto" w:fill="auto"/>
          </w:tcPr>
          <w:p w14:paraId="7407DA55" w14:textId="16DEE2A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E824CC" w:rsidRPr="00C13CC9">
              <w:rPr>
                <w:rFonts w:ascii="Times New Roman" w:hAnsi="Times New Roman" w:cs="Times New Roman"/>
              </w:rPr>
              <w:t>,</w:t>
            </w:r>
            <w:r w:rsidRPr="00C13CC9">
              <w:rPr>
                <w:rFonts w:ascii="Times New Roman" w:hAnsi="Times New Roman" w:cs="Times New Roman"/>
              </w:rPr>
              <w:t>985</w:t>
            </w:r>
            <w:r w:rsidRPr="00C13CC9">
              <w:rPr>
                <w:rFonts w:ascii="Times New Roman" w:hAnsi="Times New Roman" w:cs="Times New Roman"/>
                <w:vertAlign w:val="superscript"/>
              </w:rPr>
              <w:t>(a)</w:t>
            </w:r>
          </w:p>
        </w:tc>
        <w:tc>
          <w:tcPr>
            <w:tcW w:w="981" w:type="dxa"/>
          </w:tcPr>
          <w:p w14:paraId="6C4FE021" w14:textId="611929E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4F565423" w14:textId="1D68E25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3DE6B02F" w14:textId="7DF2E2E3"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c>
          <w:tcPr>
            <w:tcW w:w="937" w:type="dxa"/>
          </w:tcPr>
          <w:p w14:paraId="5601E360" w14:textId="69F71DC4"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w:t>
            </w:r>
          </w:p>
        </w:tc>
        <w:tc>
          <w:tcPr>
            <w:tcW w:w="889" w:type="dxa"/>
            <w:shd w:val="clear" w:color="auto" w:fill="auto"/>
          </w:tcPr>
          <w:p w14:paraId="217CADB9" w14:textId="07CAC952"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w:t>
            </w:r>
          </w:p>
        </w:tc>
      </w:tr>
      <w:tr w:rsidR="00160925" w:rsidRPr="00C13CC9" w14:paraId="0D6D20C3" w14:textId="77777777" w:rsidTr="00E563A7">
        <w:trPr>
          <w:trHeight w:val="308"/>
          <w:tblHeader/>
          <w:jc w:val="center"/>
        </w:trPr>
        <w:tc>
          <w:tcPr>
            <w:tcW w:w="850" w:type="dxa"/>
            <w:shd w:val="clear" w:color="auto" w:fill="auto"/>
            <w:vAlign w:val="center"/>
            <w:hideMark/>
          </w:tcPr>
          <w:p w14:paraId="63F3AB4D"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PI</w:t>
            </w:r>
          </w:p>
        </w:tc>
        <w:tc>
          <w:tcPr>
            <w:tcW w:w="1314" w:type="dxa"/>
            <w:shd w:val="clear" w:color="auto" w:fill="auto"/>
          </w:tcPr>
          <w:p w14:paraId="15FFA5F5" w14:textId="403F943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-10</w:t>
            </w:r>
            <w:r w:rsidR="00E824CC" w:rsidRPr="00C13CC9">
              <w:rPr>
                <w:rFonts w:ascii="Times New Roman" w:hAnsi="Times New Roman" w:cs="Times New Roman"/>
              </w:rPr>
              <w:t>,</w:t>
            </w:r>
            <w:r w:rsidRPr="00C13CC9">
              <w:rPr>
                <w:rFonts w:ascii="Times New Roman" w:hAnsi="Times New Roman" w:cs="Times New Roman"/>
              </w:rPr>
              <w:t>488</w:t>
            </w:r>
            <w:r w:rsidRPr="00C13CC9">
              <w:rPr>
                <w:rFonts w:ascii="Times New Roman" w:hAnsi="Times New Roman" w:cs="Times New Roman"/>
                <w:vertAlign w:val="superscript"/>
              </w:rPr>
              <w:t>(a)</w:t>
            </w:r>
          </w:p>
        </w:tc>
        <w:tc>
          <w:tcPr>
            <w:tcW w:w="981" w:type="dxa"/>
          </w:tcPr>
          <w:p w14:paraId="0B8E5A96" w14:textId="5857B9D9"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6F35D0E8" w14:textId="3881B012"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7E9C38C2" w14:textId="524C074B"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E824CC" w:rsidRPr="00C13CC9">
              <w:rPr>
                <w:rFonts w:ascii="Times New Roman" w:hAnsi="Times New Roman" w:cs="Times New Roman"/>
              </w:rPr>
              <w:t>,</w:t>
            </w:r>
            <w:r w:rsidRPr="00C13CC9">
              <w:rPr>
                <w:rFonts w:ascii="Times New Roman" w:hAnsi="Times New Roman" w:cs="Times New Roman"/>
              </w:rPr>
              <w:t>430</w:t>
            </w:r>
            <w:r w:rsidRPr="00C13CC9">
              <w:rPr>
                <w:rFonts w:ascii="Times New Roman" w:hAnsi="Times New Roman" w:cs="Times New Roman"/>
                <w:vertAlign w:val="superscript"/>
              </w:rPr>
              <w:t>(a)</w:t>
            </w:r>
          </w:p>
        </w:tc>
        <w:tc>
          <w:tcPr>
            <w:tcW w:w="937" w:type="dxa"/>
          </w:tcPr>
          <w:p w14:paraId="4A3A5AA5" w14:textId="30504696"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3BB442A2" w14:textId="12B0A291"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5A1B9B70" w14:textId="77777777" w:rsidTr="00E563A7">
        <w:trPr>
          <w:trHeight w:val="308"/>
          <w:tblHeader/>
          <w:jc w:val="center"/>
        </w:trPr>
        <w:tc>
          <w:tcPr>
            <w:tcW w:w="850" w:type="dxa"/>
            <w:shd w:val="clear" w:color="auto" w:fill="auto"/>
            <w:vAlign w:val="center"/>
            <w:hideMark/>
          </w:tcPr>
          <w:p w14:paraId="2E8E9F80"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PR</w:t>
            </w:r>
          </w:p>
        </w:tc>
        <w:tc>
          <w:tcPr>
            <w:tcW w:w="1314" w:type="dxa"/>
            <w:shd w:val="clear" w:color="auto" w:fill="auto"/>
          </w:tcPr>
          <w:p w14:paraId="3089AFFE" w14:textId="7CE6455F"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-9</w:t>
            </w:r>
            <w:r w:rsidR="00E824CC" w:rsidRPr="00C13CC9">
              <w:rPr>
                <w:rFonts w:ascii="Times New Roman" w:hAnsi="Times New Roman" w:cs="Times New Roman"/>
              </w:rPr>
              <w:t>,</w:t>
            </w:r>
            <w:r w:rsidRPr="00C13CC9">
              <w:rPr>
                <w:rFonts w:ascii="Times New Roman" w:hAnsi="Times New Roman" w:cs="Times New Roman"/>
              </w:rPr>
              <w:t>002</w:t>
            </w:r>
            <w:r w:rsidRPr="00C13CC9">
              <w:rPr>
                <w:rFonts w:ascii="Times New Roman" w:hAnsi="Times New Roman" w:cs="Times New Roman"/>
                <w:vertAlign w:val="superscript"/>
              </w:rPr>
              <w:t>(a)</w:t>
            </w:r>
          </w:p>
        </w:tc>
        <w:tc>
          <w:tcPr>
            <w:tcW w:w="981" w:type="dxa"/>
          </w:tcPr>
          <w:p w14:paraId="2D31697C" w14:textId="54D23ACF"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2008</w:t>
            </w:r>
          </w:p>
        </w:tc>
        <w:tc>
          <w:tcPr>
            <w:tcW w:w="889" w:type="dxa"/>
            <w:shd w:val="clear" w:color="auto" w:fill="auto"/>
          </w:tcPr>
          <w:p w14:paraId="5BA87517" w14:textId="2026EAF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16" w:type="dxa"/>
            <w:shd w:val="clear" w:color="auto" w:fill="auto"/>
          </w:tcPr>
          <w:p w14:paraId="68A0D24A" w14:textId="081A609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118</w:t>
            </w:r>
          </w:p>
        </w:tc>
        <w:tc>
          <w:tcPr>
            <w:tcW w:w="937" w:type="dxa"/>
          </w:tcPr>
          <w:p w14:paraId="7CB0400A" w14:textId="1D593F6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2007</w:t>
            </w:r>
          </w:p>
        </w:tc>
        <w:tc>
          <w:tcPr>
            <w:tcW w:w="889" w:type="dxa"/>
            <w:shd w:val="clear" w:color="auto" w:fill="auto"/>
          </w:tcPr>
          <w:p w14:paraId="1095B3B3" w14:textId="03E180FA"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2581D3DC" w14:textId="77777777" w:rsidTr="00E563A7">
        <w:trPr>
          <w:trHeight w:val="308"/>
          <w:tblHeader/>
          <w:jc w:val="center"/>
        </w:trPr>
        <w:tc>
          <w:tcPr>
            <w:tcW w:w="850" w:type="dxa"/>
            <w:shd w:val="clear" w:color="auto" w:fill="auto"/>
            <w:vAlign w:val="center"/>
            <w:hideMark/>
          </w:tcPr>
          <w:p w14:paraId="7027077A"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RJ</w:t>
            </w:r>
          </w:p>
        </w:tc>
        <w:tc>
          <w:tcPr>
            <w:tcW w:w="1314" w:type="dxa"/>
            <w:shd w:val="clear" w:color="auto" w:fill="auto"/>
          </w:tcPr>
          <w:p w14:paraId="2456D3D3" w14:textId="509CE12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E824CC" w:rsidRPr="00C13CC9">
              <w:rPr>
                <w:rFonts w:ascii="Times New Roman" w:hAnsi="Times New Roman" w:cs="Times New Roman"/>
              </w:rPr>
              <w:t>,</w:t>
            </w:r>
            <w:r w:rsidRPr="00C13CC9">
              <w:rPr>
                <w:rFonts w:ascii="Times New Roman" w:hAnsi="Times New Roman" w:cs="Times New Roman"/>
              </w:rPr>
              <w:t>503</w:t>
            </w:r>
            <w:r w:rsidRPr="00C13CC9">
              <w:rPr>
                <w:rFonts w:ascii="Times New Roman" w:hAnsi="Times New Roman" w:cs="Times New Roman"/>
                <w:vertAlign w:val="superscript"/>
              </w:rPr>
              <w:t>(b)</w:t>
            </w:r>
          </w:p>
        </w:tc>
        <w:tc>
          <w:tcPr>
            <w:tcW w:w="981" w:type="dxa"/>
          </w:tcPr>
          <w:p w14:paraId="32090CE9" w14:textId="7B58605E"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2007</w:t>
            </w:r>
          </w:p>
        </w:tc>
        <w:tc>
          <w:tcPr>
            <w:tcW w:w="889" w:type="dxa"/>
            <w:shd w:val="clear" w:color="auto" w:fill="auto"/>
          </w:tcPr>
          <w:p w14:paraId="20411685" w14:textId="0875F90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p>
        </w:tc>
        <w:tc>
          <w:tcPr>
            <w:tcW w:w="1316" w:type="dxa"/>
            <w:shd w:val="clear" w:color="auto" w:fill="auto"/>
          </w:tcPr>
          <w:p w14:paraId="7C09B7EA" w14:textId="5BE8609A"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423</w:t>
            </w:r>
          </w:p>
        </w:tc>
        <w:tc>
          <w:tcPr>
            <w:tcW w:w="937" w:type="dxa"/>
          </w:tcPr>
          <w:p w14:paraId="1BE196C7" w14:textId="7D1D9949"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2013</w:t>
            </w:r>
          </w:p>
        </w:tc>
        <w:tc>
          <w:tcPr>
            <w:tcW w:w="889" w:type="dxa"/>
            <w:shd w:val="clear" w:color="auto" w:fill="auto"/>
          </w:tcPr>
          <w:p w14:paraId="3862130E" w14:textId="738E74A3"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58F77B0B" w14:textId="77777777" w:rsidTr="00E563A7">
        <w:trPr>
          <w:trHeight w:val="308"/>
          <w:tblHeader/>
          <w:jc w:val="center"/>
        </w:trPr>
        <w:tc>
          <w:tcPr>
            <w:tcW w:w="850" w:type="dxa"/>
            <w:shd w:val="clear" w:color="auto" w:fill="auto"/>
            <w:vAlign w:val="center"/>
            <w:hideMark/>
          </w:tcPr>
          <w:p w14:paraId="00A95540"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RN</w:t>
            </w:r>
          </w:p>
        </w:tc>
        <w:tc>
          <w:tcPr>
            <w:tcW w:w="1314" w:type="dxa"/>
            <w:shd w:val="clear" w:color="auto" w:fill="auto"/>
          </w:tcPr>
          <w:p w14:paraId="7B381FCF" w14:textId="243AEF62"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E824CC" w:rsidRPr="00C13CC9">
              <w:rPr>
                <w:rFonts w:ascii="Times New Roman" w:hAnsi="Times New Roman" w:cs="Times New Roman"/>
              </w:rPr>
              <w:t>,</w:t>
            </w:r>
            <w:r w:rsidRPr="00C13CC9">
              <w:rPr>
                <w:rFonts w:ascii="Times New Roman" w:hAnsi="Times New Roman" w:cs="Times New Roman"/>
              </w:rPr>
              <w:t>687</w:t>
            </w:r>
          </w:p>
        </w:tc>
        <w:tc>
          <w:tcPr>
            <w:tcW w:w="981" w:type="dxa"/>
          </w:tcPr>
          <w:p w14:paraId="332944CF" w14:textId="52210C8C"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51417AE9" w14:textId="58EB3DA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581521F2" w14:textId="4E8F3F5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E824CC" w:rsidRPr="00C13CC9">
              <w:rPr>
                <w:rFonts w:ascii="Times New Roman" w:hAnsi="Times New Roman" w:cs="Times New Roman"/>
              </w:rPr>
              <w:t>,</w:t>
            </w:r>
            <w:r w:rsidRPr="00C13CC9">
              <w:rPr>
                <w:rFonts w:ascii="Times New Roman" w:hAnsi="Times New Roman" w:cs="Times New Roman"/>
              </w:rPr>
              <w:t>033</w:t>
            </w:r>
          </w:p>
        </w:tc>
        <w:tc>
          <w:tcPr>
            <w:tcW w:w="937" w:type="dxa"/>
          </w:tcPr>
          <w:p w14:paraId="3DC430EF" w14:textId="3B1D7971"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2A960982" w14:textId="74C8B10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14FC76C3" w14:textId="77777777" w:rsidTr="00E563A7">
        <w:trPr>
          <w:trHeight w:val="308"/>
          <w:tblHeader/>
          <w:jc w:val="center"/>
        </w:trPr>
        <w:tc>
          <w:tcPr>
            <w:tcW w:w="850" w:type="dxa"/>
            <w:shd w:val="clear" w:color="auto" w:fill="auto"/>
            <w:vAlign w:val="center"/>
            <w:hideMark/>
          </w:tcPr>
          <w:p w14:paraId="29384564"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RO</w:t>
            </w:r>
          </w:p>
        </w:tc>
        <w:tc>
          <w:tcPr>
            <w:tcW w:w="1314" w:type="dxa"/>
            <w:shd w:val="clear" w:color="auto" w:fill="auto"/>
          </w:tcPr>
          <w:p w14:paraId="6ECAD27C" w14:textId="4493349C"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-24</w:t>
            </w:r>
            <w:r w:rsidR="00E824CC" w:rsidRPr="00C13CC9">
              <w:rPr>
                <w:rFonts w:ascii="Times New Roman" w:hAnsi="Times New Roman" w:cs="Times New Roman"/>
              </w:rPr>
              <w:t>,</w:t>
            </w:r>
            <w:r w:rsidRPr="00C13CC9">
              <w:rPr>
                <w:rFonts w:ascii="Times New Roman" w:hAnsi="Times New Roman" w:cs="Times New Roman"/>
              </w:rPr>
              <w:t>578</w:t>
            </w:r>
            <w:r w:rsidRPr="00C13CC9">
              <w:rPr>
                <w:rFonts w:ascii="Times New Roman" w:hAnsi="Times New Roman" w:cs="Times New Roman"/>
                <w:vertAlign w:val="superscript"/>
              </w:rPr>
              <w:t>(a)</w:t>
            </w:r>
          </w:p>
        </w:tc>
        <w:tc>
          <w:tcPr>
            <w:tcW w:w="981" w:type="dxa"/>
          </w:tcPr>
          <w:p w14:paraId="75F9D1FC" w14:textId="12EC3A2E"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2001</w:t>
            </w:r>
          </w:p>
        </w:tc>
        <w:tc>
          <w:tcPr>
            <w:tcW w:w="889" w:type="dxa"/>
            <w:shd w:val="clear" w:color="auto" w:fill="auto"/>
          </w:tcPr>
          <w:p w14:paraId="0BF9A2F7" w14:textId="0B80A0A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02ED9F4C" w14:textId="2BBA879E"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c>
          <w:tcPr>
            <w:tcW w:w="937" w:type="dxa"/>
          </w:tcPr>
          <w:p w14:paraId="7104D79C" w14:textId="2DF17910"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w:t>
            </w:r>
          </w:p>
        </w:tc>
        <w:tc>
          <w:tcPr>
            <w:tcW w:w="889" w:type="dxa"/>
            <w:shd w:val="clear" w:color="auto" w:fill="auto"/>
          </w:tcPr>
          <w:p w14:paraId="61D073EF" w14:textId="23BE2B4A"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w:t>
            </w:r>
          </w:p>
        </w:tc>
      </w:tr>
      <w:tr w:rsidR="00160925" w:rsidRPr="00C13CC9" w14:paraId="36C90ACB" w14:textId="77777777" w:rsidTr="00E563A7">
        <w:trPr>
          <w:trHeight w:val="308"/>
          <w:tblHeader/>
          <w:jc w:val="center"/>
        </w:trPr>
        <w:tc>
          <w:tcPr>
            <w:tcW w:w="850" w:type="dxa"/>
            <w:shd w:val="clear" w:color="auto" w:fill="auto"/>
            <w:vAlign w:val="center"/>
            <w:hideMark/>
          </w:tcPr>
          <w:p w14:paraId="3464CFA3"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RR</w:t>
            </w:r>
          </w:p>
        </w:tc>
        <w:tc>
          <w:tcPr>
            <w:tcW w:w="1314" w:type="dxa"/>
            <w:shd w:val="clear" w:color="auto" w:fill="auto"/>
          </w:tcPr>
          <w:p w14:paraId="1A7E6DEB" w14:textId="2802E31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E824CC" w:rsidRPr="00C13CC9">
              <w:rPr>
                <w:rFonts w:ascii="Times New Roman" w:hAnsi="Times New Roman" w:cs="Times New Roman"/>
              </w:rPr>
              <w:t>,</w:t>
            </w:r>
            <w:r w:rsidRPr="00C13CC9">
              <w:rPr>
                <w:rFonts w:ascii="Times New Roman" w:hAnsi="Times New Roman" w:cs="Times New Roman"/>
              </w:rPr>
              <w:t>855</w:t>
            </w:r>
          </w:p>
        </w:tc>
        <w:tc>
          <w:tcPr>
            <w:tcW w:w="981" w:type="dxa"/>
          </w:tcPr>
          <w:p w14:paraId="7F4B91B4" w14:textId="1061147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2009</w:t>
            </w:r>
          </w:p>
        </w:tc>
        <w:tc>
          <w:tcPr>
            <w:tcW w:w="889" w:type="dxa"/>
            <w:shd w:val="clear" w:color="auto" w:fill="auto"/>
          </w:tcPr>
          <w:p w14:paraId="1121B595" w14:textId="775A44C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553FCD19" w14:textId="45035CC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r w:rsidR="00E824CC" w:rsidRPr="00C13CC9">
              <w:rPr>
                <w:rFonts w:ascii="Times New Roman" w:hAnsi="Times New Roman" w:cs="Times New Roman"/>
              </w:rPr>
              <w:t>,</w:t>
            </w:r>
            <w:r w:rsidRPr="00C13CC9">
              <w:rPr>
                <w:rFonts w:ascii="Times New Roman" w:hAnsi="Times New Roman" w:cs="Times New Roman"/>
              </w:rPr>
              <w:t>983</w:t>
            </w:r>
            <w:r w:rsidRPr="00C13CC9">
              <w:rPr>
                <w:rFonts w:ascii="Times New Roman" w:hAnsi="Times New Roman" w:cs="Times New Roman"/>
                <w:vertAlign w:val="superscript"/>
              </w:rPr>
              <w:t>(c)</w:t>
            </w:r>
          </w:p>
        </w:tc>
        <w:tc>
          <w:tcPr>
            <w:tcW w:w="937" w:type="dxa"/>
          </w:tcPr>
          <w:p w14:paraId="0BAC2C39" w14:textId="523B3BBE"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2012</w:t>
            </w:r>
          </w:p>
        </w:tc>
        <w:tc>
          <w:tcPr>
            <w:tcW w:w="889" w:type="dxa"/>
            <w:shd w:val="clear" w:color="auto" w:fill="auto"/>
          </w:tcPr>
          <w:p w14:paraId="67294F03" w14:textId="456FD3D8"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12C0B1CB" w14:textId="77777777" w:rsidTr="00E563A7">
        <w:trPr>
          <w:trHeight w:val="308"/>
          <w:tblHeader/>
          <w:jc w:val="center"/>
        </w:trPr>
        <w:tc>
          <w:tcPr>
            <w:tcW w:w="850" w:type="dxa"/>
            <w:shd w:val="clear" w:color="auto" w:fill="auto"/>
            <w:vAlign w:val="center"/>
            <w:hideMark/>
          </w:tcPr>
          <w:p w14:paraId="59AFEC61"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RS</w:t>
            </w:r>
          </w:p>
        </w:tc>
        <w:tc>
          <w:tcPr>
            <w:tcW w:w="1314" w:type="dxa"/>
            <w:shd w:val="clear" w:color="auto" w:fill="auto"/>
          </w:tcPr>
          <w:p w14:paraId="4D0C2EE3" w14:textId="732C8B6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-6</w:t>
            </w:r>
            <w:r w:rsidR="00E824CC" w:rsidRPr="00C13CC9">
              <w:rPr>
                <w:rFonts w:ascii="Times New Roman" w:hAnsi="Times New Roman" w:cs="Times New Roman"/>
              </w:rPr>
              <w:t>,</w:t>
            </w:r>
            <w:r w:rsidRPr="00C13CC9">
              <w:rPr>
                <w:rFonts w:ascii="Times New Roman" w:hAnsi="Times New Roman" w:cs="Times New Roman"/>
              </w:rPr>
              <w:t>165</w:t>
            </w:r>
            <w:r w:rsidRPr="00C13CC9">
              <w:rPr>
                <w:rFonts w:ascii="Times New Roman" w:hAnsi="Times New Roman" w:cs="Times New Roman"/>
                <w:vertAlign w:val="superscript"/>
              </w:rPr>
              <w:t>(a)</w:t>
            </w:r>
          </w:p>
        </w:tc>
        <w:tc>
          <w:tcPr>
            <w:tcW w:w="981" w:type="dxa"/>
          </w:tcPr>
          <w:p w14:paraId="676F98A6" w14:textId="714F5350"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3F3FFE82" w14:textId="0B3C2A43"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151391C7" w14:textId="1E43C513"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w:t>
            </w:r>
            <w:r w:rsidR="00E824CC" w:rsidRPr="00C13CC9">
              <w:rPr>
                <w:rFonts w:ascii="Times New Roman" w:hAnsi="Times New Roman" w:cs="Times New Roman"/>
              </w:rPr>
              <w:t>,</w:t>
            </w:r>
            <w:r w:rsidRPr="00C13CC9">
              <w:rPr>
                <w:rFonts w:ascii="Times New Roman" w:hAnsi="Times New Roman" w:cs="Times New Roman"/>
              </w:rPr>
              <w:t>035</w:t>
            </w:r>
          </w:p>
        </w:tc>
        <w:tc>
          <w:tcPr>
            <w:tcW w:w="937" w:type="dxa"/>
          </w:tcPr>
          <w:p w14:paraId="2ACC3CE3" w14:textId="6E1EEDEB"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78488FC7" w14:textId="339A322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6941E3FC" w14:textId="77777777" w:rsidTr="00E563A7">
        <w:trPr>
          <w:trHeight w:val="308"/>
          <w:tblHeader/>
          <w:jc w:val="center"/>
        </w:trPr>
        <w:tc>
          <w:tcPr>
            <w:tcW w:w="850" w:type="dxa"/>
            <w:shd w:val="clear" w:color="auto" w:fill="auto"/>
            <w:vAlign w:val="center"/>
            <w:hideMark/>
          </w:tcPr>
          <w:p w14:paraId="05716CD3"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SC</w:t>
            </w:r>
          </w:p>
        </w:tc>
        <w:tc>
          <w:tcPr>
            <w:tcW w:w="1314" w:type="dxa"/>
            <w:shd w:val="clear" w:color="auto" w:fill="auto"/>
          </w:tcPr>
          <w:p w14:paraId="6B689758" w14:textId="062FB86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-7</w:t>
            </w:r>
            <w:r w:rsidR="00E824CC" w:rsidRPr="00C13CC9">
              <w:rPr>
                <w:rFonts w:ascii="Times New Roman" w:hAnsi="Times New Roman" w:cs="Times New Roman"/>
              </w:rPr>
              <w:t>,</w:t>
            </w:r>
            <w:r w:rsidRPr="00C13CC9">
              <w:rPr>
                <w:rFonts w:ascii="Times New Roman" w:hAnsi="Times New Roman" w:cs="Times New Roman"/>
              </w:rPr>
              <w:t>381</w:t>
            </w:r>
            <w:r w:rsidRPr="00C13CC9">
              <w:rPr>
                <w:rFonts w:ascii="Times New Roman" w:hAnsi="Times New Roman" w:cs="Times New Roman"/>
                <w:vertAlign w:val="superscript"/>
              </w:rPr>
              <w:t>(a)</w:t>
            </w:r>
          </w:p>
        </w:tc>
        <w:tc>
          <w:tcPr>
            <w:tcW w:w="981" w:type="dxa"/>
          </w:tcPr>
          <w:p w14:paraId="2682E9C1" w14:textId="14DA8B0B"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074E626A" w14:textId="1F14E3F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6522330E" w14:textId="0238788C"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r w:rsidR="00E824CC" w:rsidRPr="00C13CC9">
              <w:rPr>
                <w:rFonts w:ascii="Times New Roman" w:hAnsi="Times New Roman" w:cs="Times New Roman"/>
              </w:rPr>
              <w:t>,</w:t>
            </w:r>
            <w:r w:rsidRPr="00C13CC9">
              <w:rPr>
                <w:rFonts w:ascii="Times New Roman" w:hAnsi="Times New Roman" w:cs="Times New Roman"/>
              </w:rPr>
              <w:t>539</w:t>
            </w:r>
          </w:p>
        </w:tc>
        <w:tc>
          <w:tcPr>
            <w:tcW w:w="937" w:type="dxa"/>
          </w:tcPr>
          <w:p w14:paraId="6C0D82EA" w14:textId="3D82DDA8"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2005</w:t>
            </w:r>
          </w:p>
        </w:tc>
        <w:tc>
          <w:tcPr>
            <w:tcW w:w="889" w:type="dxa"/>
            <w:shd w:val="clear" w:color="auto" w:fill="auto"/>
          </w:tcPr>
          <w:p w14:paraId="5D643B40" w14:textId="607E478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5969C860" w14:textId="77777777" w:rsidTr="00E563A7">
        <w:trPr>
          <w:trHeight w:val="308"/>
          <w:tblHeader/>
          <w:jc w:val="center"/>
        </w:trPr>
        <w:tc>
          <w:tcPr>
            <w:tcW w:w="850" w:type="dxa"/>
            <w:shd w:val="clear" w:color="auto" w:fill="auto"/>
            <w:vAlign w:val="center"/>
            <w:hideMark/>
          </w:tcPr>
          <w:p w14:paraId="1FD41D4E"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SE</w:t>
            </w:r>
          </w:p>
        </w:tc>
        <w:tc>
          <w:tcPr>
            <w:tcW w:w="1314" w:type="dxa"/>
            <w:shd w:val="clear" w:color="auto" w:fill="auto"/>
          </w:tcPr>
          <w:p w14:paraId="2774FC40" w14:textId="6A04865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-5</w:t>
            </w:r>
            <w:r w:rsidR="00E824CC" w:rsidRPr="00C13CC9">
              <w:rPr>
                <w:rFonts w:ascii="Times New Roman" w:hAnsi="Times New Roman" w:cs="Times New Roman"/>
              </w:rPr>
              <w:t>,</w:t>
            </w:r>
            <w:r w:rsidRPr="00C13CC9">
              <w:rPr>
                <w:rFonts w:ascii="Times New Roman" w:hAnsi="Times New Roman" w:cs="Times New Roman"/>
              </w:rPr>
              <w:t>796</w:t>
            </w:r>
            <w:r w:rsidRPr="00C13CC9">
              <w:rPr>
                <w:rFonts w:ascii="Times New Roman" w:hAnsi="Times New Roman" w:cs="Times New Roman"/>
                <w:vertAlign w:val="superscript"/>
              </w:rPr>
              <w:t>(a)</w:t>
            </w:r>
          </w:p>
        </w:tc>
        <w:tc>
          <w:tcPr>
            <w:tcW w:w="981" w:type="dxa"/>
          </w:tcPr>
          <w:p w14:paraId="4DFDDE98" w14:textId="4B0AED2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2005</w:t>
            </w:r>
          </w:p>
        </w:tc>
        <w:tc>
          <w:tcPr>
            <w:tcW w:w="889" w:type="dxa"/>
            <w:shd w:val="clear" w:color="auto" w:fill="auto"/>
          </w:tcPr>
          <w:p w14:paraId="1F5141AA" w14:textId="7D382FAD"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316" w:type="dxa"/>
            <w:shd w:val="clear" w:color="auto" w:fill="auto"/>
          </w:tcPr>
          <w:p w14:paraId="0B50E570" w14:textId="6B116C0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E824CC" w:rsidRPr="00C13CC9">
              <w:rPr>
                <w:rFonts w:ascii="Times New Roman" w:hAnsi="Times New Roman" w:cs="Times New Roman"/>
              </w:rPr>
              <w:t>,</w:t>
            </w:r>
            <w:r w:rsidRPr="00C13CC9">
              <w:rPr>
                <w:rFonts w:ascii="Times New Roman" w:hAnsi="Times New Roman" w:cs="Times New Roman"/>
              </w:rPr>
              <w:t>009</w:t>
            </w:r>
            <w:r w:rsidRPr="00C13CC9">
              <w:rPr>
                <w:rFonts w:ascii="Times New Roman" w:hAnsi="Times New Roman" w:cs="Times New Roman"/>
                <w:vertAlign w:val="superscript"/>
              </w:rPr>
              <w:t>(a)</w:t>
            </w:r>
          </w:p>
        </w:tc>
        <w:tc>
          <w:tcPr>
            <w:tcW w:w="937" w:type="dxa"/>
          </w:tcPr>
          <w:p w14:paraId="397EA286" w14:textId="678BDE09"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4A2DC84B" w14:textId="7BD1FC19"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486BD031" w14:textId="77777777" w:rsidTr="00E563A7">
        <w:trPr>
          <w:trHeight w:val="308"/>
          <w:tblHeader/>
          <w:jc w:val="center"/>
        </w:trPr>
        <w:tc>
          <w:tcPr>
            <w:tcW w:w="850" w:type="dxa"/>
            <w:shd w:val="clear" w:color="auto" w:fill="auto"/>
            <w:vAlign w:val="center"/>
            <w:hideMark/>
          </w:tcPr>
          <w:p w14:paraId="4A38F0A1"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SP</w:t>
            </w:r>
          </w:p>
        </w:tc>
        <w:tc>
          <w:tcPr>
            <w:tcW w:w="1314" w:type="dxa"/>
            <w:shd w:val="clear" w:color="auto" w:fill="auto"/>
          </w:tcPr>
          <w:p w14:paraId="05741D98" w14:textId="7419CC81"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-11</w:t>
            </w:r>
            <w:r w:rsidR="00E824CC" w:rsidRPr="00C13CC9">
              <w:rPr>
                <w:rFonts w:ascii="Times New Roman" w:hAnsi="Times New Roman" w:cs="Times New Roman"/>
              </w:rPr>
              <w:t>,</w:t>
            </w:r>
            <w:r w:rsidRPr="00C13CC9">
              <w:rPr>
                <w:rFonts w:ascii="Times New Roman" w:hAnsi="Times New Roman" w:cs="Times New Roman"/>
              </w:rPr>
              <w:t>528</w:t>
            </w:r>
            <w:r w:rsidRPr="00C13CC9">
              <w:rPr>
                <w:rFonts w:ascii="Times New Roman" w:hAnsi="Times New Roman" w:cs="Times New Roman"/>
                <w:vertAlign w:val="superscript"/>
              </w:rPr>
              <w:t>(a)</w:t>
            </w:r>
          </w:p>
        </w:tc>
        <w:tc>
          <w:tcPr>
            <w:tcW w:w="981" w:type="dxa"/>
          </w:tcPr>
          <w:p w14:paraId="52A0002C" w14:textId="5C962E40"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2004</w:t>
            </w:r>
          </w:p>
        </w:tc>
        <w:tc>
          <w:tcPr>
            <w:tcW w:w="889" w:type="dxa"/>
            <w:shd w:val="clear" w:color="auto" w:fill="auto"/>
          </w:tcPr>
          <w:p w14:paraId="5F337B6A" w14:textId="0879272B"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p>
        </w:tc>
        <w:tc>
          <w:tcPr>
            <w:tcW w:w="1316" w:type="dxa"/>
            <w:shd w:val="clear" w:color="auto" w:fill="auto"/>
          </w:tcPr>
          <w:p w14:paraId="55126CC5" w14:textId="281EA3F6"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-3</w:t>
            </w:r>
            <w:r w:rsidR="00E824CC" w:rsidRPr="00C13CC9">
              <w:rPr>
                <w:rFonts w:ascii="Times New Roman" w:hAnsi="Times New Roman" w:cs="Times New Roman"/>
              </w:rPr>
              <w:t>,</w:t>
            </w:r>
            <w:r w:rsidRPr="00C13CC9">
              <w:rPr>
                <w:rFonts w:ascii="Times New Roman" w:hAnsi="Times New Roman" w:cs="Times New Roman"/>
              </w:rPr>
              <w:t>864</w:t>
            </w:r>
            <w:r w:rsidRPr="00C13CC9">
              <w:rPr>
                <w:rFonts w:ascii="Times New Roman" w:hAnsi="Times New Roman" w:cs="Times New Roman"/>
                <w:vertAlign w:val="superscript"/>
              </w:rPr>
              <w:t>(a)</w:t>
            </w:r>
          </w:p>
        </w:tc>
        <w:tc>
          <w:tcPr>
            <w:tcW w:w="937" w:type="dxa"/>
          </w:tcPr>
          <w:p w14:paraId="3EE3A48C" w14:textId="41C13C73"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2002</w:t>
            </w:r>
          </w:p>
        </w:tc>
        <w:tc>
          <w:tcPr>
            <w:tcW w:w="889" w:type="dxa"/>
            <w:shd w:val="clear" w:color="auto" w:fill="auto"/>
          </w:tcPr>
          <w:p w14:paraId="3E2C66AD" w14:textId="2D38DAE0"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r w:rsidR="00160925" w:rsidRPr="00C13CC9" w14:paraId="4C92E672" w14:textId="77777777" w:rsidTr="00E563A7">
        <w:trPr>
          <w:trHeight w:val="308"/>
          <w:tblHeader/>
          <w:jc w:val="center"/>
        </w:trPr>
        <w:tc>
          <w:tcPr>
            <w:tcW w:w="850" w:type="dxa"/>
            <w:shd w:val="clear" w:color="auto" w:fill="auto"/>
            <w:vAlign w:val="center"/>
            <w:hideMark/>
          </w:tcPr>
          <w:p w14:paraId="6B1EBD5E" w14:textId="77777777"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eastAsia="Times New Roman" w:hAnsi="Times New Roman" w:cs="Times New Roman"/>
                <w:color w:val="000000"/>
                <w:lang w:val="en-US"/>
              </w:rPr>
              <w:t>TO</w:t>
            </w:r>
          </w:p>
        </w:tc>
        <w:tc>
          <w:tcPr>
            <w:tcW w:w="1314" w:type="dxa"/>
            <w:shd w:val="clear" w:color="auto" w:fill="auto"/>
          </w:tcPr>
          <w:p w14:paraId="1553A9A0" w14:textId="136F1595"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-9</w:t>
            </w:r>
            <w:r w:rsidR="00E824CC" w:rsidRPr="00C13CC9">
              <w:rPr>
                <w:rFonts w:ascii="Times New Roman" w:hAnsi="Times New Roman" w:cs="Times New Roman"/>
              </w:rPr>
              <w:t>,</w:t>
            </w:r>
            <w:r w:rsidRPr="00C13CC9">
              <w:rPr>
                <w:rFonts w:ascii="Times New Roman" w:hAnsi="Times New Roman" w:cs="Times New Roman"/>
              </w:rPr>
              <w:t>646</w:t>
            </w:r>
            <w:r w:rsidRPr="00C13CC9">
              <w:rPr>
                <w:rFonts w:ascii="Times New Roman" w:hAnsi="Times New Roman" w:cs="Times New Roman"/>
                <w:vertAlign w:val="superscript"/>
              </w:rPr>
              <w:t>(a)</w:t>
            </w:r>
          </w:p>
        </w:tc>
        <w:tc>
          <w:tcPr>
            <w:tcW w:w="981" w:type="dxa"/>
          </w:tcPr>
          <w:p w14:paraId="459F16F2" w14:textId="76564740"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2001</w:t>
            </w:r>
          </w:p>
        </w:tc>
        <w:tc>
          <w:tcPr>
            <w:tcW w:w="889" w:type="dxa"/>
            <w:shd w:val="clear" w:color="auto" w:fill="auto"/>
          </w:tcPr>
          <w:p w14:paraId="0340281F" w14:textId="66F850EB"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0</w:t>
            </w:r>
          </w:p>
        </w:tc>
        <w:tc>
          <w:tcPr>
            <w:tcW w:w="1316" w:type="dxa"/>
            <w:shd w:val="clear" w:color="auto" w:fill="auto"/>
          </w:tcPr>
          <w:p w14:paraId="4F4FD772" w14:textId="1BBF5B8A"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-4</w:t>
            </w:r>
            <w:r w:rsidR="00E824CC" w:rsidRPr="00C13CC9">
              <w:rPr>
                <w:rFonts w:ascii="Times New Roman" w:hAnsi="Times New Roman" w:cs="Times New Roman"/>
              </w:rPr>
              <w:t>,</w:t>
            </w:r>
            <w:r w:rsidRPr="00C13CC9">
              <w:rPr>
                <w:rFonts w:ascii="Times New Roman" w:hAnsi="Times New Roman" w:cs="Times New Roman"/>
              </w:rPr>
              <w:t>874</w:t>
            </w:r>
            <w:r w:rsidRPr="00C13CC9">
              <w:rPr>
                <w:rFonts w:ascii="Times New Roman" w:hAnsi="Times New Roman" w:cs="Times New Roman"/>
                <w:vertAlign w:val="superscript"/>
              </w:rPr>
              <w:t>(a)</w:t>
            </w:r>
          </w:p>
        </w:tc>
        <w:tc>
          <w:tcPr>
            <w:tcW w:w="937" w:type="dxa"/>
          </w:tcPr>
          <w:p w14:paraId="4509145F" w14:textId="793187B5" w:rsidR="00160925" w:rsidRPr="00C13CC9" w:rsidRDefault="00160925" w:rsidP="00160925">
            <w:pPr>
              <w:spacing w:after="0" w:line="240" w:lineRule="auto"/>
              <w:rPr>
                <w:rFonts w:ascii="Times New Roman" w:hAnsi="Times New Roman" w:cs="Times New Roman"/>
              </w:rPr>
            </w:pPr>
            <w:r w:rsidRPr="00C13CC9">
              <w:rPr>
                <w:rFonts w:ascii="Times New Roman" w:hAnsi="Times New Roman" w:cs="Times New Roman"/>
              </w:rPr>
              <w:t>2003</w:t>
            </w:r>
          </w:p>
        </w:tc>
        <w:tc>
          <w:tcPr>
            <w:tcW w:w="889" w:type="dxa"/>
            <w:shd w:val="clear" w:color="auto" w:fill="auto"/>
          </w:tcPr>
          <w:p w14:paraId="085F56D5" w14:textId="7C301DC4" w:rsidR="00160925" w:rsidRPr="00C13CC9" w:rsidRDefault="00160925" w:rsidP="00160925">
            <w:pPr>
              <w:spacing w:after="0" w:line="240" w:lineRule="auto"/>
              <w:rPr>
                <w:rFonts w:ascii="Times New Roman" w:eastAsia="Times New Roman" w:hAnsi="Times New Roman" w:cs="Times New Roman"/>
                <w:color w:val="000000"/>
                <w:lang w:val="en-US"/>
              </w:rPr>
            </w:pPr>
            <w:r w:rsidRPr="00C13CC9">
              <w:rPr>
                <w:rFonts w:ascii="Times New Roman" w:hAnsi="Times New Roman" w:cs="Times New Roman"/>
              </w:rPr>
              <w:t>2</w:t>
            </w:r>
          </w:p>
        </w:tc>
      </w:tr>
    </w:tbl>
    <w:p w14:paraId="79BAFC01" w14:textId="77777777" w:rsidR="00B215A0" w:rsidRPr="00C13CC9" w:rsidRDefault="00B215A0" w:rsidP="00B215A0">
      <w:pPr>
        <w:jc w:val="center"/>
        <w:rPr>
          <w:rFonts w:ascii="Times New Roman" w:hAnsi="Times New Roman" w:cs="Times New Roman"/>
          <w:i/>
          <w:sz w:val="20"/>
          <w:lang w:eastAsia="pt-BR"/>
        </w:rPr>
      </w:pPr>
      <w:r w:rsidRPr="00C13CC9">
        <w:rPr>
          <w:rFonts w:ascii="Times New Roman" w:hAnsi="Times New Roman" w:cs="Times New Roman"/>
          <w:sz w:val="20"/>
          <w:lang w:eastAsia="pt-BR"/>
        </w:rPr>
        <w:t xml:space="preserve">*Não foram encontradas soluções pelo </w:t>
      </w:r>
      <w:r w:rsidRPr="00C13CC9">
        <w:rPr>
          <w:rFonts w:ascii="Times New Roman" w:hAnsi="Times New Roman" w:cs="Times New Roman"/>
          <w:i/>
          <w:sz w:val="20"/>
          <w:lang w:eastAsia="pt-BR"/>
        </w:rPr>
        <w:t>software.</w:t>
      </w:r>
    </w:p>
    <w:p w14:paraId="13CB95D5" w14:textId="5D71EB80" w:rsidR="0020656D" w:rsidRPr="00C13CC9" w:rsidRDefault="0020656D"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lastRenderedPageBreak/>
        <w:t xml:space="preserve">Conforme pode ser observado nas Tabelas </w:t>
      </w:r>
      <w:r w:rsidR="00904BD7" w:rsidRPr="00C13CC9">
        <w:rPr>
          <w:rFonts w:ascii="Times New Roman" w:hAnsi="Times New Roman" w:cs="Times New Roman"/>
          <w:bCs/>
          <w:sz w:val="24"/>
          <w:szCs w:val="24"/>
        </w:rPr>
        <w:t>7</w:t>
      </w:r>
      <w:r w:rsidRPr="00C13CC9">
        <w:rPr>
          <w:rFonts w:ascii="Times New Roman" w:hAnsi="Times New Roman" w:cs="Times New Roman"/>
          <w:bCs/>
          <w:sz w:val="24"/>
          <w:szCs w:val="24"/>
        </w:rPr>
        <w:t xml:space="preserve"> e </w:t>
      </w:r>
      <w:r w:rsidR="00904BD7" w:rsidRPr="00C13CC9">
        <w:rPr>
          <w:rFonts w:ascii="Times New Roman" w:hAnsi="Times New Roman" w:cs="Times New Roman"/>
          <w:bCs/>
          <w:sz w:val="24"/>
          <w:szCs w:val="24"/>
        </w:rPr>
        <w:t>8</w:t>
      </w:r>
      <w:r w:rsidRPr="00C13CC9">
        <w:rPr>
          <w:rFonts w:ascii="Times New Roman" w:hAnsi="Times New Roman" w:cs="Times New Roman"/>
          <w:bCs/>
          <w:sz w:val="24"/>
          <w:szCs w:val="24"/>
        </w:rPr>
        <w:t>, o ano que apresent</w:t>
      </w:r>
      <w:r w:rsidR="00904BD7" w:rsidRPr="00C13CC9">
        <w:rPr>
          <w:rFonts w:ascii="Times New Roman" w:hAnsi="Times New Roman" w:cs="Times New Roman"/>
          <w:bCs/>
          <w:sz w:val="24"/>
          <w:szCs w:val="24"/>
        </w:rPr>
        <w:t>ou</w:t>
      </w:r>
      <w:r w:rsidRPr="00C13CC9">
        <w:rPr>
          <w:rFonts w:ascii="Times New Roman" w:hAnsi="Times New Roman" w:cs="Times New Roman"/>
          <w:bCs/>
          <w:sz w:val="24"/>
          <w:szCs w:val="24"/>
        </w:rPr>
        <w:t xml:space="preserve"> o maior número de quebras estruturais fo</w:t>
      </w:r>
      <w:r w:rsidR="00904BD7" w:rsidRPr="00C13CC9">
        <w:rPr>
          <w:rFonts w:ascii="Times New Roman" w:hAnsi="Times New Roman" w:cs="Times New Roman"/>
          <w:bCs/>
          <w:sz w:val="24"/>
          <w:szCs w:val="24"/>
        </w:rPr>
        <w:t>i</w:t>
      </w:r>
      <w:r w:rsidRPr="00C13CC9">
        <w:rPr>
          <w:rFonts w:ascii="Times New Roman" w:hAnsi="Times New Roman" w:cs="Times New Roman"/>
          <w:bCs/>
          <w:sz w:val="24"/>
          <w:szCs w:val="24"/>
        </w:rPr>
        <w:t xml:space="preserve"> </w:t>
      </w:r>
      <w:r w:rsidR="00904BD7" w:rsidRPr="00C13CC9">
        <w:rPr>
          <w:rFonts w:ascii="Times New Roman" w:hAnsi="Times New Roman" w:cs="Times New Roman"/>
          <w:bCs/>
          <w:sz w:val="24"/>
          <w:szCs w:val="24"/>
        </w:rPr>
        <w:t>2002</w:t>
      </w:r>
      <w:r w:rsidRPr="00C13CC9">
        <w:rPr>
          <w:rFonts w:ascii="Times New Roman" w:hAnsi="Times New Roman" w:cs="Times New Roman"/>
          <w:bCs/>
          <w:sz w:val="24"/>
          <w:szCs w:val="24"/>
        </w:rPr>
        <w:t>.</w:t>
      </w:r>
      <w:r w:rsidR="00904BD7" w:rsidRPr="00C13CC9">
        <w:rPr>
          <w:rFonts w:ascii="Times New Roman" w:hAnsi="Times New Roman" w:cs="Times New Roman"/>
          <w:bCs/>
          <w:sz w:val="24"/>
          <w:szCs w:val="24"/>
        </w:rPr>
        <w:t xml:space="preserve"> De acordo com o exposto em </w:t>
      </w:r>
      <w:r w:rsidR="00904BD7" w:rsidRPr="00C13CC9">
        <w:rPr>
          <w:rFonts w:ascii="Times New Roman" w:hAnsi="Times New Roman" w:cs="Times New Roman"/>
          <w:bCs/>
          <w:sz w:val="24"/>
          <w:szCs w:val="24"/>
        </w:rPr>
        <w:fldChar w:fldCharType="begin"/>
      </w:r>
      <w:r w:rsidR="00904BD7" w:rsidRPr="00C13CC9">
        <w:rPr>
          <w:rFonts w:ascii="Times New Roman" w:hAnsi="Times New Roman" w:cs="Times New Roman"/>
          <w:bCs/>
          <w:sz w:val="24"/>
          <w:szCs w:val="24"/>
        </w:rPr>
        <w:instrText xml:space="preserve"> REF _Ref16242032 \h </w:instrText>
      </w:r>
      <w:r w:rsidR="00B215A0" w:rsidRPr="00C13CC9">
        <w:rPr>
          <w:rFonts w:ascii="Times New Roman" w:hAnsi="Times New Roman" w:cs="Times New Roman"/>
          <w:bCs/>
          <w:sz w:val="24"/>
          <w:szCs w:val="24"/>
        </w:rPr>
        <w:instrText xml:space="preserve"> \* MERGEFORMAT </w:instrText>
      </w:r>
      <w:r w:rsidR="00904BD7" w:rsidRPr="00C13CC9">
        <w:rPr>
          <w:rFonts w:ascii="Times New Roman" w:hAnsi="Times New Roman" w:cs="Times New Roman"/>
          <w:bCs/>
          <w:sz w:val="24"/>
          <w:szCs w:val="24"/>
        </w:rPr>
      </w:r>
      <w:r w:rsidR="00904BD7" w:rsidRPr="00C13CC9">
        <w:rPr>
          <w:rFonts w:ascii="Times New Roman" w:hAnsi="Times New Roman" w:cs="Times New Roman"/>
          <w:bCs/>
          <w:sz w:val="24"/>
          <w:szCs w:val="24"/>
        </w:rPr>
        <w:fldChar w:fldCharType="separate"/>
      </w:r>
      <w:r w:rsidR="00D81686" w:rsidRPr="00C13CC9">
        <w:rPr>
          <w:rFonts w:ascii="Times New Roman" w:hAnsi="Times New Roman" w:cs="Times New Roman"/>
          <w:lang w:eastAsia="pt-BR"/>
        </w:rPr>
        <w:t>4.1.1 Testes de raízes unitárias em nível</w:t>
      </w:r>
      <w:r w:rsidR="00904BD7" w:rsidRPr="00C13CC9">
        <w:rPr>
          <w:rFonts w:ascii="Times New Roman" w:hAnsi="Times New Roman" w:cs="Times New Roman"/>
          <w:bCs/>
          <w:sz w:val="24"/>
          <w:szCs w:val="24"/>
        </w:rPr>
        <w:fldChar w:fldCharType="end"/>
      </w:r>
      <w:r w:rsidR="00904BD7" w:rsidRPr="00C13CC9">
        <w:rPr>
          <w:rFonts w:ascii="Times New Roman" w:hAnsi="Times New Roman" w:cs="Times New Roman"/>
          <w:bCs/>
          <w:sz w:val="24"/>
          <w:szCs w:val="24"/>
        </w:rPr>
        <w:t>, a dívida estadual atingiu seu pico em 2003 e esse foi o ano em que ocorreu o maior número de quebras estruturais para os testes em nível.</w:t>
      </w:r>
      <w:r w:rsidRPr="00C13CC9">
        <w:rPr>
          <w:rFonts w:ascii="Times New Roman" w:hAnsi="Times New Roman" w:cs="Times New Roman"/>
          <w:bCs/>
          <w:sz w:val="24"/>
          <w:szCs w:val="24"/>
        </w:rPr>
        <w:t xml:space="preserve"> </w:t>
      </w:r>
      <w:r w:rsidR="00904BD7" w:rsidRPr="00C13CC9">
        <w:rPr>
          <w:rFonts w:ascii="Times New Roman" w:hAnsi="Times New Roman" w:cs="Times New Roman"/>
          <w:bCs/>
          <w:sz w:val="24"/>
          <w:szCs w:val="24"/>
        </w:rPr>
        <w:t xml:space="preserve">Assim, é natural que para os testes em primeira diferença a maioria das quebras ocorra em 2002, dado que no processo de diferenciação perde-se uma defasagem. Ademais, 2002 foi um ano de </w:t>
      </w:r>
      <w:r w:rsidR="00B31D59" w:rsidRPr="00C13CC9">
        <w:rPr>
          <w:rFonts w:ascii="Times New Roman" w:hAnsi="Times New Roman" w:cs="Times New Roman"/>
          <w:bCs/>
          <w:sz w:val="24"/>
          <w:szCs w:val="24"/>
        </w:rPr>
        <w:t xml:space="preserve">instabilidade econômica e alta inflação devido à insegurança eleitoral da época. </w:t>
      </w:r>
    </w:p>
    <w:p w14:paraId="043FBDD6" w14:textId="59FEA5B7" w:rsidR="0020656D" w:rsidRPr="00C13CC9" w:rsidRDefault="00B31D59" w:rsidP="0020656D">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bCs/>
          <w:sz w:val="24"/>
          <w:szCs w:val="24"/>
        </w:rPr>
        <w:t>Todos os Estados</w:t>
      </w:r>
      <w:r w:rsidR="0020656D" w:rsidRPr="00C13CC9">
        <w:rPr>
          <w:rFonts w:ascii="Times New Roman" w:hAnsi="Times New Roman" w:cs="Times New Roman"/>
          <w:bCs/>
          <w:sz w:val="24"/>
          <w:szCs w:val="24"/>
        </w:rPr>
        <w:t xml:space="preserve"> obtiveram estacionariedade de dívida em </w:t>
      </w:r>
      <w:r w:rsidRPr="00C13CC9">
        <w:rPr>
          <w:rFonts w:ascii="Times New Roman" w:hAnsi="Times New Roman" w:cs="Times New Roman"/>
          <w:bCs/>
          <w:sz w:val="24"/>
          <w:szCs w:val="24"/>
        </w:rPr>
        <w:t>pelo menos um</w:t>
      </w:r>
      <w:r w:rsidR="0020656D" w:rsidRPr="00C13CC9">
        <w:rPr>
          <w:rFonts w:ascii="Times New Roman" w:hAnsi="Times New Roman" w:cs="Times New Roman"/>
          <w:bCs/>
          <w:sz w:val="24"/>
          <w:szCs w:val="24"/>
        </w:rPr>
        <w:t xml:space="preserve"> dos testes apresentados nesta subseção, ou seja, </w:t>
      </w:r>
      <w:r w:rsidRPr="00C13CC9">
        <w:rPr>
          <w:rFonts w:ascii="Times New Roman" w:hAnsi="Times New Roman" w:cs="Times New Roman"/>
          <w:bCs/>
          <w:sz w:val="24"/>
          <w:szCs w:val="24"/>
        </w:rPr>
        <w:t>todos foram considerados</w:t>
      </w:r>
      <w:r w:rsidR="0020656D" w:rsidRPr="00C13CC9">
        <w:rPr>
          <w:rFonts w:ascii="Times New Roman" w:hAnsi="Times New Roman" w:cs="Times New Roman"/>
          <w:bCs/>
          <w:sz w:val="24"/>
          <w:szCs w:val="24"/>
        </w:rPr>
        <w:t xml:space="preserve"> </w:t>
      </w:r>
      <w:proofErr w:type="gramStart"/>
      <w:r w:rsidR="0020656D" w:rsidRPr="00C13CC9">
        <w:rPr>
          <w:rFonts w:ascii="Times New Roman" w:hAnsi="Times New Roman" w:cs="Times New Roman"/>
          <w:bCs/>
          <w:sz w:val="24"/>
          <w:szCs w:val="24"/>
        </w:rPr>
        <w:t>I(</w:t>
      </w:r>
      <w:proofErr w:type="gramEnd"/>
      <w:r w:rsidRPr="00C13CC9">
        <w:rPr>
          <w:rFonts w:ascii="Times New Roman" w:hAnsi="Times New Roman" w:cs="Times New Roman"/>
          <w:bCs/>
          <w:sz w:val="24"/>
          <w:szCs w:val="24"/>
        </w:rPr>
        <w:t>1</w:t>
      </w:r>
      <w:r w:rsidR="0020656D" w:rsidRPr="00C13CC9">
        <w:rPr>
          <w:rFonts w:ascii="Times New Roman" w:hAnsi="Times New Roman" w:cs="Times New Roman"/>
          <w:bCs/>
          <w:sz w:val="24"/>
          <w:szCs w:val="24"/>
        </w:rPr>
        <w:t>) pelas metodologias utilizadas.</w:t>
      </w:r>
    </w:p>
    <w:p w14:paraId="6F9673E3" w14:textId="77777777" w:rsidR="001A0170" w:rsidRPr="00C13CC9" w:rsidRDefault="001A0170" w:rsidP="001A0170">
      <w:pPr>
        <w:rPr>
          <w:rFonts w:ascii="Times New Roman" w:hAnsi="Times New Roman" w:cs="Times New Roman"/>
          <w:lang w:eastAsia="pt-BR"/>
        </w:rPr>
      </w:pPr>
    </w:p>
    <w:p w14:paraId="01490F67" w14:textId="03BF6670" w:rsidR="001A0170" w:rsidRPr="00C13CC9" w:rsidRDefault="001A0170" w:rsidP="000472D3">
      <w:pPr>
        <w:pStyle w:val="Ttulo2"/>
        <w:numPr>
          <w:ilvl w:val="1"/>
          <w:numId w:val="1"/>
        </w:numPr>
        <w:spacing w:before="0" w:line="360" w:lineRule="auto"/>
        <w:contextualSpacing/>
        <w:jc w:val="both"/>
        <w:rPr>
          <w:rFonts w:ascii="Times New Roman" w:hAnsi="Times New Roman" w:cs="Times New Roman"/>
          <w:lang w:eastAsia="pt-BR"/>
        </w:rPr>
      </w:pPr>
      <w:bookmarkStart w:id="42" w:name="_Toc16627129"/>
      <w:r w:rsidRPr="00C13CC9">
        <w:rPr>
          <w:rFonts w:ascii="Times New Roman" w:hAnsi="Times New Roman" w:cs="Times New Roman"/>
          <w:lang w:eastAsia="pt-BR"/>
        </w:rPr>
        <w:t>Funções de reações fiscais</w:t>
      </w:r>
      <w:bookmarkEnd w:id="42"/>
    </w:p>
    <w:p w14:paraId="41D42C97" w14:textId="77777777" w:rsidR="000472D3" w:rsidRPr="00C13CC9" w:rsidRDefault="000472D3" w:rsidP="000472D3">
      <w:pPr>
        <w:pStyle w:val="PargrafodaLista"/>
        <w:ind w:left="765"/>
        <w:rPr>
          <w:rFonts w:ascii="Times New Roman" w:hAnsi="Times New Roman" w:cs="Times New Roman"/>
          <w:lang w:eastAsia="pt-BR"/>
        </w:rPr>
      </w:pPr>
    </w:p>
    <w:p w14:paraId="6F9E561C" w14:textId="1CB61CE4" w:rsidR="001A0170" w:rsidRPr="00C13CC9" w:rsidRDefault="00E824CC" w:rsidP="00E824CC">
      <w:pPr>
        <w:autoSpaceDE w:val="0"/>
        <w:autoSpaceDN w:val="0"/>
        <w:adjustRightInd w:val="0"/>
        <w:spacing w:after="0" w:line="360" w:lineRule="auto"/>
        <w:ind w:firstLine="706"/>
        <w:contextualSpacing/>
        <w:jc w:val="both"/>
        <w:rPr>
          <w:rFonts w:ascii="Times New Roman" w:hAnsi="Times New Roman" w:cs="Times New Roman"/>
          <w:sz w:val="24"/>
          <w:lang w:eastAsia="pt-BR"/>
        </w:rPr>
      </w:pPr>
      <w:r w:rsidRPr="00C13CC9">
        <w:rPr>
          <w:rFonts w:ascii="Times New Roman" w:hAnsi="Times New Roman" w:cs="Times New Roman"/>
          <w:bCs/>
          <w:sz w:val="24"/>
          <w:szCs w:val="24"/>
        </w:rPr>
        <w:t xml:space="preserve">Com o intuito de analisar </w:t>
      </w:r>
      <w:r w:rsidR="00295AA8" w:rsidRPr="00C13CC9">
        <w:rPr>
          <w:rFonts w:ascii="Times New Roman" w:hAnsi="Times New Roman" w:cs="Times New Roman"/>
          <w:bCs/>
          <w:sz w:val="24"/>
          <w:szCs w:val="24"/>
        </w:rPr>
        <w:t xml:space="preserve">se os governos estaduais reagem a aumentos na dívida com a geração de resultado primário, foram estimadas as funções de reação fiscal. </w:t>
      </w:r>
      <w:r w:rsidR="000472D3" w:rsidRPr="00C13CC9">
        <w:rPr>
          <w:rFonts w:ascii="Times New Roman" w:hAnsi="Times New Roman" w:cs="Times New Roman"/>
          <w:bCs/>
          <w:sz w:val="24"/>
          <w:szCs w:val="24"/>
        </w:rPr>
        <w:t>Foi utilizada</w:t>
      </w:r>
      <w:r w:rsidR="00295AA8" w:rsidRPr="00C13CC9">
        <w:rPr>
          <w:rFonts w:ascii="Times New Roman" w:hAnsi="Times New Roman" w:cs="Times New Roman"/>
          <w:bCs/>
          <w:sz w:val="24"/>
          <w:szCs w:val="24"/>
        </w:rPr>
        <w:t xml:space="preserve"> uma versão simplificada da </w:t>
      </w:r>
      <w:r w:rsidR="003911E6" w:rsidRPr="00C13CC9">
        <w:rPr>
          <w:rFonts w:ascii="Times New Roman" w:hAnsi="Times New Roman" w:cs="Times New Roman"/>
          <w:bCs/>
          <w:sz w:val="24"/>
          <w:szCs w:val="24"/>
        </w:rPr>
        <w:t>E</w:t>
      </w:r>
      <w:r w:rsidR="00F270D8" w:rsidRPr="00C13CC9">
        <w:rPr>
          <w:rFonts w:ascii="Times New Roman" w:hAnsi="Times New Roman" w:cs="Times New Roman"/>
          <w:sz w:val="24"/>
          <w:lang w:eastAsia="pt-BR"/>
        </w:rPr>
        <w:t>quação</w:t>
      </w:r>
      <w:r w:rsidR="000472D3" w:rsidRPr="00C13CC9">
        <w:rPr>
          <w:rFonts w:ascii="Times New Roman" w:hAnsi="Times New Roman" w:cs="Times New Roman"/>
          <w:sz w:val="24"/>
          <w:lang w:eastAsia="pt-BR"/>
        </w:rPr>
        <w:t xml:space="preserve"> </w:t>
      </w:r>
      <w:r w:rsidR="003911E6" w:rsidRPr="00C13CC9">
        <w:rPr>
          <w:rFonts w:ascii="Times New Roman" w:hAnsi="Times New Roman" w:cs="Times New Roman"/>
          <w:sz w:val="24"/>
          <w:lang w:eastAsia="pt-BR"/>
        </w:rPr>
        <w:fldChar w:fldCharType="begin"/>
      </w:r>
      <w:r w:rsidR="003911E6" w:rsidRPr="00C13CC9">
        <w:rPr>
          <w:rFonts w:ascii="Times New Roman" w:hAnsi="Times New Roman" w:cs="Times New Roman"/>
          <w:sz w:val="24"/>
          <w:lang w:eastAsia="pt-BR"/>
        </w:rPr>
        <w:instrText xml:space="preserve"> REF _Ref16259433 \h </w:instrText>
      </w:r>
      <w:r w:rsidR="00B215A0" w:rsidRPr="00C13CC9">
        <w:rPr>
          <w:rFonts w:ascii="Times New Roman" w:hAnsi="Times New Roman" w:cs="Times New Roman"/>
          <w:sz w:val="24"/>
          <w:lang w:eastAsia="pt-BR"/>
        </w:rPr>
        <w:instrText xml:space="preserve"> \* MERGEFORMAT </w:instrText>
      </w:r>
      <w:r w:rsidR="003911E6" w:rsidRPr="00C13CC9">
        <w:rPr>
          <w:rFonts w:ascii="Times New Roman" w:hAnsi="Times New Roman" w:cs="Times New Roman"/>
          <w:sz w:val="24"/>
          <w:lang w:eastAsia="pt-BR"/>
        </w:rPr>
      </w:r>
      <w:r w:rsidR="003911E6" w:rsidRPr="00C13CC9">
        <w:rPr>
          <w:rFonts w:ascii="Times New Roman" w:hAnsi="Times New Roman" w:cs="Times New Roman"/>
          <w:sz w:val="24"/>
          <w:lang w:eastAsia="pt-BR"/>
        </w:rPr>
        <w:fldChar w:fldCharType="separate"/>
      </w:r>
      <w:r w:rsidR="00D81686" w:rsidRPr="00C13CC9">
        <w:rPr>
          <w:rFonts w:ascii="Times New Roman" w:hAnsi="Times New Roman" w:cs="Times New Roman"/>
        </w:rPr>
        <w:t>(</w:t>
      </w:r>
      <w:r w:rsidR="00D81686" w:rsidRPr="00C13CC9">
        <w:rPr>
          <w:rFonts w:ascii="Times New Roman" w:hAnsi="Times New Roman" w:cs="Times New Roman"/>
          <w:noProof/>
        </w:rPr>
        <w:t>5</w:t>
      </w:r>
      <w:r w:rsidR="00D81686" w:rsidRPr="00C13CC9">
        <w:rPr>
          <w:rFonts w:ascii="Times New Roman" w:hAnsi="Times New Roman" w:cs="Times New Roman"/>
        </w:rPr>
        <w:t>)</w:t>
      </w:r>
      <w:r w:rsidR="003911E6" w:rsidRPr="00C13CC9">
        <w:rPr>
          <w:rFonts w:ascii="Times New Roman" w:hAnsi="Times New Roman" w:cs="Times New Roman"/>
          <w:sz w:val="24"/>
          <w:lang w:eastAsia="pt-BR"/>
        </w:rPr>
        <w:fldChar w:fldCharType="end"/>
      </w:r>
      <w:r w:rsidR="003911E6" w:rsidRPr="00C13CC9">
        <w:rPr>
          <w:rFonts w:ascii="Times New Roman" w:hAnsi="Times New Roman" w:cs="Times New Roman"/>
          <w:sz w:val="24"/>
          <w:lang w:eastAsia="pt-BR"/>
        </w:rPr>
        <w:t xml:space="preserve"> </w:t>
      </w:r>
      <w:r w:rsidR="000472D3" w:rsidRPr="00C13CC9">
        <w:rPr>
          <w:rFonts w:ascii="Times New Roman" w:hAnsi="Times New Roman" w:cs="Times New Roman"/>
          <w:sz w:val="24"/>
          <w:lang w:eastAsia="pt-BR"/>
        </w:rPr>
        <w:t xml:space="preserve">apresentada por </w:t>
      </w:r>
      <w:proofErr w:type="spellStart"/>
      <w:r w:rsidR="000472D3" w:rsidRPr="00C13CC9">
        <w:rPr>
          <w:rFonts w:ascii="Times New Roman" w:hAnsi="Times New Roman" w:cs="Times New Roman"/>
          <w:sz w:val="24"/>
          <w:lang w:eastAsia="pt-BR"/>
        </w:rPr>
        <w:t>Uctum</w:t>
      </w:r>
      <w:proofErr w:type="spellEnd"/>
      <w:r w:rsidR="000472D3" w:rsidRPr="00C13CC9">
        <w:rPr>
          <w:rFonts w:ascii="Times New Roman" w:hAnsi="Times New Roman" w:cs="Times New Roman"/>
          <w:sz w:val="24"/>
          <w:lang w:eastAsia="pt-BR"/>
        </w:rPr>
        <w:t xml:space="preserve">, </w:t>
      </w:r>
      <w:proofErr w:type="spellStart"/>
      <w:r w:rsidR="000472D3" w:rsidRPr="00C13CC9">
        <w:rPr>
          <w:rFonts w:ascii="Times New Roman" w:hAnsi="Times New Roman" w:cs="Times New Roman"/>
          <w:sz w:val="24"/>
          <w:lang w:eastAsia="pt-BR"/>
        </w:rPr>
        <w:t>Thurston</w:t>
      </w:r>
      <w:proofErr w:type="spellEnd"/>
      <w:r w:rsidR="000472D3" w:rsidRPr="00C13CC9">
        <w:rPr>
          <w:rFonts w:ascii="Times New Roman" w:hAnsi="Times New Roman" w:cs="Times New Roman"/>
          <w:sz w:val="24"/>
          <w:lang w:eastAsia="pt-BR"/>
        </w:rPr>
        <w:t xml:space="preserve"> e </w:t>
      </w:r>
      <w:proofErr w:type="spellStart"/>
      <w:r w:rsidR="000472D3" w:rsidRPr="00C13CC9">
        <w:rPr>
          <w:rFonts w:ascii="Times New Roman" w:hAnsi="Times New Roman" w:cs="Times New Roman"/>
          <w:sz w:val="24"/>
          <w:lang w:eastAsia="pt-BR"/>
        </w:rPr>
        <w:t>Uctum</w:t>
      </w:r>
      <w:proofErr w:type="spellEnd"/>
      <w:r w:rsidR="000472D3" w:rsidRPr="00C13CC9">
        <w:rPr>
          <w:rFonts w:ascii="Times New Roman" w:hAnsi="Times New Roman" w:cs="Times New Roman"/>
          <w:sz w:val="24"/>
          <w:lang w:eastAsia="pt-BR"/>
        </w:rPr>
        <w:t xml:space="preserve"> (2006), de forma: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966"/>
      </w:tblGrid>
      <w:tr w:rsidR="003911E6" w:rsidRPr="00C13CC9" w14:paraId="2260735C" w14:textId="77777777" w:rsidTr="00526BFF">
        <w:trPr>
          <w:trHeight w:val="576"/>
          <w:jc w:val="center"/>
        </w:trPr>
        <w:tc>
          <w:tcPr>
            <w:tcW w:w="8095" w:type="dxa"/>
            <w:vAlign w:val="center"/>
          </w:tcPr>
          <w:p w14:paraId="4F5CA490" w14:textId="2E143139" w:rsidR="003911E6" w:rsidRPr="00C13CC9" w:rsidRDefault="00161489" w:rsidP="00526BFF">
            <w:pPr>
              <w:spacing w:line="360" w:lineRule="auto"/>
              <w:ind w:firstLine="709"/>
              <w:contextualSpacing/>
              <w:jc w:val="both"/>
              <w:rPr>
                <w:rFonts w:ascii="Times New Roman" w:hAnsi="Times New Roman" w:cs="Times New Roman"/>
                <w:sz w:val="24"/>
                <w:lang w:eastAsia="pt-BR"/>
              </w:rPr>
            </w:pPr>
            <m:oMathPara>
              <m:oMath>
                <m:sSub>
                  <m:sSubPr>
                    <m:ctrlPr>
                      <w:rPr>
                        <w:rFonts w:ascii="Cambria Math" w:hAnsi="Cambria Math" w:cs="Times New Roman"/>
                        <w:sz w:val="24"/>
                        <w:lang w:eastAsia="pt-BR"/>
                      </w:rPr>
                    </m:ctrlPr>
                  </m:sSubPr>
                  <m:e>
                    <m:r>
                      <w:rPr>
                        <w:rFonts w:ascii="Cambria Math" w:hAnsi="Cambria Math" w:cs="Times New Roman"/>
                        <w:sz w:val="24"/>
                        <w:lang w:eastAsia="pt-BR"/>
                      </w:rPr>
                      <m:t>S</m:t>
                    </m:r>
                  </m:e>
                  <m:sub>
                    <m:r>
                      <w:rPr>
                        <w:rFonts w:ascii="Cambria Math" w:hAnsi="Cambria Math" w:cs="Times New Roman"/>
                        <w:sz w:val="24"/>
                        <w:lang w:eastAsia="pt-BR"/>
                      </w:rPr>
                      <m:t>t</m:t>
                    </m:r>
                  </m:sub>
                </m:sSub>
                <m:r>
                  <m:rPr>
                    <m:sty m:val="p"/>
                  </m:rPr>
                  <w:rPr>
                    <w:rFonts w:ascii="Cambria Math" w:hAnsi="Cambria Math" w:cs="Times New Roman"/>
                    <w:sz w:val="24"/>
                    <w:lang w:eastAsia="pt-BR"/>
                  </w:rPr>
                  <m:t xml:space="preserve">= </m:t>
                </m:r>
                <m:r>
                  <w:rPr>
                    <w:rFonts w:ascii="Cambria Math" w:hAnsi="Cambria Math" w:cs="Times New Roman"/>
                    <w:sz w:val="24"/>
                    <w:lang w:eastAsia="pt-BR"/>
                  </w:rPr>
                  <m:t>C</m:t>
                </m:r>
                <m:r>
                  <m:rPr>
                    <m:sty m:val="p"/>
                  </m:rPr>
                  <w:rPr>
                    <w:rFonts w:ascii="Cambria Math" w:hAnsi="Cambria Math" w:cs="Times New Roman"/>
                    <w:sz w:val="24"/>
                    <w:lang w:eastAsia="pt-BR"/>
                  </w:rPr>
                  <m:t xml:space="preserve">+ </m:t>
                </m:r>
                <m:r>
                  <w:rPr>
                    <w:rFonts w:ascii="Cambria Math" w:hAnsi="Cambria Math" w:cs="Times New Roman"/>
                    <w:sz w:val="24"/>
                    <w:lang w:eastAsia="pt-BR"/>
                  </w:rPr>
                  <m:t>α</m:t>
                </m:r>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-1 </m:t>
                    </m:r>
                  </m:sub>
                </m:sSub>
                <m:r>
                  <m:rPr>
                    <m:sty m:val="p"/>
                  </m:rPr>
                  <w:rPr>
                    <w:rFonts w:ascii="Cambria Math" w:hAnsi="Cambria Math" w:cs="Times New Roman"/>
                    <w:sz w:val="24"/>
                    <w:lang w:eastAsia="pt-BR"/>
                  </w:rPr>
                  <m:t>+</m:t>
                </m:r>
                <m:sSub>
                  <m:sSubPr>
                    <m:ctrlPr>
                      <w:rPr>
                        <w:rFonts w:ascii="Cambria Math" w:hAnsi="Cambria Math" w:cs="Times New Roman"/>
                        <w:sz w:val="24"/>
                        <w:lang w:eastAsia="pt-BR"/>
                      </w:rPr>
                    </m:ctrlPr>
                  </m:sSubPr>
                  <m:e>
                    <m:r>
                      <w:rPr>
                        <w:rFonts w:ascii="Cambria Math" w:hAnsi="Cambria Math" w:cs="Times New Roman"/>
                        <w:sz w:val="24"/>
                        <w:lang w:eastAsia="pt-BR"/>
                      </w:rPr>
                      <m:t>Dummy</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 </m:t>
                    </m:r>
                  </m:sub>
                </m:sSub>
              </m:oMath>
            </m:oMathPara>
          </w:p>
        </w:tc>
        <w:tc>
          <w:tcPr>
            <w:tcW w:w="966" w:type="dxa"/>
            <w:vAlign w:val="center"/>
          </w:tcPr>
          <w:p w14:paraId="3021F929" w14:textId="73043D18" w:rsidR="003911E6" w:rsidRPr="00C13CC9" w:rsidRDefault="003911E6" w:rsidP="00526BFF">
            <w:pPr>
              <w:spacing w:line="360" w:lineRule="auto"/>
              <w:contextualSpacing/>
              <w:jc w:val="right"/>
              <w:rPr>
                <w:rFonts w:ascii="Times New Roman" w:hAnsi="Times New Roman" w:cs="Times New Roman"/>
                <w:sz w:val="24"/>
                <w:lang w:eastAsia="pt-BR"/>
              </w:rPr>
            </w:pPr>
            <w:r w:rsidRPr="00C13CC9">
              <w:rPr>
                <w:rFonts w:ascii="Times New Roman" w:hAnsi="Times New Roman" w:cs="Times New Roman"/>
              </w:rPr>
              <w:t>(</w:t>
            </w:r>
            <w:r w:rsidRPr="00C13CC9">
              <w:rPr>
                <w:rFonts w:ascii="Times New Roman" w:hAnsi="Times New Roman" w:cs="Times New Roman"/>
                <w:noProof/>
              </w:rPr>
              <w:fldChar w:fldCharType="begin"/>
            </w:r>
            <w:r w:rsidRPr="00C13CC9">
              <w:rPr>
                <w:rFonts w:ascii="Times New Roman" w:hAnsi="Times New Roman" w:cs="Times New Roman"/>
                <w:noProof/>
              </w:rPr>
              <w:instrText xml:space="preserve"> SEQ Equação \* ARABIC </w:instrText>
            </w:r>
            <w:r w:rsidRPr="00C13CC9">
              <w:rPr>
                <w:rFonts w:ascii="Times New Roman" w:hAnsi="Times New Roman" w:cs="Times New Roman"/>
                <w:noProof/>
              </w:rPr>
              <w:fldChar w:fldCharType="separate"/>
            </w:r>
            <w:r w:rsidR="00D81686" w:rsidRPr="00C13CC9">
              <w:rPr>
                <w:rFonts w:ascii="Times New Roman" w:hAnsi="Times New Roman" w:cs="Times New Roman"/>
                <w:noProof/>
              </w:rPr>
              <w:t>14</w:t>
            </w:r>
            <w:r w:rsidRPr="00C13CC9">
              <w:rPr>
                <w:rFonts w:ascii="Times New Roman" w:hAnsi="Times New Roman" w:cs="Times New Roman"/>
                <w:noProof/>
              </w:rPr>
              <w:fldChar w:fldCharType="end"/>
            </w:r>
            <w:r w:rsidRPr="00C13CC9">
              <w:rPr>
                <w:rFonts w:ascii="Times New Roman" w:hAnsi="Times New Roman" w:cs="Times New Roman"/>
              </w:rPr>
              <w:t>)</w:t>
            </w:r>
          </w:p>
        </w:tc>
      </w:tr>
    </w:tbl>
    <w:p w14:paraId="5F9050A8" w14:textId="14E3F81F" w:rsidR="000472D3" w:rsidRPr="00C13CC9" w:rsidRDefault="00E720A4" w:rsidP="00E720A4">
      <w:pPr>
        <w:autoSpaceDE w:val="0"/>
        <w:autoSpaceDN w:val="0"/>
        <w:adjustRightInd w:val="0"/>
        <w:spacing w:after="0" w:line="360" w:lineRule="auto"/>
        <w:contextualSpacing/>
        <w:jc w:val="both"/>
        <w:rPr>
          <w:rFonts w:ascii="Times New Roman" w:eastAsiaTheme="minorEastAsia" w:hAnsi="Times New Roman" w:cs="Times New Roman"/>
          <w:sz w:val="24"/>
          <w:lang w:eastAsia="pt-BR"/>
        </w:rPr>
      </w:pPr>
      <w:r w:rsidRPr="00C13CC9">
        <w:rPr>
          <w:rFonts w:ascii="Times New Roman" w:hAnsi="Times New Roman" w:cs="Times New Roman"/>
          <w:sz w:val="24"/>
          <w:lang w:eastAsia="pt-BR"/>
        </w:rPr>
        <w:t>e</w:t>
      </w:r>
      <w:r w:rsidR="003911E6" w:rsidRPr="00C13CC9">
        <w:rPr>
          <w:rFonts w:ascii="Times New Roman" w:hAnsi="Times New Roman" w:cs="Times New Roman"/>
          <w:sz w:val="24"/>
          <w:lang w:eastAsia="pt-BR"/>
        </w:rPr>
        <w:t xml:space="preserve">m que </w:t>
      </w:r>
      <m:oMath>
        <m:sSub>
          <m:sSubPr>
            <m:ctrlPr>
              <w:rPr>
                <w:rFonts w:ascii="Cambria Math" w:hAnsi="Cambria Math" w:cs="Times New Roman"/>
                <w:sz w:val="24"/>
                <w:lang w:eastAsia="pt-BR"/>
              </w:rPr>
            </m:ctrlPr>
          </m:sSubPr>
          <m:e>
            <m:r>
              <w:rPr>
                <w:rFonts w:ascii="Cambria Math" w:hAnsi="Cambria Math" w:cs="Times New Roman"/>
                <w:sz w:val="24"/>
                <w:lang w:eastAsia="pt-BR"/>
              </w:rPr>
              <m:t>S</m:t>
            </m:r>
          </m:e>
          <m:sub>
            <m:r>
              <w:rPr>
                <w:rFonts w:ascii="Cambria Math" w:hAnsi="Cambria Math" w:cs="Times New Roman"/>
                <w:sz w:val="24"/>
                <w:lang w:eastAsia="pt-BR"/>
              </w:rPr>
              <m:t>t</m:t>
            </m:r>
          </m:sub>
        </m:sSub>
      </m:oMath>
      <w:r w:rsidR="003911E6" w:rsidRPr="00C13CC9">
        <w:rPr>
          <w:rFonts w:ascii="Times New Roman" w:eastAsiaTheme="minorEastAsia" w:hAnsi="Times New Roman" w:cs="Times New Roman"/>
          <w:sz w:val="24"/>
          <w:lang w:eastAsia="pt-BR"/>
        </w:rPr>
        <w:t xml:space="preserve"> é o resultado primário do </w:t>
      </w:r>
      <w:r w:rsidR="00AC10EF" w:rsidRPr="00C13CC9">
        <w:rPr>
          <w:rFonts w:ascii="Times New Roman" w:eastAsiaTheme="minorEastAsia" w:hAnsi="Times New Roman" w:cs="Times New Roman"/>
          <w:sz w:val="24"/>
          <w:lang w:eastAsia="pt-BR"/>
        </w:rPr>
        <w:t>E</w:t>
      </w:r>
      <w:r w:rsidR="003911E6" w:rsidRPr="00C13CC9">
        <w:rPr>
          <w:rFonts w:ascii="Times New Roman" w:eastAsiaTheme="minorEastAsia" w:hAnsi="Times New Roman" w:cs="Times New Roman"/>
          <w:sz w:val="24"/>
          <w:lang w:eastAsia="pt-BR"/>
        </w:rPr>
        <w:t>stado em relação ao seu PIB no período</w:t>
      </w:r>
      <w:r w:rsidR="003911E6" w:rsidRPr="00C13CC9">
        <w:rPr>
          <w:rFonts w:ascii="Times New Roman" w:eastAsiaTheme="minorEastAsia" w:hAnsi="Times New Roman" w:cs="Times New Roman"/>
          <w:i/>
          <w:sz w:val="24"/>
          <w:lang w:eastAsia="pt-BR"/>
        </w:rPr>
        <w:t xml:space="preserve"> </w:t>
      </w:r>
      <m:oMath>
        <m:r>
          <w:rPr>
            <w:rFonts w:ascii="Cambria Math" w:eastAsiaTheme="minorEastAsia" w:hAnsi="Cambria Math" w:cs="Times New Roman"/>
            <w:sz w:val="24"/>
            <w:lang w:eastAsia="pt-BR"/>
          </w:rPr>
          <m:t>t</m:t>
        </m:r>
      </m:oMath>
      <w:r w:rsidR="003911E6" w:rsidRPr="00C13CC9">
        <w:rPr>
          <w:rFonts w:ascii="Times New Roman" w:eastAsiaTheme="minorEastAsia" w:hAnsi="Times New Roman" w:cs="Times New Roman"/>
          <w:sz w:val="24"/>
          <w:lang w:eastAsia="pt-BR"/>
        </w:rPr>
        <w:t xml:space="preserve"> e </w:t>
      </w:r>
      <m:oMath>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-1 </m:t>
            </m:r>
          </m:sub>
        </m:sSub>
      </m:oMath>
      <w:r w:rsidR="00AC10EF" w:rsidRPr="00C13CC9">
        <w:rPr>
          <w:rFonts w:ascii="Times New Roman" w:eastAsiaTheme="minorEastAsia" w:hAnsi="Times New Roman" w:cs="Times New Roman"/>
          <w:sz w:val="24"/>
          <w:lang w:eastAsia="pt-BR"/>
        </w:rPr>
        <w:t xml:space="preserve">é a dívida do Estado em relação ao seu PIB no período </w:t>
      </w:r>
      <m:oMath>
        <m:r>
          <w:rPr>
            <w:rFonts w:ascii="Cambria Math" w:eastAsiaTheme="minorEastAsia" w:hAnsi="Cambria Math" w:cs="Times New Roman"/>
            <w:sz w:val="24"/>
            <w:lang w:eastAsia="pt-BR"/>
          </w:rPr>
          <m:t>t-1</m:t>
        </m:r>
      </m:oMath>
      <w:r w:rsidR="00AC10EF" w:rsidRPr="00C13CC9">
        <w:rPr>
          <w:rFonts w:ascii="Times New Roman" w:eastAsiaTheme="minorEastAsia" w:hAnsi="Times New Roman" w:cs="Times New Roman"/>
          <w:sz w:val="24"/>
          <w:lang w:eastAsia="pt-BR"/>
        </w:rPr>
        <w:t xml:space="preserve">. </w:t>
      </w:r>
      <w:r w:rsidRPr="00C13CC9">
        <w:rPr>
          <w:rFonts w:ascii="Times New Roman" w:eastAsiaTheme="minorEastAsia" w:hAnsi="Times New Roman" w:cs="Times New Roman"/>
          <w:sz w:val="24"/>
          <w:lang w:eastAsia="pt-BR"/>
        </w:rPr>
        <w:t xml:space="preserve">Um </w:t>
      </w:r>
      <m:oMath>
        <m:r>
          <w:rPr>
            <w:rFonts w:ascii="Cambria Math" w:hAnsi="Cambria Math" w:cs="Times New Roman"/>
            <w:sz w:val="24"/>
            <w:lang w:eastAsia="pt-BR"/>
          </w:rPr>
          <m:t>α</m:t>
        </m:r>
      </m:oMath>
      <w:r w:rsidR="00AC10EF" w:rsidRPr="00C13CC9">
        <w:rPr>
          <w:rFonts w:ascii="Times New Roman" w:eastAsiaTheme="minorEastAsia" w:hAnsi="Times New Roman" w:cs="Times New Roman"/>
          <w:sz w:val="24"/>
          <w:lang w:eastAsia="pt-BR"/>
        </w:rPr>
        <w:t xml:space="preserve"> positivo indica que o governo reage a aumentos na dívida</w:t>
      </w:r>
      <w:r w:rsidRPr="00C13CC9">
        <w:rPr>
          <w:rFonts w:ascii="Times New Roman" w:eastAsiaTheme="minorEastAsia" w:hAnsi="Times New Roman" w:cs="Times New Roman"/>
          <w:sz w:val="24"/>
          <w:lang w:eastAsia="pt-BR"/>
        </w:rPr>
        <w:t xml:space="preserve"> com a geração de resultado primário e, portanto, a dívida é sustentável.</w:t>
      </w:r>
      <w:r w:rsidR="00E52371" w:rsidRPr="00C13CC9">
        <w:rPr>
          <w:rFonts w:ascii="Times New Roman" w:eastAsiaTheme="minorEastAsia" w:hAnsi="Times New Roman" w:cs="Times New Roman"/>
          <w:sz w:val="24"/>
          <w:lang w:eastAsia="pt-BR"/>
        </w:rPr>
        <w:t xml:space="preserve"> Foram testadas, ainda, variáveis </w:t>
      </w:r>
      <w:proofErr w:type="spellStart"/>
      <w:r w:rsidR="00C97796" w:rsidRPr="00C13CC9">
        <w:rPr>
          <w:rFonts w:ascii="Times New Roman" w:eastAsiaTheme="minorEastAsia" w:hAnsi="Times New Roman" w:cs="Times New Roman"/>
          <w:i/>
          <w:sz w:val="24"/>
          <w:lang w:eastAsia="pt-BR"/>
        </w:rPr>
        <w:t>dummies</w:t>
      </w:r>
      <w:proofErr w:type="spellEnd"/>
      <w:r w:rsidR="00C97796" w:rsidRPr="00C13CC9">
        <w:rPr>
          <w:rFonts w:ascii="Times New Roman" w:eastAsiaTheme="minorEastAsia" w:hAnsi="Times New Roman" w:cs="Times New Roman"/>
          <w:sz w:val="24"/>
          <w:lang w:eastAsia="pt-BR"/>
        </w:rPr>
        <w:t xml:space="preserve"> para os Estados nos anos de quebra estrutural (obtidos nos testes de raízes unitárias) e nos anos de 2007 a 2009, devido à crise econômica </w:t>
      </w:r>
      <w:r w:rsidR="00E563A7" w:rsidRPr="00C13CC9">
        <w:rPr>
          <w:rFonts w:ascii="Times New Roman" w:eastAsiaTheme="minorEastAsia" w:hAnsi="Times New Roman" w:cs="Times New Roman"/>
          <w:sz w:val="24"/>
          <w:lang w:eastAsia="pt-BR"/>
        </w:rPr>
        <w:t>internacion</w:t>
      </w:r>
      <w:r w:rsidR="00C97796" w:rsidRPr="00C13CC9">
        <w:rPr>
          <w:rFonts w:ascii="Times New Roman" w:eastAsiaTheme="minorEastAsia" w:hAnsi="Times New Roman" w:cs="Times New Roman"/>
          <w:sz w:val="24"/>
          <w:lang w:eastAsia="pt-BR"/>
        </w:rPr>
        <w:t>al</w:t>
      </w:r>
      <w:r w:rsidR="00526BFF" w:rsidRPr="00C13CC9">
        <w:rPr>
          <w:rFonts w:ascii="Times New Roman" w:eastAsiaTheme="minorEastAsia" w:hAnsi="Times New Roman" w:cs="Times New Roman"/>
          <w:sz w:val="24"/>
          <w:lang w:eastAsia="pt-BR"/>
        </w:rPr>
        <w:t>, sendo mantidas aquelas com significância estatística.</w:t>
      </w:r>
    </w:p>
    <w:p w14:paraId="338FD909" w14:textId="4BE85BC1" w:rsidR="00526BFF" w:rsidRPr="00C13CC9" w:rsidRDefault="00526BFF" w:rsidP="00526BFF">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r w:rsidRPr="00852201">
        <w:rPr>
          <w:rFonts w:ascii="Times New Roman" w:eastAsiaTheme="minorEastAsia" w:hAnsi="Times New Roman" w:cs="Times New Roman"/>
          <w:sz w:val="24"/>
          <w:lang w:eastAsia="pt-BR"/>
        </w:rPr>
        <w:t xml:space="preserve">As </w:t>
      </w:r>
      <w:r w:rsidRPr="00852201">
        <w:rPr>
          <w:rFonts w:ascii="Times New Roman" w:hAnsi="Times New Roman" w:cs="Times New Roman"/>
          <w:bCs/>
          <w:sz w:val="24"/>
          <w:szCs w:val="24"/>
        </w:rPr>
        <w:t>funções</w:t>
      </w:r>
      <w:r w:rsidRPr="00852201">
        <w:rPr>
          <w:rFonts w:ascii="Times New Roman" w:eastAsiaTheme="minorEastAsia" w:hAnsi="Times New Roman" w:cs="Times New Roman"/>
          <w:sz w:val="24"/>
          <w:lang w:eastAsia="pt-BR"/>
        </w:rPr>
        <w:t xml:space="preserve"> de reações fiscais obtidas são </w:t>
      </w:r>
      <w:r w:rsidR="00F314FF" w:rsidRPr="00852201">
        <w:rPr>
          <w:rFonts w:ascii="Times New Roman" w:eastAsiaTheme="minorEastAsia" w:hAnsi="Times New Roman" w:cs="Times New Roman"/>
          <w:sz w:val="24"/>
          <w:lang w:eastAsia="pt-BR"/>
        </w:rPr>
        <w:t>exposta</w:t>
      </w:r>
      <w:r w:rsidRPr="00852201">
        <w:rPr>
          <w:rFonts w:ascii="Times New Roman" w:eastAsiaTheme="minorEastAsia" w:hAnsi="Times New Roman" w:cs="Times New Roman"/>
          <w:sz w:val="24"/>
          <w:lang w:eastAsia="pt-BR"/>
        </w:rPr>
        <w:t xml:space="preserve">s na </w:t>
      </w:r>
      <w:r w:rsidRPr="00852201">
        <w:rPr>
          <w:rFonts w:ascii="Times New Roman" w:eastAsiaTheme="minorEastAsia" w:hAnsi="Times New Roman" w:cs="Times New Roman"/>
          <w:sz w:val="24"/>
          <w:lang w:eastAsia="pt-BR"/>
        </w:rPr>
        <w:fldChar w:fldCharType="begin"/>
      </w:r>
      <w:r w:rsidRPr="00852201">
        <w:rPr>
          <w:rFonts w:ascii="Times New Roman" w:eastAsiaTheme="minorEastAsia" w:hAnsi="Times New Roman" w:cs="Times New Roman"/>
          <w:sz w:val="24"/>
          <w:lang w:eastAsia="pt-BR"/>
        </w:rPr>
        <w:instrText xml:space="preserve"> REF _Ref16265121 \h  \* MERGEFORMAT </w:instrText>
      </w:r>
      <w:r w:rsidRPr="00852201">
        <w:rPr>
          <w:rFonts w:ascii="Times New Roman" w:eastAsiaTheme="minorEastAsia" w:hAnsi="Times New Roman" w:cs="Times New Roman"/>
          <w:sz w:val="24"/>
          <w:lang w:eastAsia="pt-BR"/>
        </w:rPr>
      </w:r>
      <w:r w:rsidRPr="00852201">
        <w:rPr>
          <w:rFonts w:ascii="Times New Roman" w:eastAsiaTheme="minorEastAsia" w:hAnsi="Times New Roman" w:cs="Times New Roman"/>
          <w:sz w:val="24"/>
          <w:lang w:eastAsia="pt-BR"/>
        </w:rPr>
        <w:fldChar w:fldCharType="separate"/>
      </w:r>
      <w:r w:rsidR="00D81686" w:rsidRPr="00852201">
        <w:rPr>
          <w:rFonts w:ascii="Times New Roman" w:eastAsiaTheme="minorEastAsia" w:hAnsi="Times New Roman" w:cs="Times New Roman"/>
          <w:sz w:val="24"/>
          <w:lang w:eastAsia="pt-BR"/>
        </w:rPr>
        <w:t>Tabela 9</w:t>
      </w:r>
      <w:r w:rsidRPr="00852201">
        <w:rPr>
          <w:rFonts w:ascii="Times New Roman" w:eastAsiaTheme="minorEastAsia" w:hAnsi="Times New Roman" w:cs="Times New Roman"/>
          <w:sz w:val="24"/>
          <w:lang w:eastAsia="pt-BR"/>
        </w:rPr>
        <w:fldChar w:fldCharType="end"/>
      </w:r>
      <w:r w:rsidRPr="00852201">
        <w:rPr>
          <w:rFonts w:ascii="Times New Roman" w:eastAsiaTheme="minorEastAsia" w:hAnsi="Times New Roman" w:cs="Times New Roman"/>
          <w:sz w:val="24"/>
          <w:lang w:eastAsia="pt-BR"/>
        </w:rPr>
        <w:t xml:space="preserve">. </w:t>
      </w:r>
      <w:r w:rsidR="00C13CC9" w:rsidRPr="00852201">
        <w:rPr>
          <w:rFonts w:ascii="Times New Roman" w:eastAsiaTheme="minorEastAsia" w:hAnsi="Times New Roman" w:cs="Times New Roman"/>
          <w:sz w:val="24"/>
          <w:lang w:eastAsia="pt-BR"/>
        </w:rPr>
        <w:t>Todos</w:t>
      </w:r>
      <w:r w:rsidR="00824B53" w:rsidRPr="00852201">
        <w:rPr>
          <w:rFonts w:ascii="Times New Roman" w:eastAsiaTheme="minorEastAsia" w:hAnsi="Times New Roman" w:cs="Times New Roman"/>
          <w:sz w:val="24"/>
          <w:lang w:eastAsia="pt-BR"/>
        </w:rPr>
        <w:t xml:space="preserve"> Estados</w:t>
      </w:r>
      <w:r w:rsidR="00C13CC9" w:rsidRPr="00852201">
        <w:rPr>
          <w:rFonts w:ascii="Times New Roman" w:eastAsiaTheme="minorEastAsia" w:hAnsi="Times New Roman" w:cs="Times New Roman"/>
          <w:sz w:val="24"/>
          <w:lang w:eastAsia="pt-BR"/>
        </w:rPr>
        <w:t xml:space="preserve">, com exceção de RR, para o qual não foi possível estimar uma função de reação fiscal estatisticamente significante, </w:t>
      </w:r>
      <w:r w:rsidR="00F314FF" w:rsidRPr="00852201">
        <w:rPr>
          <w:rFonts w:ascii="Times New Roman" w:eastAsiaTheme="minorEastAsia" w:hAnsi="Times New Roman" w:cs="Times New Roman"/>
          <w:sz w:val="24"/>
          <w:lang w:eastAsia="pt-BR"/>
        </w:rPr>
        <w:t xml:space="preserve">apresentaram coeficiente α positivo, ou seja, variações em suas dívidas levaram a variações de mesma direção no resultado primário. </w:t>
      </w:r>
      <w:r w:rsidR="00BE44B4" w:rsidRPr="00852201">
        <w:rPr>
          <w:rFonts w:ascii="Times New Roman" w:eastAsiaTheme="minorEastAsia" w:hAnsi="Times New Roman" w:cs="Times New Roman"/>
          <w:sz w:val="24"/>
          <w:lang w:eastAsia="pt-BR"/>
        </w:rPr>
        <w:t xml:space="preserve">A </w:t>
      </w:r>
      <w:proofErr w:type="spellStart"/>
      <w:r w:rsidR="00BE44B4" w:rsidRPr="00852201">
        <w:rPr>
          <w:rFonts w:ascii="Times New Roman" w:eastAsiaTheme="minorEastAsia" w:hAnsi="Times New Roman" w:cs="Times New Roman"/>
          <w:i/>
          <w:sz w:val="24"/>
          <w:lang w:eastAsia="pt-BR"/>
        </w:rPr>
        <w:t>dummy</w:t>
      </w:r>
      <w:proofErr w:type="spellEnd"/>
      <w:r w:rsidR="00BE44B4" w:rsidRPr="00852201">
        <w:rPr>
          <w:rFonts w:ascii="Times New Roman" w:eastAsiaTheme="minorEastAsia" w:hAnsi="Times New Roman" w:cs="Times New Roman"/>
          <w:sz w:val="24"/>
          <w:lang w:eastAsia="pt-BR"/>
        </w:rPr>
        <w:t xml:space="preserve"> da crise econômica não foi relevante para os Estados de AL, AM, </w:t>
      </w:r>
      <w:r w:rsidR="00C13CC9" w:rsidRPr="00852201">
        <w:rPr>
          <w:rFonts w:ascii="Times New Roman" w:eastAsiaTheme="minorEastAsia" w:hAnsi="Times New Roman" w:cs="Times New Roman"/>
          <w:sz w:val="24"/>
          <w:lang w:eastAsia="pt-BR"/>
        </w:rPr>
        <w:t>AP, GO, MG</w:t>
      </w:r>
      <w:r w:rsidR="00BE44B4" w:rsidRPr="00852201">
        <w:rPr>
          <w:rFonts w:ascii="Times New Roman" w:eastAsiaTheme="minorEastAsia" w:hAnsi="Times New Roman" w:cs="Times New Roman"/>
          <w:sz w:val="24"/>
          <w:lang w:eastAsia="pt-BR"/>
        </w:rPr>
        <w:t>,</w:t>
      </w:r>
      <w:r w:rsidR="00C13CC9" w:rsidRPr="00852201">
        <w:rPr>
          <w:rFonts w:ascii="Times New Roman" w:eastAsiaTheme="minorEastAsia" w:hAnsi="Times New Roman" w:cs="Times New Roman"/>
          <w:sz w:val="24"/>
          <w:lang w:eastAsia="pt-BR"/>
        </w:rPr>
        <w:t xml:space="preserve"> MT,</w:t>
      </w:r>
      <w:r w:rsidR="00BE44B4" w:rsidRPr="00852201">
        <w:rPr>
          <w:rFonts w:ascii="Times New Roman" w:eastAsiaTheme="minorEastAsia" w:hAnsi="Times New Roman" w:cs="Times New Roman"/>
          <w:sz w:val="24"/>
          <w:lang w:eastAsia="pt-BR"/>
        </w:rPr>
        <w:t xml:space="preserve"> PI, RO e R</w:t>
      </w:r>
      <w:r w:rsidR="00C13CC9" w:rsidRPr="00852201">
        <w:rPr>
          <w:rFonts w:ascii="Times New Roman" w:eastAsiaTheme="minorEastAsia" w:hAnsi="Times New Roman" w:cs="Times New Roman"/>
          <w:sz w:val="24"/>
          <w:lang w:eastAsia="pt-BR"/>
        </w:rPr>
        <w:t>S</w:t>
      </w:r>
      <w:r w:rsidR="00BE44B4" w:rsidRPr="00852201">
        <w:rPr>
          <w:rFonts w:ascii="Times New Roman" w:eastAsiaTheme="minorEastAsia" w:hAnsi="Times New Roman" w:cs="Times New Roman"/>
          <w:sz w:val="24"/>
          <w:lang w:eastAsia="pt-BR"/>
        </w:rPr>
        <w:t>.</w:t>
      </w:r>
      <w:r w:rsidR="00C13CC9" w:rsidRPr="00852201">
        <w:rPr>
          <w:rFonts w:ascii="Times New Roman" w:eastAsiaTheme="minorEastAsia" w:hAnsi="Times New Roman" w:cs="Times New Roman"/>
          <w:sz w:val="24"/>
          <w:lang w:eastAsia="pt-BR"/>
        </w:rPr>
        <w:t xml:space="preserve"> AP e</w:t>
      </w:r>
      <w:r w:rsidR="00BE44B4" w:rsidRPr="00852201">
        <w:rPr>
          <w:rFonts w:ascii="Times New Roman" w:eastAsiaTheme="minorEastAsia" w:hAnsi="Times New Roman" w:cs="Times New Roman"/>
          <w:sz w:val="24"/>
          <w:lang w:eastAsia="pt-BR"/>
        </w:rPr>
        <w:t xml:space="preserve"> PI </w:t>
      </w:r>
      <w:r w:rsidR="00C13CC9" w:rsidRPr="00852201">
        <w:rPr>
          <w:rFonts w:ascii="Times New Roman" w:eastAsiaTheme="minorEastAsia" w:hAnsi="Times New Roman" w:cs="Times New Roman"/>
          <w:sz w:val="24"/>
          <w:lang w:eastAsia="pt-BR"/>
        </w:rPr>
        <w:t xml:space="preserve">são </w:t>
      </w:r>
      <w:r w:rsidR="00BE44B4" w:rsidRPr="00852201">
        <w:rPr>
          <w:rFonts w:ascii="Times New Roman" w:eastAsiaTheme="minorEastAsia" w:hAnsi="Times New Roman" w:cs="Times New Roman"/>
          <w:sz w:val="24"/>
          <w:lang w:eastAsia="pt-BR"/>
        </w:rPr>
        <w:t>o</w:t>
      </w:r>
      <w:r w:rsidR="00C13CC9" w:rsidRPr="00852201">
        <w:rPr>
          <w:rFonts w:ascii="Times New Roman" w:eastAsiaTheme="minorEastAsia" w:hAnsi="Times New Roman" w:cs="Times New Roman"/>
          <w:sz w:val="24"/>
          <w:lang w:eastAsia="pt-BR"/>
        </w:rPr>
        <w:t>s</w:t>
      </w:r>
      <w:r w:rsidR="00BE44B4" w:rsidRPr="00852201">
        <w:rPr>
          <w:rFonts w:ascii="Times New Roman" w:eastAsiaTheme="minorEastAsia" w:hAnsi="Times New Roman" w:cs="Times New Roman"/>
          <w:sz w:val="24"/>
          <w:lang w:eastAsia="pt-BR"/>
        </w:rPr>
        <w:t xml:space="preserve"> único</w:t>
      </w:r>
      <w:r w:rsidR="00C13CC9" w:rsidRPr="00852201">
        <w:rPr>
          <w:rFonts w:ascii="Times New Roman" w:eastAsiaTheme="minorEastAsia" w:hAnsi="Times New Roman" w:cs="Times New Roman"/>
          <w:sz w:val="24"/>
          <w:lang w:eastAsia="pt-BR"/>
        </w:rPr>
        <w:t>s</w:t>
      </w:r>
      <w:r w:rsidR="00BE44B4" w:rsidRPr="00852201">
        <w:rPr>
          <w:rFonts w:ascii="Times New Roman" w:eastAsiaTheme="minorEastAsia" w:hAnsi="Times New Roman" w:cs="Times New Roman"/>
          <w:sz w:val="24"/>
          <w:lang w:eastAsia="pt-BR"/>
        </w:rPr>
        <w:t xml:space="preserve"> Estado</w:t>
      </w:r>
      <w:r w:rsidR="00C13CC9" w:rsidRPr="00852201">
        <w:rPr>
          <w:rFonts w:ascii="Times New Roman" w:eastAsiaTheme="minorEastAsia" w:hAnsi="Times New Roman" w:cs="Times New Roman"/>
          <w:sz w:val="24"/>
          <w:lang w:eastAsia="pt-BR"/>
        </w:rPr>
        <w:t>s</w:t>
      </w:r>
      <w:r w:rsidR="00BE44B4" w:rsidRPr="00852201">
        <w:rPr>
          <w:rFonts w:ascii="Times New Roman" w:eastAsiaTheme="minorEastAsia" w:hAnsi="Times New Roman" w:cs="Times New Roman"/>
          <w:sz w:val="24"/>
          <w:lang w:eastAsia="pt-BR"/>
        </w:rPr>
        <w:t xml:space="preserve"> para o</w:t>
      </w:r>
      <w:r w:rsidR="00C13CC9" w:rsidRPr="00852201">
        <w:rPr>
          <w:rFonts w:ascii="Times New Roman" w:eastAsiaTheme="minorEastAsia" w:hAnsi="Times New Roman" w:cs="Times New Roman"/>
          <w:sz w:val="24"/>
          <w:lang w:eastAsia="pt-BR"/>
        </w:rPr>
        <w:t>s</w:t>
      </w:r>
      <w:r w:rsidR="00BE44B4" w:rsidRPr="00852201">
        <w:rPr>
          <w:rFonts w:ascii="Times New Roman" w:eastAsiaTheme="minorEastAsia" w:hAnsi="Times New Roman" w:cs="Times New Roman"/>
          <w:sz w:val="24"/>
          <w:lang w:eastAsia="pt-BR"/>
        </w:rPr>
        <w:t xml:space="preserve"> qua</w:t>
      </w:r>
      <w:r w:rsidR="00C13CC9" w:rsidRPr="00852201">
        <w:rPr>
          <w:rFonts w:ascii="Times New Roman" w:eastAsiaTheme="minorEastAsia" w:hAnsi="Times New Roman" w:cs="Times New Roman"/>
          <w:sz w:val="24"/>
          <w:lang w:eastAsia="pt-BR"/>
        </w:rPr>
        <w:t>is</w:t>
      </w:r>
      <w:r w:rsidR="00BE44B4" w:rsidRPr="00852201">
        <w:rPr>
          <w:rFonts w:ascii="Times New Roman" w:eastAsiaTheme="minorEastAsia" w:hAnsi="Times New Roman" w:cs="Times New Roman"/>
          <w:sz w:val="24"/>
          <w:lang w:eastAsia="pt-BR"/>
        </w:rPr>
        <w:t xml:space="preserve"> a</w:t>
      </w:r>
      <w:r w:rsidR="00C13CC9" w:rsidRPr="00852201">
        <w:rPr>
          <w:rFonts w:ascii="Times New Roman" w:eastAsiaTheme="minorEastAsia" w:hAnsi="Times New Roman" w:cs="Times New Roman"/>
          <w:sz w:val="24"/>
          <w:lang w:eastAsia="pt-BR"/>
        </w:rPr>
        <w:t>s</w:t>
      </w:r>
      <w:r w:rsidR="00BE44B4" w:rsidRPr="00852201">
        <w:rPr>
          <w:rFonts w:ascii="Times New Roman" w:eastAsiaTheme="minorEastAsia" w:hAnsi="Times New Roman" w:cs="Times New Roman"/>
          <w:sz w:val="24"/>
          <w:lang w:eastAsia="pt-BR"/>
        </w:rPr>
        <w:t xml:space="preserve"> </w:t>
      </w:r>
      <w:proofErr w:type="spellStart"/>
      <w:r w:rsidR="00BE44B4" w:rsidRPr="00852201">
        <w:rPr>
          <w:rFonts w:ascii="Times New Roman" w:eastAsiaTheme="minorEastAsia" w:hAnsi="Times New Roman" w:cs="Times New Roman"/>
          <w:i/>
          <w:sz w:val="24"/>
          <w:lang w:eastAsia="pt-BR"/>
        </w:rPr>
        <w:t>dumm</w:t>
      </w:r>
      <w:r w:rsidR="00C13CC9" w:rsidRPr="00852201">
        <w:rPr>
          <w:rFonts w:ascii="Times New Roman" w:eastAsiaTheme="minorEastAsia" w:hAnsi="Times New Roman" w:cs="Times New Roman"/>
          <w:i/>
          <w:sz w:val="24"/>
          <w:lang w:eastAsia="pt-BR"/>
        </w:rPr>
        <w:t>ies</w:t>
      </w:r>
      <w:proofErr w:type="spellEnd"/>
      <w:r w:rsidR="00C13CC9" w:rsidRPr="00852201">
        <w:rPr>
          <w:rFonts w:ascii="Times New Roman" w:eastAsiaTheme="minorEastAsia" w:hAnsi="Times New Roman" w:cs="Times New Roman"/>
          <w:sz w:val="24"/>
          <w:lang w:eastAsia="pt-BR"/>
        </w:rPr>
        <w:t xml:space="preserve"> de quebra estrutural</w:t>
      </w:r>
      <w:r w:rsidR="00BE44B4" w:rsidRPr="00852201">
        <w:rPr>
          <w:rFonts w:ascii="Times New Roman" w:eastAsiaTheme="minorEastAsia" w:hAnsi="Times New Roman" w:cs="Times New Roman"/>
          <w:sz w:val="24"/>
          <w:lang w:eastAsia="pt-BR"/>
        </w:rPr>
        <w:t xml:space="preserve"> fo</w:t>
      </w:r>
      <w:r w:rsidR="008A49A1" w:rsidRPr="00852201">
        <w:rPr>
          <w:rFonts w:ascii="Times New Roman" w:eastAsiaTheme="minorEastAsia" w:hAnsi="Times New Roman" w:cs="Times New Roman"/>
          <w:sz w:val="24"/>
          <w:lang w:eastAsia="pt-BR"/>
        </w:rPr>
        <w:t xml:space="preserve">ram </w:t>
      </w:r>
      <w:r w:rsidR="00BE44B4" w:rsidRPr="00852201">
        <w:rPr>
          <w:rFonts w:ascii="Times New Roman" w:eastAsiaTheme="minorEastAsia" w:hAnsi="Times New Roman" w:cs="Times New Roman"/>
          <w:sz w:val="24"/>
          <w:lang w:eastAsia="pt-BR"/>
        </w:rPr>
        <w:t>significa</w:t>
      </w:r>
      <w:r w:rsidR="008A49A1" w:rsidRPr="00852201">
        <w:rPr>
          <w:rFonts w:ascii="Times New Roman" w:eastAsiaTheme="minorEastAsia" w:hAnsi="Times New Roman" w:cs="Times New Roman"/>
          <w:sz w:val="24"/>
          <w:lang w:eastAsia="pt-BR"/>
        </w:rPr>
        <w:t>ntes</w:t>
      </w:r>
      <w:r w:rsidR="00BE44B4" w:rsidRPr="00852201">
        <w:rPr>
          <w:rFonts w:ascii="Times New Roman" w:eastAsiaTheme="minorEastAsia" w:hAnsi="Times New Roman" w:cs="Times New Roman"/>
          <w:sz w:val="24"/>
          <w:lang w:eastAsia="pt-BR"/>
        </w:rPr>
        <w:t>.</w:t>
      </w:r>
    </w:p>
    <w:p w14:paraId="7BF572E7" w14:textId="12460461" w:rsidR="00BE44B4" w:rsidRPr="00C13CC9" w:rsidRDefault="00BE44B4" w:rsidP="00526BFF">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p>
    <w:p w14:paraId="2322A57A" w14:textId="77777777" w:rsidR="00BE44B4" w:rsidRPr="00C13CC9" w:rsidRDefault="00BE44B4" w:rsidP="00526BFF">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p>
    <w:p w14:paraId="27394904" w14:textId="77777777" w:rsidR="00C97796" w:rsidRPr="00C13CC9" w:rsidRDefault="00C97796" w:rsidP="00C97796">
      <w:pPr>
        <w:rPr>
          <w:rFonts w:ascii="Times New Roman" w:hAnsi="Times New Roman" w:cs="Times New Roman"/>
        </w:rPr>
      </w:pPr>
    </w:p>
    <w:p w14:paraId="269F240F" w14:textId="6D562B29" w:rsidR="00475694" w:rsidRPr="00C13CC9" w:rsidRDefault="00475694" w:rsidP="00475694">
      <w:pPr>
        <w:pStyle w:val="Legenda"/>
        <w:keepNext/>
        <w:jc w:val="center"/>
        <w:rPr>
          <w:rFonts w:ascii="Times New Roman" w:hAnsi="Times New Roman" w:cs="Times New Roman"/>
        </w:rPr>
      </w:pPr>
      <w:bookmarkStart w:id="43" w:name="_Ref16265121"/>
      <w:r w:rsidRPr="00C13CC9">
        <w:rPr>
          <w:rFonts w:ascii="Times New Roman" w:hAnsi="Times New Roman" w:cs="Times New Roman"/>
        </w:rPr>
        <w:lastRenderedPageBreak/>
        <w:t xml:space="preserve">Tabela </w:t>
      </w:r>
      <w:r w:rsidRPr="00C13CC9">
        <w:rPr>
          <w:rFonts w:ascii="Times New Roman" w:hAnsi="Times New Roman" w:cs="Times New Roman"/>
        </w:rPr>
        <w:fldChar w:fldCharType="begin"/>
      </w:r>
      <w:r w:rsidRPr="00C13CC9">
        <w:rPr>
          <w:rFonts w:ascii="Times New Roman" w:hAnsi="Times New Roman" w:cs="Times New Roman"/>
        </w:rPr>
        <w:instrText xml:space="preserve"> SEQ Tabela \* ARABIC </w:instrText>
      </w:r>
      <w:r w:rsidRPr="00C13CC9">
        <w:rPr>
          <w:rFonts w:ascii="Times New Roman" w:hAnsi="Times New Roman" w:cs="Times New Roman"/>
        </w:rPr>
        <w:fldChar w:fldCharType="separate"/>
      </w:r>
      <w:r w:rsidR="00D81686" w:rsidRPr="00C13CC9">
        <w:rPr>
          <w:rFonts w:ascii="Times New Roman" w:hAnsi="Times New Roman" w:cs="Times New Roman"/>
          <w:noProof/>
        </w:rPr>
        <w:t>9</w:t>
      </w:r>
      <w:r w:rsidRPr="00C13CC9">
        <w:rPr>
          <w:rFonts w:ascii="Times New Roman" w:hAnsi="Times New Roman" w:cs="Times New Roman"/>
        </w:rPr>
        <w:fldChar w:fldCharType="end"/>
      </w:r>
      <w:r w:rsidRPr="00C13CC9">
        <w:rPr>
          <w:rFonts w:ascii="Times New Roman" w:hAnsi="Times New Roman" w:cs="Times New Roman"/>
        </w:rPr>
        <w:t>: Funções de reações fiscais</w:t>
      </w:r>
      <w:bookmarkEnd w:id="43"/>
      <w:r w:rsidR="00C13CC9" w:rsidRPr="00C13CC9">
        <w:rPr>
          <w:rStyle w:val="Refdenotaderodap"/>
          <w:rFonts w:ascii="Times New Roman" w:hAnsi="Times New Roman" w:cs="Times New Roman"/>
        </w:rPr>
        <w:footnoteReference w:id="36"/>
      </w: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1"/>
        <w:gridCol w:w="8500"/>
      </w:tblGrid>
      <w:tr w:rsidR="00C97796" w:rsidRPr="00C13CC9" w14:paraId="006CCBA8" w14:textId="77777777" w:rsidTr="00C95DD8">
        <w:trPr>
          <w:jc w:val="center"/>
        </w:trPr>
        <w:tc>
          <w:tcPr>
            <w:tcW w:w="571" w:type="dxa"/>
          </w:tcPr>
          <w:p w14:paraId="7B12AF22"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AC</w:t>
            </w:r>
          </w:p>
        </w:tc>
        <w:tc>
          <w:tcPr>
            <w:tcW w:w="8500" w:type="dxa"/>
          </w:tcPr>
          <w:p w14:paraId="16D5B60C" w14:textId="03F32CCC" w:rsidR="00C97796" w:rsidRPr="00C13CC9" w:rsidRDefault="00161489" w:rsidP="00475694">
            <w:pPr>
              <w:spacing w:line="360" w:lineRule="auto"/>
              <w:rPr>
                <w:rFonts w:ascii="Times New Roman" w:eastAsiaTheme="minorEastAsia"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AC</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-0,112544</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0,0018</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0,423550</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0,0007</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AC</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0,041739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0,0325</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1FB5A63B" w14:textId="479EE689"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870953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350692)</w:t>
            </w:r>
          </w:p>
          <w:p w14:paraId="560BA11B"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AC</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AC</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16B6DDEF" w14:textId="235F9340" w:rsidR="00C97796" w:rsidRPr="00C13CC9" w:rsidRDefault="00161489" w:rsidP="00197E3C">
            <w:pPr>
              <w:spacing w:line="360" w:lineRule="auto"/>
              <w:rPr>
                <w:rFonts w:ascii="Cambria Math" w:hAnsi="Cambria Math" w:cs="Times New Roman"/>
                <w:oMath/>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02574C" w:rsidRPr="00C13CC9">
              <w:rPr>
                <w:rFonts w:ascii="Times New Roman" w:eastAsiaTheme="minorEastAsia" w:hAnsi="Times New Roman" w:cs="Times New Roman"/>
              </w:rPr>
              <w:t xml:space="preserve"> </w:t>
            </w:r>
            <w:r w:rsidR="00451288"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451288" w:rsidRPr="00C13CC9">
              <w:rPr>
                <w:rFonts w:ascii="Times New Roman" w:eastAsiaTheme="minorEastAsia" w:hAnsi="Times New Roman" w:cs="Times New Roman"/>
              </w:rPr>
              <w:t>191745</w:t>
            </w:r>
          </w:p>
        </w:tc>
      </w:tr>
      <w:tr w:rsidR="00C97796" w:rsidRPr="00C13CC9" w14:paraId="6F7C1A9E" w14:textId="77777777" w:rsidTr="00C95DD8">
        <w:trPr>
          <w:jc w:val="center"/>
        </w:trPr>
        <w:tc>
          <w:tcPr>
            <w:tcW w:w="571" w:type="dxa"/>
          </w:tcPr>
          <w:p w14:paraId="68CD977D"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AL</w:t>
            </w:r>
          </w:p>
        </w:tc>
        <w:tc>
          <w:tcPr>
            <w:tcW w:w="8500" w:type="dxa"/>
          </w:tcPr>
          <w:p w14:paraId="32397DBD" w14:textId="2D45C388"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AL</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-0,002245</m:t>
                        </m:r>
                      </m:e>
                    </m:groupChr>
                    <m:ctrlPr>
                      <w:rPr>
                        <w:rFonts w:ascii="Cambria Math" w:hAnsi="Cambria Math" w:cs="Times New Roman"/>
                        <w:i/>
                      </w:rPr>
                    </m:ctrlPr>
                  </m:e>
                  <m:lim>
                    <m:d>
                      <m:dPr>
                        <m:ctrlPr>
                          <w:rPr>
                            <w:rFonts w:ascii="Cambria Math" w:hAnsi="Cambria Math" w:cs="Times New Roman"/>
                          </w:rPr>
                        </m:ctrlPr>
                      </m:dPr>
                      <m:e>
                        <m:r>
                          <w:rPr>
                            <w:rFonts w:ascii="Cambria Math" w:hAnsi="Cambria Math" w:cs="Times New Roman"/>
                          </w:rPr>
                          <m:t>0,8011</m:t>
                        </m:r>
                        <m:ctrlPr>
                          <w:rPr>
                            <w:rFonts w:ascii="Cambria Math" w:hAnsi="Cambria Math" w:cs="Times New Roman"/>
                            <w:i/>
                          </w:rPr>
                        </m:ctrlPr>
                      </m:e>
                    </m:d>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0,051112</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w:rPr>
                                <w:rFonts w:ascii="Cambria Math" w:hAnsi="Cambria Math" w:cs="Times New Roman"/>
                              </w:rPr>
                              <m:t>0,0381</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AL</m:t>
                    </m:r>
                  </m:sup>
                </m:sSubSup>
              </m:oMath>
            </m:oMathPara>
          </w:p>
          <w:p w14:paraId="62998D1B" w14:textId="368BB9DB"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2</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208783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331412)</w:t>
            </w:r>
          </w:p>
          <w:p w14:paraId="3A5B9CE7"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AL</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AL</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AL</m:t>
                  </m:r>
                </m:sup>
              </m:sSubSup>
            </m:oMath>
          </w:p>
          <w:p w14:paraId="37C72FA8" w14:textId="48698938" w:rsidR="00C97796" w:rsidRPr="00C13CC9" w:rsidRDefault="00161489" w:rsidP="00197E3C">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02574C" w:rsidRPr="00C13CC9">
              <w:rPr>
                <w:rFonts w:ascii="Times New Roman" w:eastAsia="Calibri" w:hAnsi="Times New Roman" w:cs="Times New Roman"/>
              </w:rPr>
              <w:t xml:space="preserve"> </w:t>
            </w:r>
            <w:r w:rsidR="00451288" w:rsidRPr="00C13CC9">
              <w:rPr>
                <w:rFonts w:ascii="Times New Roman" w:eastAsia="Calibri" w:hAnsi="Times New Roman" w:cs="Times New Roman"/>
              </w:rPr>
              <w:t>0</w:t>
            </w:r>
            <w:r w:rsidR="00C13CC9">
              <w:rPr>
                <w:rFonts w:ascii="Times New Roman" w:eastAsia="Calibri" w:hAnsi="Times New Roman" w:cs="Times New Roman"/>
              </w:rPr>
              <w:t>,</w:t>
            </w:r>
            <w:r w:rsidR="00451288" w:rsidRPr="00C13CC9">
              <w:rPr>
                <w:rFonts w:ascii="Times New Roman" w:eastAsia="Calibri" w:hAnsi="Times New Roman" w:cs="Times New Roman"/>
              </w:rPr>
              <w:t>072033</w:t>
            </w:r>
          </w:p>
        </w:tc>
      </w:tr>
      <w:tr w:rsidR="00C97796" w:rsidRPr="00C13CC9" w14:paraId="3ED60943" w14:textId="77777777" w:rsidTr="00C95DD8">
        <w:trPr>
          <w:jc w:val="center"/>
        </w:trPr>
        <w:tc>
          <w:tcPr>
            <w:tcW w:w="571" w:type="dxa"/>
          </w:tcPr>
          <w:p w14:paraId="07161065"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AM</w:t>
            </w:r>
          </w:p>
        </w:tc>
        <w:tc>
          <w:tcPr>
            <w:tcW w:w="8500" w:type="dxa"/>
          </w:tcPr>
          <w:p w14:paraId="747FA2DE" w14:textId="1C226D50"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AM</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-0,018906</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0,239777</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AM</m:t>
                    </m:r>
                  </m:sup>
                </m:sSubSup>
              </m:oMath>
            </m:oMathPara>
          </w:p>
          <w:p w14:paraId="5F9816FB" w14:textId="39765511"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1</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278512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527685)</w:t>
            </w:r>
          </w:p>
          <w:p w14:paraId="5E84E2A6"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AM</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AM</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t-6</m:t>
                  </m:r>
                </m:sub>
                <m:sup>
                  <m:r>
                    <w:rPr>
                      <w:rFonts w:ascii="Cambria Math" w:hAnsi="Cambria Math" w:cs="Times New Roman"/>
                    </w:rPr>
                    <m:t>AM</m:t>
                  </m:r>
                </m:sup>
              </m:sSubSup>
            </m:oMath>
          </w:p>
          <w:p w14:paraId="68B69098" w14:textId="14B0775F"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02574C" w:rsidRPr="00C13CC9">
              <w:rPr>
                <w:rFonts w:ascii="Times New Roman" w:eastAsia="Calibri" w:hAnsi="Times New Roman" w:cs="Times New Roman"/>
              </w:rPr>
              <w:t xml:space="preserve"> </w:t>
            </w:r>
            <w:r w:rsidR="00451288" w:rsidRPr="00C13CC9">
              <w:rPr>
                <w:rFonts w:ascii="Times New Roman" w:eastAsia="Calibri" w:hAnsi="Times New Roman" w:cs="Times New Roman"/>
              </w:rPr>
              <w:t>0</w:t>
            </w:r>
            <w:r w:rsidR="00C13CC9">
              <w:rPr>
                <w:rFonts w:ascii="Times New Roman" w:eastAsia="Calibri" w:hAnsi="Times New Roman" w:cs="Times New Roman"/>
              </w:rPr>
              <w:t>,</w:t>
            </w:r>
            <w:r w:rsidR="00451288" w:rsidRPr="00C13CC9">
              <w:rPr>
                <w:rFonts w:ascii="Times New Roman" w:eastAsia="Calibri" w:hAnsi="Times New Roman" w:cs="Times New Roman"/>
              </w:rPr>
              <w:t>090867</w:t>
            </w:r>
          </w:p>
        </w:tc>
      </w:tr>
      <w:tr w:rsidR="00C97796" w:rsidRPr="00C13CC9" w14:paraId="26AB8EAC" w14:textId="77777777" w:rsidTr="00C95DD8">
        <w:trPr>
          <w:jc w:val="center"/>
        </w:trPr>
        <w:tc>
          <w:tcPr>
            <w:tcW w:w="571" w:type="dxa"/>
          </w:tcPr>
          <w:p w14:paraId="342E145A"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AP</w:t>
            </w:r>
          </w:p>
        </w:tc>
        <w:tc>
          <w:tcPr>
            <w:tcW w:w="8500" w:type="dxa"/>
          </w:tcPr>
          <w:p w14:paraId="66CF7F55" w14:textId="40A4C728" w:rsidR="00C97796" w:rsidRPr="00C13CC9" w:rsidRDefault="00161489" w:rsidP="00475694">
            <w:pPr>
              <w:spacing w:line="360" w:lineRule="auto"/>
              <w:rPr>
                <w:rFonts w:ascii="Times New Roman" w:eastAsia="Times New Roman"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AP</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030405</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370891</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0,0039</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AP</m:t>
                    </m:r>
                  </m:sup>
                </m:sSubSup>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036493</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AP</m:t>
                    </m:r>
                  </m:e>
                  <m:sub>
                    <m:r>
                      <w:rPr>
                        <w:rFonts w:ascii="Cambria Math" w:hAnsi="Cambria Math" w:cs="Times New Roman"/>
                      </w:rPr>
                      <m:t>t</m:t>
                    </m:r>
                  </m:sub>
                </m:sSub>
                <m:r>
                  <w:rPr>
                    <w:rFonts w:ascii="Cambria Math" w:hAnsi="Cambria Math" w:cs="Times New Roman"/>
                  </w:rPr>
                  <m:t xml:space="preserve"> </m:t>
                </m:r>
              </m:oMath>
            </m:oMathPara>
          </w:p>
          <w:p w14:paraId="4154DA63" w14:textId="79CD7712"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587727"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587727" w:rsidRPr="00C13CC9">
              <w:rPr>
                <w:rFonts w:ascii="Times New Roman" w:eastAsiaTheme="minorEastAsia" w:hAnsi="Times New Roman" w:cs="Times New Roman"/>
              </w:rPr>
              <w:t>623042</w:t>
            </w:r>
            <w:r w:rsidRPr="00C13CC9">
              <w:rPr>
                <w:rFonts w:ascii="Times New Roman" w:eastAsiaTheme="minorEastAsia" w:hAnsi="Times New Roman" w:cs="Times New Roman"/>
              </w:rPr>
              <w:t xml:space="preserve"> (</w:t>
            </w:r>
            <w:r w:rsidR="00587727"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587727" w:rsidRPr="00C13CC9">
              <w:rPr>
                <w:rFonts w:ascii="Times New Roman" w:eastAsiaTheme="minorEastAsia" w:hAnsi="Times New Roman" w:cs="Times New Roman"/>
              </w:rPr>
              <w:t>429919</w:t>
            </w:r>
            <w:r w:rsidRPr="00C13CC9">
              <w:rPr>
                <w:rFonts w:ascii="Times New Roman" w:eastAsiaTheme="minorEastAsia" w:hAnsi="Times New Roman" w:cs="Times New Roman"/>
              </w:rPr>
              <w:t>)</w:t>
            </w:r>
          </w:p>
          <w:p w14:paraId="01D452A2" w14:textId="2852901F"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6</m:t>
                  </m:r>
                </m:sub>
                <m:sup>
                  <m:r>
                    <w:rPr>
                      <w:rFonts w:ascii="Cambria Math" w:hAnsi="Cambria Math" w:cs="Times New Roman"/>
                    </w:rPr>
                    <m:t>AP</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7</m:t>
                  </m:r>
                </m:sub>
                <m:sup>
                  <m:r>
                    <w:rPr>
                      <w:rFonts w:ascii="Cambria Math" w:hAnsi="Cambria Math" w:cs="Times New Roman"/>
                    </w:rPr>
                    <m:t>AP</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AP</m:t>
                  </m:r>
                </m:e>
                <m:sub>
                  <m:r>
                    <w:rPr>
                      <w:rFonts w:ascii="Cambria Math" w:hAnsi="Cambria Math" w:cs="Times New Roman"/>
                    </w:rPr>
                    <m:t>t</m:t>
                  </m:r>
                </m:sub>
              </m:sSub>
            </m:oMath>
          </w:p>
          <w:p w14:paraId="6F4AE120" w14:textId="5EB03834" w:rsidR="00C97796" w:rsidRPr="00C13CC9" w:rsidRDefault="00161489" w:rsidP="00475694">
            <w:pPr>
              <w:spacing w:line="360" w:lineRule="auto"/>
              <w:rPr>
                <w:rFonts w:ascii="Times New Roman" w:eastAsia="Times New Roman"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87727" w:rsidRPr="00C13CC9">
              <w:rPr>
                <w:rFonts w:ascii="Times New Roman" w:eastAsia="Times New Roman" w:hAnsi="Times New Roman" w:cs="Times New Roman"/>
              </w:rPr>
              <w:t xml:space="preserve"> </w:t>
            </w:r>
            <w:r w:rsidR="00451288" w:rsidRPr="00C13CC9">
              <w:rPr>
                <w:rFonts w:ascii="Times New Roman" w:eastAsia="Times New Roman" w:hAnsi="Times New Roman" w:cs="Times New Roman"/>
              </w:rPr>
              <w:t>0</w:t>
            </w:r>
            <w:r w:rsidR="00C13CC9">
              <w:rPr>
                <w:rFonts w:ascii="Times New Roman" w:eastAsia="Times New Roman" w:hAnsi="Times New Roman" w:cs="Times New Roman"/>
              </w:rPr>
              <w:t>,</w:t>
            </w:r>
            <w:r w:rsidR="00451288" w:rsidRPr="00C13CC9">
              <w:rPr>
                <w:rFonts w:ascii="Times New Roman" w:eastAsia="Times New Roman" w:hAnsi="Times New Roman" w:cs="Times New Roman"/>
              </w:rPr>
              <w:t>060398</w:t>
            </w:r>
          </w:p>
        </w:tc>
      </w:tr>
      <w:tr w:rsidR="00C97796" w:rsidRPr="00C13CC9" w14:paraId="0C868B58" w14:textId="77777777" w:rsidTr="00C95DD8">
        <w:trPr>
          <w:jc w:val="center"/>
        </w:trPr>
        <w:tc>
          <w:tcPr>
            <w:tcW w:w="571" w:type="dxa"/>
          </w:tcPr>
          <w:p w14:paraId="1E8D34AD"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BA</w:t>
            </w:r>
          </w:p>
        </w:tc>
        <w:tc>
          <w:tcPr>
            <w:tcW w:w="8500" w:type="dxa"/>
          </w:tcPr>
          <w:p w14:paraId="2A2AA2AC" w14:textId="004F6AA5"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BA</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-0,003663</m:t>
                        </m:r>
                      </m:e>
                    </m:groupChr>
                    <m:ctrlPr>
                      <w:rPr>
                        <w:rFonts w:ascii="Cambria Math" w:hAnsi="Cambria Math" w:cs="Times New Roman"/>
                        <w:i/>
                      </w:rPr>
                    </m:ctrlPr>
                  </m:e>
                  <m:lim>
                    <m:d>
                      <m:dPr>
                        <m:ctrlPr>
                          <w:rPr>
                            <w:rFonts w:ascii="Cambria Math" w:hAnsi="Cambria Math" w:cs="Times New Roman"/>
                          </w:rPr>
                        </m:ctrlPr>
                      </m:dPr>
                      <m:e>
                        <m:r>
                          <w:rPr>
                            <w:rFonts w:ascii="Cambria Math" w:hAnsi="Cambria Math" w:cs="Times New Roman"/>
                          </w:rPr>
                          <m:t>0,3308</m:t>
                        </m:r>
                        <m:ctrlPr>
                          <w:rPr>
                            <w:rFonts w:ascii="Cambria Math" w:hAnsi="Cambria Math" w:cs="Times New Roman"/>
                            <w:i/>
                          </w:rPr>
                        </m:ctrlPr>
                      </m:e>
                    </m:d>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0,063487</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0,0067</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BA</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0,005880</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0,0189</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40AF6173" w14:textId="2D0C8C59"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698782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403193)</w:t>
            </w:r>
          </w:p>
          <w:p w14:paraId="52A35F09"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BA</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BA</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233A3EC3" w14:textId="3C863A2A"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87727" w:rsidRPr="00C13CC9">
              <w:rPr>
                <w:rFonts w:ascii="Times New Roman" w:eastAsia="Calibri" w:hAnsi="Times New Roman" w:cs="Times New Roman"/>
              </w:rPr>
              <w:t xml:space="preserve"> </w:t>
            </w:r>
            <w:r w:rsidR="00451288" w:rsidRPr="00C13CC9">
              <w:rPr>
                <w:rFonts w:ascii="Times New Roman" w:eastAsia="Calibri" w:hAnsi="Times New Roman" w:cs="Times New Roman"/>
              </w:rPr>
              <w:t>0</w:t>
            </w:r>
            <w:r w:rsidR="00C13CC9">
              <w:rPr>
                <w:rFonts w:ascii="Times New Roman" w:eastAsia="Calibri" w:hAnsi="Times New Roman" w:cs="Times New Roman"/>
              </w:rPr>
              <w:t>,</w:t>
            </w:r>
            <w:r w:rsidR="00451288" w:rsidRPr="00C13CC9">
              <w:rPr>
                <w:rFonts w:ascii="Times New Roman" w:eastAsia="Calibri" w:hAnsi="Times New Roman" w:cs="Times New Roman"/>
              </w:rPr>
              <w:t>355742</w:t>
            </w:r>
          </w:p>
        </w:tc>
      </w:tr>
      <w:tr w:rsidR="00C97796" w:rsidRPr="00C13CC9" w14:paraId="6B4090D1" w14:textId="77777777" w:rsidTr="00C95DD8">
        <w:trPr>
          <w:jc w:val="center"/>
        </w:trPr>
        <w:tc>
          <w:tcPr>
            <w:tcW w:w="571" w:type="dxa"/>
          </w:tcPr>
          <w:p w14:paraId="209C73E8"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CE</w:t>
            </w:r>
          </w:p>
        </w:tc>
        <w:tc>
          <w:tcPr>
            <w:tcW w:w="8500" w:type="dxa"/>
          </w:tcPr>
          <w:p w14:paraId="2D1742F4" w14:textId="31D3AADB"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CE</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-0,016627</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0,0046</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0,167645</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0,0109</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CE</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0,012524</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0,0070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707062E7" w14:textId="79246474"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1</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741727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186920)</w:t>
            </w:r>
          </w:p>
          <w:p w14:paraId="6AEC4513"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CE</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CE</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228F3713" w14:textId="2D90220E"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851B64" w:rsidRPr="00C13CC9">
              <w:rPr>
                <w:rFonts w:ascii="Times New Roman" w:eastAsia="Calibri" w:hAnsi="Times New Roman" w:cs="Times New Roman"/>
              </w:rPr>
              <w:t xml:space="preserve"> </w:t>
            </w:r>
            <w:r w:rsidR="00451288" w:rsidRPr="00C13CC9">
              <w:rPr>
                <w:rFonts w:ascii="Times New Roman" w:eastAsia="Calibri" w:hAnsi="Times New Roman" w:cs="Times New Roman"/>
              </w:rPr>
              <w:t>0</w:t>
            </w:r>
            <w:r w:rsidR="00C13CC9">
              <w:rPr>
                <w:rFonts w:ascii="Times New Roman" w:eastAsia="Calibri" w:hAnsi="Times New Roman" w:cs="Times New Roman"/>
              </w:rPr>
              <w:t>,</w:t>
            </w:r>
            <w:r w:rsidR="00451288" w:rsidRPr="00C13CC9">
              <w:rPr>
                <w:rFonts w:ascii="Times New Roman" w:eastAsia="Calibri" w:hAnsi="Times New Roman" w:cs="Times New Roman"/>
              </w:rPr>
              <w:t>310677</w:t>
            </w:r>
          </w:p>
        </w:tc>
      </w:tr>
      <w:tr w:rsidR="00C97796" w:rsidRPr="00C13CC9" w14:paraId="52C77404" w14:textId="77777777" w:rsidTr="00C95DD8">
        <w:trPr>
          <w:jc w:val="center"/>
        </w:trPr>
        <w:tc>
          <w:tcPr>
            <w:tcW w:w="571" w:type="dxa"/>
          </w:tcPr>
          <w:p w14:paraId="2700959E"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DF</w:t>
            </w:r>
          </w:p>
        </w:tc>
        <w:tc>
          <w:tcPr>
            <w:tcW w:w="8500" w:type="dxa"/>
          </w:tcPr>
          <w:p w14:paraId="5C789342" w14:textId="1D73EB75"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DF</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-0,018514</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0,777063</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DF</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0,005399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0,0006</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18B6220C" w14:textId="3F8638D8"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lastRenderedPageBreak/>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998371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607025)</w:t>
            </w:r>
          </w:p>
          <w:p w14:paraId="259BD514"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5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DF</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DF</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DF</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1E44DC63" w14:textId="346A564C"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851B64" w:rsidRPr="00C13CC9">
              <w:rPr>
                <w:rFonts w:ascii="Times New Roman" w:eastAsia="Calibri" w:hAnsi="Times New Roman" w:cs="Times New Roman"/>
              </w:rPr>
              <w:t xml:space="preserve"> </w:t>
            </w:r>
            <w:r w:rsidR="00451288" w:rsidRPr="00C13CC9">
              <w:rPr>
                <w:rFonts w:ascii="Times New Roman" w:eastAsia="Calibri" w:hAnsi="Times New Roman" w:cs="Times New Roman"/>
              </w:rPr>
              <w:t>0</w:t>
            </w:r>
            <w:r w:rsidR="00C13CC9">
              <w:rPr>
                <w:rFonts w:ascii="Times New Roman" w:eastAsia="Calibri" w:hAnsi="Times New Roman" w:cs="Times New Roman"/>
              </w:rPr>
              <w:t>,</w:t>
            </w:r>
            <w:r w:rsidR="00451288" w:rsidRPr="00C13CC9">
              <w:rPr>
                <w:rFonts w:ascii="Times New Roman" w:eastAsia="Calibri" w:hAnsi="Times New Roman" w:cs="Times New Roman"/>
              </w:rPr>
              <w:t>275627</w:t>
            </w:r>
          </w:p>
        </w:tc>
      </w:tr>
      <w:tr w:rsidR="00C97796" w:rsidRPr="00C13CC9" w14:paraId="1E79B366" w14:textId="77777777" w:rsidTr="00C95DD8">
        <w:trPr>
          <w:jc w:val="center"/>
        </w:trPr>
        <w:tc>
          <w:tcPr>
            <w:tcW w:w="571" w:type="dxa"/>
          </w:tcPr>
          <w:p w14:paraId="48BAA42E"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lastRenderedPageBreak/>
              <w:t>ES</w:t>
            </w:r>
          </w:p>
        </w:tc>
        <w:tc>
          <w:tcPr>
            <w:tcW w:w="8500" w:type="dxa"/>
          </w:tcPr>
          <w:p w14:paraId="3B3953AD" w14:textId="709CCC30"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ES</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m:rPr>
                            <m:sty m:val="p"/>
                          </m:rPr>
                          <w:rPr>
                            <w:rFonts w:ascii="Cambria Math" w:hAnsi="Cambria Math" w:cs="Times New Roman"/>
                            <w:color w:val="000000"/>
                          </w:rPr>
                          <m:t>-0,009146</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m:rPr>
                            <m:sty m:val="p"/>
                          </m:rPr>
                          <w:rPr>
                            <w:rFonts w:ascii="Cambria Math" w:hAnsi="Cambria Math" w:cs="Times New Roman"/>
                            <w:color w:val="000000"/>
                          </w:rPr>
                          <m:t>0,135622</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ES</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m:rPr>
                                <m:sty m:val="p"/>
                              </m:rPr>
                              <w:rPr>
                                <w:rFonts w:ascii="Cambria Math" w:hAnsi="Cambria Math" w:cs="Times New Roman"/>
                                <w:color w:val="000000"/>
                              </w:rPr>
                              <m:t>0,003034</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0,0644</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c</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214BDAF5" w14:textId="77B0DEB4"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Pr="00C13CC9">
              <w:rPr>
                <w:rFonts w:ascii="Times New Roman" w:hAnsi="Times New Roman" w:cs="Times New Roman"/>
                <w:color w:val="000000"/>
                <w:szCs w:val="18"/>
              </w:rPr>
              <w:t>1</w:t>
            </w:r>
            <w:r w:rsidR="00C95DD8" w:rsidRPr="00C13CC9">
              <w:rPr>
                <w:rFonts w:ascii="Times New Roman" w:hAnsi="Times New Roman" w:cs="Times New Roman"/>
                <w:color w:val="000000"/>
                <w:szCs w:val="18"/>
              </w:rPr>
              <w:t>,</w:t>
            </w:r>
            <w:r w:rsidRPr="00C13CC9">
              <w:rPr>
                <w:rFonts w:ascii="Times New Roman" w:hAnsi="Times New Roman" w:cs="Times New Roman"/>
                <w:color w:val="000000"/>
                <w:szCs w:val="18"/>
              </w:rPr>
              <w:t>280402</w:t>
            </w:r>
            <w:r w:rsidRPr="00C13CC9">
              <w:rPr>
                <w:rFonts w:ascii="Times New Roman" w:eastAsiaTheme="minorEastAsia" w:hAnsi="Times New Roman" w:cs="Times New Roman"/>
                <w:sz w:val="28"/>
              </w:rPr>
              <w:t xml:space="preserve"> </w:t>
            </w:r>
            <w:r w:rsidRPr="00C13CC9">
              <w:rPr>
                <w:rFonts w:ascii="Times New Roman" w:eastAsiaTheme="minorEastAsia" w:hAnsi="Times New Roman" w:cs="Times New Roman"/>
              </w:rPr>
              <w:t>(0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257824)</w:t>
            </w:r>
          </w:p>
          <w:p w14:paraId="48399444"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ES</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t-5</m:t>
                  </m:r>
                </m:sub>
                <m:sup>
                  <m:r>
                    <w:rPr>
                      <w:rFonts w:ascii="Cambria Math" w:hAnsi="Cambria Math" w:cs="Times New Roman"/>
                    </w:rPr>
                    <m:t>ES</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761BAAF0" w14:textId="5D82ED21"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851B64" w:rsidRPr="00C13CC9">
              <w:rPr>
                <w:rFonts w:ascii="Times New Roman" w:eastAsia="Calibri" w:hAnsi="Times New Roman" w:cs="Times New Roman"/>
              </w:rPr>
              <w:t xml:space="preserve"> </w:t>
            </w:r>
            <w:r w:rsidR="00451288" w:rsidRPr="00C13CC9">
              <w:rPr>
                <w:rFonts w:ascii="Times New Roman" w:eastAsia="Calibri" w:hAnsi="Times New Roman" w:cs="Times New Roman"/>
              </w:rPr>
              <w:t>0</w:t>
            </w:r>
            <w:r w:rsidR="00C13CC9">
              <w:rPr>
                <w:rFonts w:ascii="Times New Roman" w:eastAsia="Calibri" w:hAnsi="Times New Roman" w:cs="Times New Roman"/>
              </w:rPr>
              <w:t>,</w:t>
            </w:r>
            <w:r w:rsidR="00451288" w:rsidRPr="00C13CC9">
              <w:rPr>
                <w:rFonts w:ascii="Times New Roman" w:eastAsia="Calibri" w:hAnsi="Times New Roman" w:cs="Times New Roman"/>
              </w:rPr>
              <w:t>432405</w:t>
            </w:r>
          </w:p>
        </w:tc>
      </w:tr>
      <w:tr w:rsidR="00C97796" w:rsidRPr="00C13CC9" w14:paraId="44D8D562" w14:textId="77777777" w:rsidTr="00C95DD8">
        <w:trPr>
          <w:jc w:val="center"/>
        </w:trPr>
        <w:tc>
          <w:tcPr>
            <w:tcW w:w="571" w:type="dxa"/>
          </w:tcPr>
          <w:p w14:paraId="3DE40D6C"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GO</w:t>
            </w:r>
          </w:p>
        </w:tc>
        <w:tc>
          <w:tcPr>
            <w:tcW w:w="8500" w:type="dxa"/>
          </w:tcPr>
          <w:p w14:paraId="70E3B901" w14:textId="711E62BC"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GO</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006354</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w:rPr>
                                <w:rFonts w:ascii="Cambria Math" w:hAnsi="Cambria Math" w:cs="Times New Roman"/>
                              </w:rPr>
                              <m:t>0,000</m:t>
                            </m:r>
                            <m:r>
                              <w:rPr>
                                <w:rFonts w:ascii="Cambria Math" w:hAnsi="Cambria Math" w:cs="Times New Roman"/>
                              </w:rPr>
                              <m:t>4</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097341</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m:t>
                            </m:r>
                            <m:r>
                              <w:rPr>
                                <w:rFonts w:ascii="Cambria Math" w:hAnsi="Cambria Math" w:cs="Times New Roman"/>
                              </w:rPr>
                              <m:t>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GO</m:t>
                    </m:r>
                  </m:sup>
                </m:sSubSup>
              </m:oMath>
            </m:oMathPara>
          </w:p>
          <w:p w14:paraId="6B3D5438" w14:textId="5AB2EC13"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9459A5"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9459A5" w:rsidRPr="00C13CC9">
              <w:rPr>
                <w:rFonts w:ascii="Times New Roman" w:eastAsiaTheme="minorEastAsia" w:hAnsi="Times New Roman" w:cs="Times New Roman"/>
              </w:rPr>
              <w:t xml:space="preserve">432010 </w:t>
            </w:r>
            <w:r w:rsidRPr="00C13CC9">
              <w:rPr>
                <w:rFonts w:ascii="Times New Roman" w:eastAsiaTheme="minorEastAsia" w:hAnsi="Times New Roman" w:cs="Times New Roman"/>
              </w:rPr>
              <w:t>(</w:t>
            </w:r>
            <w:r w:rsidR="009459A5"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9459A5" w:rsidRPr="00C13CC9">
              <w:rPr>
                <w:rFonts w:ascii="Times New Roman" w:eastAsiaTheme="minorEastAsia" w:hAnsi="Times New Roman" w:cs="Times New Roman"/>
              </w:rPr>
              <w:t>511005</w:t>
            </w:r>
            <w:r w:rsidRPr="00C13CC9">
              <w:rPr>
                <w:rFonts w:ascii="Times New Roman" w:eastAsiaTheme="minorEastAsia" w:hAnsi="Times New Roman" w:cs="Times New Roman"/>
              </w:rPr>
              <w:t>)</w:t>
            </w:r>
          </w:p>
          <w:p w14:paraId="7551E876" w14:textId="5EA80840" w:rsidR="00C97796" w:rsidRPr="00C13CC9" w:rsidRDefault="009459A5"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3</w:t>
            </w:r>
            <w:r w:rsidR="00C97796" w:rsidRPr="00C13CC9">
              <w:rPr>
                <w:rFonts w:ascii="Times New Roman" w:eastAsiaTheme="minorEastAsia" w:hAnsi="Times New Roman" w:cs="Times New Roman"/>
              </w:rPr>
              <w:t xml:space="preserve">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9</m:t>
                  </m:r>
                </m:sub>
                <m:sup>
                  <m:r>
                    <w:rPr>
                      <w:rFonts w:ascii="Cambria Math" w:hAnsi="Cambria Math" w:cs="Times New Roman"/>
                    </w:rPr>
                    <m:t>GO</m:t>
                  </m:r>
                </m:sup>
              </m:sSubSup>
            </m:oMath>
            <w:r w:rsidR="00C97796"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10</m:t>
                  </m:r>
                </m:sub>
                <m:sup>
                  <m:r>
                    <w:rPr>
                      <w:rFonts w:ascii="Cambria Math" w:hAnsi="Cambria Math" w:cs="Times New Roman"/>
                    </w:rPr>
                    <m:t>GO</m:t>
                  </m:r>
                </m:sup>
              </m:sSubSup>
            </m:oMath>
          </w:p>
          <w:p w14:paraId="2AD4E819" w14:textId="265C6812"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851B64" w:rsidRPr="00C13CC9">
              <w:rPr>
                <w:rFonts w:ascii="Times New Roman" w:eastAsia="Calibri" w:hAnsi="Times New Roman" w:cs="Times New Roman"/>
              </w:rPr>
              <w:t xml:space="preserve"> </w:t>
            </w:r>
            <w:r w:rsidR="00895204" w:rsidRPr="00C13CC9">
              <w:rPr>
                <w:rFonts w:ascii="Times New Roman" w:eastAsia="Calibri" w:hAnsi="Times New Roman" w:cs="Times New Roman"/>
              </w:rPr>
              <w:t>0</w:t>
            </w:r>
            <w:r w:rsidR="00C13CC9">
              <w:rPr>
                <w:rFonts w:ascii="Times New Roman" w:eastAsia="Calibri" w:hAnsi="Times New Roman" w:cs="Times New Roman"/>
              </w:rPr>
              <w:t>,</w:t>
            </w:r>
            <w:r w:rsidR="00895204" w:rsidRPr="00C13CC9">
              <w:rPr>
                <w:rFonts w:ascii="Times New Roman" w:eastAsia="Calibri" w:hAnsi="Times New Roman" w:cs="Times New Roman"/>
              </w:rPr>
              <w:t>433636</w:t>
            </w:r>
          </w:p>
        </w:tc>
      </w:tr>
      <w:tr w:rsidR="00C97796" w:rsidRPr="00C13CC9" w14:paraId="1E353FE6" w14:textId="77777777" w:rsidTr="00C95DD8">
        <w:trPr>
          <w:jc w:val="center"/>
        </w:trPr>
        <w:tc>
          <w:tcPr>
            <w:tcW w:w="571" w:type="dxa"/>
          </w:tcPr>
          <w:p w14:paraId="4D7EE352"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MA</w:t>
            </w:r>
          </w:p>
        </w:tc>
        <w:tc>
          <w:tcPr>
            <w:tcW w:w="8500" w:type="dxa"/>
          </w:tcPr>
          <w:p w14:paraId="17E3AF03" w14:textId="4E2881B1"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MA</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0,000299</m:t>
                        </m:r>
                      </m:e>
                    </m:groupChr>
                    <m:ctrlPr>
                      <w:rPr>
                        <w:rFonts w:ascii="Cambria Math" w:hAnsi="Cambria Math" w:cs="Times New Roman"/>
                        <w:i/>
                      </w:rPr>
                    </m:ctrlPr>
                  </m:e>
                  <m:lim>
                    <m:d>
                      <m:dPr>
                        <m:ctrlPr>
                          <w:rPr>
                            <w:rFonts w:ascii="Cambria Math" w:hAnsi="Cambria Math" w:cs="Times New Roman"/>
                          </w:rPr>
                        </m:ctrlPr>
                      </m:dPr>
                      <m:e>
                        <m:r>
                          <w:rPr>
                            <w:rFonts w:ascii="Cambria Math" w:hAnsi="Cambria Math" w:cs="Times New Roman"/>
                          </w:rPr>
                          <m:t>0,9073</m:t>
                        </m:r>
                        <m:ctrlPr>
                          <w:rPr>
                            <w:rFonts w:ascii="Cambria Math" w:hAnsi="Cambria Math" w:cs="Times New Roman"/>
                            <w:i/>
                          </w:rPr>
                        </m:ctrlPr>
                      </m:e>
                    </m:d>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0,028345</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0,0665</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c</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MA</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0,006454</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0,0022</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14BDC0FD" w14:textId="6B4DFE3D"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1</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549579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213198)</w:t>
            </w:r>
          </w:p>
          <w:p w14:paraId="013EDEA1"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MA</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MA</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4EA1548B" w14:textId="28C2F9C1"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1607C" w:rsidRPr="00C13CC9">
              <w:rPr>
                <w:rFonts w:ascii="Times New Roman" w:eastAsia="Calibri" w:hAnsi="Times New Roman" w:cs="Times New Roman"/>
              </w:rPr>
              <w:t xml:space="preserve"> 0</w:t>
            </w:r>
            <w:r w:rsidR="00C13CC9">
              <w:rPr>
                <w:rFonts w:ascii="Times New Roman" w:eastAsia="Calibri" w:hAnsi="Times New Roman" w:cs="Times New Roman"/>
              </w:rPr>
              <w:t>,</w:t>
            </w:r>
            <w:r w:rsidR="0051607C" w:rsidRPr="00C13CC9">
              <w:rPr>
                <w:rFonts w:ascii="Times New Roman" w:eastAsia="Calibri" w:hAnsi="Times New Roman" w:cs="Times New Roman"/>
              </w:rPr>
              <w:t>173093</w:t>
            </w:r>
          </w:p>
        </w:tc>
      </w:tr>
      <w:tr w:rsidR="00C97796" w:rsidRPr="00C13CC9" w14:paraId="7EE0D877" w14:textId="77777777" w:rsidTr="00C95DD8">
        <w:trPr>
          <w:jc w:val="center"/>
        </w:trPr>
        <w:tc>
          <w:tcPr>
            <w:tcW w:w="571" w:type="dxa"/>
          </w:tcPr>
          <w:p w14:paraId="7BE12781"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MG</w:t>
            </w:r>
          </w:p>
        </w:tc>
        <w:tc>
          <w:tcPr>
            <w:tcW w:w="8500" w:type="dxa"/>
          </w:tcPr>
          <w:p w14:paraId="07B56E9C" w14:textId="0E8B6461"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MG</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017863</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320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099273</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m:t>
                            </m:r>
                            <m:r>
                              <w:rPr>
                                <w:rFonts w:ascii="Cambria Math" w:hAnsi="Cambria Math" w:cs="Times New Roman"/>
                              </w:rPr>
                              <m:t>31</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MG</m:t>
                    </m:r>
                  </m:sup>
                </m:sSubSup>
              </m:oMath>
            </m:oMathPara>
          </w:p>
          <w:p w14:paraId="56611C21" w14:textId="00F0B3BB"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51607C" w:rsidRPr="00C13CC9">
              <w:rPr>
                <w:rFonts w:ascii="Times New Roman" w:eastAsiaTheme="minorEastAsia" w:hAnsi="Times New Roman" w:cs="Times New Roman"/>
              </w:rPr>
              <w:t>4</w:t>
            </w:r>
            <w:r w:rsidR="00C13CC9">
              <w:rPr>
                <w:rFonts w:ascii="Times New Roman" w:eastAsiaTheme="minorEastAsia" w:hAnsi="Times New Roman" w:cs="Times New Roman"/>
              </w:rPr>
              <w:t>,</w:t>
            </w:r>
            <w:r w:rsidR="0051607C" w:rsidRPr="00C13CC9">
              <w:rPr>
                <w:rFonts w:ascii="Times New Roman" w:eastAsiaTheme="minorEastAsia" w:hAnsi="Times New Roman" w:cs="Times New Roman"/>
              </w:rPr>
              <w:t xml:space="preserve">19E-05 </w:t>
            </w:r>
            <w:r w:rsidRPr="00C13CC9">
              <w:rPr>
                <w:rFonts w:ascii="Times New Roman" w:eastAsiaTheme="minorEastAsia" w:hAnsi="Times New Roman" w:cs="Times New Roman"/>
              </w:rPr>
              <w:t>(</w:t>
            </w:r>
            <w:r w:rsidR="0051607C"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51607C" w:rsidRPr="00C13CC9">
              <w:rPr>
                <w:rFonts w:ascii="Times New Roman" w:eastAsiaTheme="minorEastAsia" w:hAnsi="Times New Roman" w:cs="Times New Roman"/>
              </w:rPr>
              <w:t>994836</w:t>
            </w:r>
            <w:r w:rsidRPr="00C13CC9">
              <w:rPr>
                <w:rFonts w:ascii="Times New Roman" w:eastAsiaTheme="minorEastAsia" w:hAnsi="Times New Roman" w:cs="Times New Roman"/>
              </w:rPr>
              <w:t>)</w:t>
            </w:r>
          </w:p>
          <w:p w14:paraId="2EE914C1" w14:textId="729E0A40" w:rsidR="00C97796" w:rsidRPr="00C13CC9" w:rsidRDefault="0051607C"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3</w:t>
            </w:r>
            <w:r w:rsidR="00C97796" w:rsidRPr="00C13CC9">
              <w:rPr>
                <w:rFonts w:ascii="Times New Roman" w:eastAsiaTheme="minorEastAsia" w:hAnsi="Times New Roman" w:cs="Times New Roman"/>
              </w:rPr>
              <w:t xml:space="preserve">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t-6</m:t>
                  </m:r>
                </m:sub>
                <m:sup>
                  <m:r>
                    <w:rPr>
                      <w:rFonts w:ascii="Cambria Math" w:hAnsi="Cambria Math" w:cs="Times New Roman"/>
                    </w:rPr>
                    <m:t>MG</m:t>
                  </m:r>
                </m:sup>
              </m:sSubSup>
            </m:oMath>
            <w:r w:rsidR="00C97796"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t-7</m:t>
                  </m:r>
                </m:sub>
                <m:sup>
                  <m:r>
                    <w:rPr>
                      <w:rFonts w:ascii="Cambria Math" w:hAnsi="Cambria Math" w:cs="Times New Roman"/>
                    </w:rPr>
                    <m:t>MG</m:t>
                  </m:r>
                </m:sup>
              </m:sSubSup>
            </m:oMath>
          </w:p>
          <w:p w14:paraId="66810670" w14:textId="039DE105"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1607C" w:rsidRPr="00C13CC9">
              <w:rPr>
                <w:rFonts w:ascii="Times New Roman" w:eastAsia="Calibri" w:hAnsi="Times New Roman" w:cs="Times New Roman"/>
              </w:rPr>
              <w:t xml:space="preserve"> 0</w:t>
            </w:r>
            <w:r w:rsidR="00C13CC9">
              <w:rPr>
                <w:rFonts w:ascii="Times New Roman" w:eastAsia="Calibri" w:hAnsi="Times New Roman" w:cs="Times New Roman"/>
              </w:rPr>
              <w:t>,</w:t>
            </w:r>
            <w:r w:rsidR="0051607C" w:rsidRPr="00C13CC9">
              <w:rPr>
                <w:rFonts w:ascii="Times New Roman" w:eastAsia="Calibri" w:hAnsi="Times New Roman" w:cs="Times New Roman"/>
              </w:rPr>
              <w:t>365642</w:t>
            </w:r>
          </w:p>
        </w:tc>
      </w:tr>
      <w:tr w:rsidR="00C97796" w:rsidRPr="00C13CC9" w14:paraId="69B9DA11" w14:textId="77777777" w:rsidTr="00C95DD8">
        <w:trPr>
          <w:jc w:val="center"/>
        </w:trPr>
        <w:tc>
          <w:tcPr>
            <w:tcW w:w="571" w:type="dxa"/>
          </w:tcPr>
          <w:p w14:paraId="12DD4F02"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MS</w:t>
            </w:r>
          </w:p>
        </w:tc>
        <w:tc>
          <w:tcPr>
            <w:tcW w:w="8500" w:type="dxa"/>
          </w:tcPr>
          <w:p w14:paraId="4F2CCA48" w14:textId="6F14F503"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MS</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0,002446</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0,0088</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0,026699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MS</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0,012319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0458FBBC" w14:textId="2B3E9CD6"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321440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570744)</w:t>
            </w:r>
          </w:p>
          <w:p w14:paraId="01638730"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MS</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t-5</m:t>
                  </m:r>
                </m:sub>
                <m:sup>
                  <m:r>
                    <w:rPr>
                      <w:rFonts w:ascii="Cambria Math" w:hAnsi="Cambria Math" w:cs="Times New Roman"/>
                    </w:rPr>
                    <m:t>MS</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64BE0B06" w14:textId="312145E0"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1607C" w:rsidRPr="00C13CC9">
              <w:rPr>
                <w:rFonts w:ascii="Times New Roman" w:eastAsia="Calibri" w:hAnsi="Times New Roman" w:cs="Times New Roman"/>
              </w:rPr>
              <w:t xml:space="preserve"> 0</w:t>
            </w:r>
            <w:r w:rsidR="00C13CC9">
              <w:rPr>
                <w:rFonts w:ascii="Times New Roman" w:eastAsia="Calibri" w:hAnsi="Times New Roman" w:cs="Times New Roman"/>
              </w:rPr>
              <w:t>,</w:t>
            </w:r>
            <w:r w:rsidR="0051607C" w:rsidRPr="00C13CC9">
              <w:rPr>
                <w:rFonts w:ascii="Times New Roman" w:eastAsia="Calibri" w:hAnsi="Times New Roman" w:cs="Times New Roman"/>
              </w:rPr>
              <w:t>609495</w:t>
            </w:r>
          </w:p>
        </w:tc>
      </w:tr>
      <w:tr w:rsidR="00C97796" w:rsidRPr="00C13CC9" w14:paraId="5933D1DC" w14:textId="77777777" w:rsidTr="00C95DD8">
        <w:trPr>
          <w:jc w:val="center"/>
        </w:trPr>
        <w:tc>
          <w:tcPr>
            <w:tcW w:w="571" w:type="dxa"/>
          </w:tcPr>
          <w:p w14:paraId="19EFA5CE"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MT</w:t>
            </w:r>
          </w:p>
        </w:tc>
        <w:tc>
          <w:tcPr>
            <w:tcW w:w="8500" w:type="dxa"/>
          </w:tcPr>
          <w:p w14:paraId="19B88B55" w14:textId="466E82CC"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MT</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004419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m:t>
                            </m:r>
                            <m:r>
                              <w:rPr>
                                <w:rFonts w:ascii="Cambria Math" w:hAnsi="Cambria Math" w:cs="Times New Roman"/>
                              </w:rPr>
                              <m:t>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129259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MT</m:t>
                    </m:r>
                  </m:sup>
                </m:sSubSup>
              </m:oMath>
            </m:oMathPara>
          </w:p>
          <w:p w14:paraId="57C5F7E5" w14:textId="45D4B01C"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51607C" w:rsidRPr="00C13CC9">
              <w:rPr>
                <w:rFonts w:ascii="Times New Roman" w:eastAsiaTheme="minorEastAsia" w:hAnsi="Times New Roman" w:cs="Times New Roman"/>
              </w:rPr>
              <w:t>1</w:t>
            </w:r>
            <w:r w:rsidR="00C13CC9">
              <w:rPr>
                <w:rFonts w:ascii="Times New Roman" w:eastAsiaTheme="minorEastAsia" w:hAnsi="Times New Roman" w:cs="Times New Roman"/>
              </w:rPr>
              <w:t>,</w:t>
            </w:r>
            <w:r w:rsidR="0051607C" w:rsidRPr="00C13CC9">
              <w:rPr>
                <w:rFonts w:ascii="Times New Roman" w:eastAsiaTheme="minorEastAsia" w:hAnsi="Times New Roman" w:cs="Times New Roman"/>
              </w:rPr>
              <w:t xml:space="preserve">104935 </w:t>
            </w:r>
            <w:r w:rsidRPr="00C13CC9">
              <w:rPr>
                <w:rFonts w:ascii="Times New Roman" w:eastAsiaTheme="minorEastAsia" w:hAnsi="Times New Roman" w:cs="Times New Roman"/>
              </w:rPr>
              <w:t>(</w:t>
            </w:r>
            <w:r w:rsidR="0051607C"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51607C" w:rsidRPr="00C13CC9">
              <w:rPr>
                <w:rFonts w:ascii="Times New Roman" w:eastAsiaTheme="minorEastAsia" w:hAnsi="Times New Roman" w:cs="Times New Roman"/>
              </w:rPr>
              <w:t>293186</w:t>
            </w:r>
            <w:r w:rsidRPr="00C13CC9">
              <w:rPr>
                <w:rFonts w:ascii="Times New Roman" w:eastAsiaTheme="minorEastAsia" w:hAnsi="Times New Roman" w:cs="Times New Roman"/>
              </w:rPr>
              <w:t>)</w:t>
            </w:r>
          </w:p>
          <w:p w14:paraId="2F625D92" w14:textId="1D0B3C05" w:rsidR="00C97796" w:rsidRPr="00C13CC9" w:rsidRDefault="0051607C"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3</w:t>
            </w:r>
            <w:r w:rsidR="00C97796" w:rsidRPr="00C13CC9">
              <w:rPr>
                <w:rFonts w:ascii="Times New Roman" w:eastAsiaTheme="minorEastAsia" w:hAnsi="Times New Roman" w:cs="Times New Roman"/>
              </w:rPr>
              <w:t xml:space="preserve">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8</m:t>
                  </m:r>
                </m:sub>
                <m:sup>
                  <m:r>
                    <w:rPr>
                      <w:rFonts w:ascii="Cambria Math" w:hAnsi="Cambria Math" w:cs="Times New Roman"/>
                    </w:rPr>
                    <m:t>MT</m:t>
                  </m:r>
                </m:sup>
              </m:sSubSup>
            </m:oMath>
            <w:r w:rsidR="00C97796"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9</m:t>
                  </m:r>
                </m:sub>
                <m:sup>
                  <m:r>
                    <w:rPr>
                      <w:rFonts w:ascii="Cambria Math" w:hAnsi="Cambria Math" w:cs="Times New Roman"/>
                    </w:rPr>
                    <m:t>MT</m:t>
                  </m:r>
                </m:sup>
              </m:sSubSup>
            </m:oMath>
          </w:p>
          <w:p w14:paraId="60C3F8FC" w14:textId="2475D3ED"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1607C" w:rsidRPr="00C13CC9">
              <w:rPr>
                <w:rFonts w:ascii="Times New Roman" w:eastAsia="Calibri" w:hAnsi="Times New Roman" w:cs="Times New Roman"/>
              </w:rPr>
              <w:t xml:space="preserve"> 0</w:t>
            </w:r>
            <w:r w:rsidR="00C13CC9">
              <w:rPr>
                <w:rFonts w:ascii="Times New Roman" w:eastAsia="Calibri" w:hAnsi="Times New Roman" w:cs="Times New Roman"/>
              </w:rPr>
              <w:t>,</w:t>
            </w:r>
            <w:r w:rsidR="0051607C" w:rsidRPr="00C13CC9">
              <w:rPr>
                <w:rFonts w:ascii="Times New Roman" w:eastAsia="Calibri" w:hAnsi="Times New Roman" w:cs="Times New Roman"/>
              </w:rPr>
              <w:t>719169</w:t>
            </w:r>
          </w:p>
        </w:tc>
      </w:tr>
      <w:tr w:rsidR="00C97796" w:rsidRPr="00C13CC9" w14:paraId="4F84F19A" w14:textId="77777777" w:rsidTr="00C95DD8">
        <w:trPr>
          <w:jc w:val="center"/>
        </w:trPr>
        <w:tc>
          <w:tcPr>
            <w:tcW w:w="571" w:type="dxa"/>
          </w:tcPr>
          <w:p w14:paraId="3406B77E"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PA</w:t>
            </w:r>
          </w:p>
        </w:tc>
        <w:tc>
          <w:tcPr>
            <w:tcW w:w="8500" w:type="dxa"/>
          </w:tcPr>
          <w:p w14:paraId="00BA3D0F" w14:textId="1697E69E"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PA</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-0,002130</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0,084300</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PA</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0,001882</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03C52B97" w14:textId="1ABE50E4"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535337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765162)</w:t>
            </w:r>
          </w:p>
          <w:p w14:paraId="53606B04" w14:textId="77777777"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5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PA</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PA</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PA</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3E25E9BE" w14:textId="2E4B5CE1"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1607C" w:rsidRPr="00C13CC9">
              <w:rPr>
                <w:rFonts w:ascii="Times New Roman" w:eastAsia="Calibri" w:hAnsi="Times New Roman" w:cs="Times New Roman"/>
              </w:rPr>
              <w:t xml:space="preserve"> 0</w:t>
            </w:r>
            <w:r w:rsidR="00C13CC9">
              <w:rPr>
                <w:rFonts w:ascii="Times New Roman" w:eastAsia="Calibri" w:hAnsi="Times New Roman" w:cs="Times New Roman"/>
              </w:rPr>
              <w:t>,</w:t>
            </w:r>
            <w:r w:rsidR="0051607C" w:rsidRPr="00C13CC9">
              <w:rPr>
                <w:rFonts w:ascii="Times New Roman" w:eastAsia="Calibri" w:hAnsi="Times New Roman" w:cs="Times New Roman"/>
              </w:rPr>
              <w:t>184001</w:t>
            </w:r>
          </w:p>
        </w:tc>
      </w:tr>
      <w:tr w:rsidR="00C97796" w:rsidRPr="00C13CC9" w14:paraId="36E2C509" w14:textId="77777777" w:rsidTr="00C95DD8">
        <w:trPr>
          <w:jc w:val="center"/>
        </w:trPr>
        <w:tc>
          <w:tcPr>
            <w:tcW w:w="571" w:type="dxa"/>
          </w:tcPr>
          <w:p w14:paraId="3A3577CA"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lastRenderedPageBreak/>
              <w:t>PB</w:t>
            </w:r>
          </w:p>
        </w:tc>
        <w:tc>
          <w:tcPr>
            <w:tcW w:w="8500" w:type="dxa"/>
          </w:tcPr>
          <w:p w14:paraId="304147DE" w14:textId="576EDE89"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PB</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006405</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m:t>
                            </m:r>
                            <m:r>
                              <w:rPr>
                                <w:rFonts w:ascii="Cambria Math" w:hAnsi="Cambria Math" w:cs="Times New Roman"/>
                              </w:rPr>
                              <m:t>,</m:t>
                            </m:r>
                            <m:r>
                              <w:rPr>
                                <w:rFonts w:ascii="Cambria Math" w:hAnsi="Cambria Math" w:cs="Times New Roman"/>
                              </w:rPr>
                              <m:t>0755</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c</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090672</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117</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PB</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009029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m:t>
                                </m:r>
                                <m:r>
                                  <w:rPr>
                                    <w:rFonts w:ascii="Cambria Math" w:hAnsi="Cambria Math" w:cs="Times New Roman"/>
                                  </w:rPr>
                                  <m:t>23</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536ECE10" w14:textId="6201B0A2"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51607C"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51607C" w:rsidRPr="00C13CC9">
              <w:rPr>
                <w:rFonts w:ascii="Times New Roman" w:eastAsiaTheme="minorEastAsia" w:hAnsi="Times New Roman" w:cs="Times New Roman"/>
              </w:rPr>
              <w:t>363556</w:t>
            </w:r>
            <w:r w:rsidRPr="00C13CC9">
              <w:rPr>
                <w:rFonts w:ascii="Times New Roman" w:eastAsiaTheme="minorEastAsia" w:hAnsi="Times New Roman" w:cs="Times New Roman"/>
              </w:rPr>
              <w:t xml:space="preserve"> (</w:t>
            </w:r>
            <w:r w:rsidR="0051607C"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51607C" w:rsidRPr="00C13CC9">
              <w:rPr>
                <w:rFonts w:ascii="Times New Roman" w:eastAsiaTheme="minorEastAsia" w:hAnsi="Times New Roman" w:cs="Times New Roman"/>
              </w:rPr>
              <w:t>546538</w:t>
            </w:r>
            <w:r w:rsidRPr="00C13CC9">
              <w:rPr>
                <w:rFonts w:ascii="Times New Roman" w:eastAsiaTheme="minorEastAsia" w:hAnsi="Times New Roman" w:cs="Times New Roman"/>
              </w:rPr>
              <w:t>)</w:t>
            </w:r>
          </w:p>
          <w:p w14:paraId="6794E65E" w14:textId="247EE717" w:rsidR="00C97796" w:rsidRPr="00C13CC9" w:rsidRDefault="0051607C"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4</w:t>
            </w:r>
            <w:r w:rsidR="00C97796" w:rsidRPr="00C13CC9">
              <w:rPr>
                <w:rFonts w:ascii="Times New Roman" w:eastAsiaTheme="minorEastAsia" w:hAnsi="Times New Roman" w:cs="Times New Roman"/>
              </w:rPr>
              <w:t xml:space="preserve">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6</m:t>
                  </m:r>
                </m:sub>
                <m:sup>
                  <m:r>
                    <w:rPr>
                      <w:rFonts w:ascii="Cambria Math" w:hAnsi="Cambria Math" w:cs="Times New Roman"/>
                    </w:rPr>
                    <m:t>PB</m:t>
                  </m:r>
                </m:sup>
              </m:sSubSup>
            </m:oMath>
            <w:r w:rsidR="00C97796"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7</m:t>
                  </m:r>
                </m:sub>
                <m:sup>
                  <m:r>
                    <w:rPr>
                      <w:rFonts w:ascii="Cambria Math" w:hAnsi="Cambria Math" w:cs="Times New Roman"/>
                    </w:rPr>
                    <m:t>P</m:t>
                  </m:r>
                  <m:r>
                    <w:rPr>
                      <w:rFonts w:ascii="Cambria Math" w:hAnsi="Cambria Math" w:cs="Times New Roman"/>
                    </w:rPr>
                    <m:t>B</m:t>
                  </m:r>
                </m:sup>
              </m:sSubSup>
            </m:oMath>
            <w:r w:rsidR="00C97796"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5CE4216A" w14:textId="7D2E41E4"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51607C" w:rsidRPr="00C13CC9">
              <w:rPr>
                <w:rFonts w:ascii="Times New Roman" w:eastAsia="Calibri" w:hAnsi="Times New Roman" w:cs="Times New Roman"/>
              </w:rPr>
              <w:t xml:space="preserve"> 0</w:t>
            </w:r>
            <w:r w:rsidR="00C13CC9">
              <w:rPr>
                <w:rFonts w:ascii="Times New Roman" w:eastAsia="Calibri" w:hAnsi="Times New Roman" w:cs="Times New Roman"/>
              </w:rPr>
              <w:t>,</w:t>
            </w:r>
            <w:r w:rsidR="0051607C" w:rsidRPr="00C13CC9">
              <w:rPr>
                <w:rFonts w:ascii="Times New Roman" w:eastAsia="Calibri" w:hAnsi="Times New Roman" w:cs="Times New Roman"/>
              </w:rPr>
              <w:t>443147</w:t>
            </w:r>
          </w:p>
        </w:tc>
      </w:tr>
      <w:tr w:rsidR="00C97796" w:rsidRPr="00C13CC9" w14:paraId="5F2DADE1" w14:textId="77777777" w:rsidTr="00C95DD8">
        <w:trPr>
          <w:jc w:val="center"/>
        </w:trPr>
        <w:tc>
          <w:tcPr>
            <w:tcW w:w="571" w:type="dxa"/>
          </w:tcPr>
          <w:p w14:paraId="34ADC8D4"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PE</w:t>
            </w:r>
          </w:p>
        </w:tc>
        <w:tc>
          <w:tcPr>
            <w:tcW w:w="8500" w:type="dxa"/>
          </w:tcPr>
          <w:p w14:paraId="09FE4FB3" w14:textId="145654CB"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PE</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040041</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003</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407478</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00</m:t>
                            </m:r>
                            <m:r>
                              <w:rPr>
                                <w:rFonts w:ascii="Cambria Math" w:hAnsi="Cambria Math" w:cs="Times New Roman"/>
                              </w:rPr>
                              <m:t>1</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PE</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014133</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007</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7C4441F7" w14:textId="64615D0A"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9D6D07"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9D6D07" w:rsidRPr="00C13CC9">
              <w:rPr>
                <w:rFonts w:ascii="Times New Roman" w:eastAsiaTheme="minorEastAsia" w:hAnsi="Times New Roman" w:cs="Times New Roman"/>
              </w:rPr>
              <w:t>804826</w:t>
            </w:r>
            <w:r w:rsidRPr="00C13CC9">
              <w:rPr>
                <w:rFonts w:ascii="Times New Roman" w:eastAsiaTheme="minorEastAsia" w:hAnsi="Times New Roman" w:cs="Times New Roman"/>
              </w:rPr>
              <w:t xml:space="preserve"> (</w:t>
            </w:r>
            <w:r w:rsidR="009D6D07"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9D6D07" w:rsidRPr="00C13CC9">
              <w:rPr>
                <w:rFonts w:ascii="Times New Roman" w:eastAsiaTheme="minorEastAsia" w:hAnsi="Times New Roman" w:cs="Times New Roman"/>
              </w:rPr>
              <w:t>369654</w:t>
            </w:r>
            <w:r w:rsidRPr="00C13CC9">
              <w:rPr>
                <w:rFonts w:ascii="Times New Roman" w:eastAsiaTheme="minorEastAsia" w:hAnsi="Times New Roman" w:cs="Times New Roman"/>
              </w:rPr>
              <w:t>)</w:t>
            </w:r>
          </w:p>
          <w:p w14:paraId="5017D9FA" w14:textId="641C05F3"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6</m:t>
                  </m:r>
                </m:sub>
                <m:sup>
                  <m:r>
                    <w:rPr>
                      <w:rFonts w:ascii="Cambria Math" w:hAnsi="Cambria Math" w:cs="Times New Roman"/>
                    </w:rPr>
                    <m:t>PE</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7</m:t>
                  </m:r>
                </m:sub>
                <m:sup>
                  <m:r>
                    <w:rPr>
                      <w:rFonts w:ascii="Cambria Math" w:hAnsi="Cambria Math" w:cs="Times New Roman"/>
                    </w:rPr>
                    <m:t>PE</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61A3ACEB" w14:textId="2801F279"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9D6D07" w:rsidRPr="00C13CC9">
              <w:rPr>
                <w:rFonts w:ascii="Times New Roman" w:eastAsia="Calibri" w:hAnsi="Times New Roman" w:cs="Times New Roman"/>
              </w:rPr>
              <w:t xml:space="preserve"> 0</w:t>
            </w:r>
            <w:r w:rsidR="00C13CC9">
              <w:rPr>
                <w:rFonts w:ascii="Times New Roman" w:eastAsia="Calibri" w:hAnsi="Times New Roman" w:cs="Times New Roman"/>
              </w:rPr>
              <w:t>,</w:t>
            </w:r>
            <w:r w:rsidR="009D6D07" w:rsidRPr="00C13CC9">
              <w:rPr>
                <w:rFonts w:ascii="Times New Roman" w:eastAsia="Calibri" w:hAnsi="Times New Roman" w:cs="Times New Roman"/>
              </w:rPr>
              <w:t>183026</w:t>
            </w:r>
          </w:p>
        </w:tc>
      </w:tr>
      <w:tr w:rsidR="00C97796" w:rsidRPr="00C13CC9" w14:paraId="5B6294F7" w14:textId="77777777" w:rsidTr="00C95DD8">
        <w:trPr>
          <w:jc w:val="center"/>
        </w:trPr>
        <w:tc>
          <w:tcPr>
            <w:tcW w:w="571" w:type="dxa"/>
          </w:tcPr>
          <w:p w14:paraId="767469E6" w14:textId="77777777" w:rsidR="00C97796" w:rsidRPr="00C13CC9" w:rsidRDefault="00C97796" w:rsidP="00475694">
            <w:pPr>
              <w:spacing w:line="360" w:lineRule="auto"/>
              <w:rPr>
                <w:rFonts w:ascii="Times New Roman" w:hAnsi="Times New Roman" w:cs="Times New Roman"/>
              </w:rPr>
            </w:pPr>
            <w:r w:rsidRPr="00C13CC9">
              <w:rPr>
                <w:rFonts w:ascii="Times New Roman" w:hAnsi="Times New Roman" w:cs="Times New Roman"/>
              </w:rPr>
              <w:t>PI</w:t>
            </w:r>
          </w:p>
        </w:tc>
        <w:tc>
          <w:tcPr>
            <w:tcW w:w="8500" w:type="dxa"/>
          </w:tcPr>
          <w:p w14:paraId="6B0FA299" w14:textId="4F52062E" w:rsidR="00C97796" w:rsidRPr="00C13CC9" w:rsidRDefault="00161489" w:rsidP="00475694">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PI</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-0,013315</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0,0002</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0,119192</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PI</m:t>
                    </m:r>
                  </m:sup>
                </m:sSubSup>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-0,007757</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PI</m:t>
                    </m:r>
                  </m:e>
                  <m:sub>
                    <m:r>
                      <w:rPr>
                        <w:rFonts w:ascii="Cambria Math" w:hAnsi="Cambria Math" w:cs="Times New Roman"/>
                      </w:rPr>
                      <m:t>t</m:t>
                    </m:r>
                  </m:sub>
                </m:sSub>
              </m:oMath>
            </m:oMathPara>
          </w:p>
          <w:p w14:paraId="51DDC623" w14:textId="4C25EFB8"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543789 (0</w:t>
            </w:r>
            <w:r w:rsidR="00C95DD8" w:rsidRPr="00C13CC9">
              <w:rPr>
                <w:rFonts w:ascii="Times New Roman" w:eastAsiaTheme="minorEastAsia" w:hAnsi="Times New Roman" w:cs="Times New Roman"/>
              </w:rPr>
              <w:t>,</w:t>
            </w:r>
            <w:r w:rsidRPr="00C13CC9">
              <w:rPr>
                <w:rFonts w:ascii="Times New Roman" w:eastAsiaTheme="minorEastAsia" w:hAnsi="Times New Roman" w:cs="Times New Roman"/>
              </w:rPr>
              <w:t>761935)</w:t>
            </w:r>
          </w:p>
          <w:p w14:paraId="5A440A2B" w14:textId="1A9BDB02" w:rsidR="00C97796" w:rsidRPr="00C13CC9" w:rsidRDefault="00C97796" w:rsidP="00475694">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5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PI</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PI</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PI</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PI</m:t>
                  </m:r>
                </m:e>
                <m:sub>
                  <m:r>
                    <w:rPr>
                      <w:rFonts w:ascii="Cambria Math" w:hAnsi="Cambria Math" w:cs="Times New Roman"/>
                    </w:rPr>
                    <m:t>t</m:t>
                  </m:r>
                </m:sub>
              </m:sSub>
            </m:oMath>
          </w:p>
          <w:p w14:paraId="4406FE9D" w14:textId="72983A8B" w:rsidR="00C97796" w:rsidRPr="00C13CC9" w:rsidRDefault="00161489" w:rsidP="00475694">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9D6D07" w:rsidRPr="00C13CC9">
              <w:rPr>
                <w:rFonts w:ascii="Times New Roman" w:eastAsia="Calibri" w:hAnsi="Times New Roman" w:cs="Times New Roman"/>
              </w:rPr>
              <w:t xml:space="preserve"> 0</w:t>
            </w:r>
            <w:r w:rsidR="00C13CC9">
              <w:rPr>
                <w:rFonts w:ascii="Times New Roman" w:eastAsia="Calibri" w:hAnsi="Times New Roman" w:cs="Times New Roman"/>
              </w:rPr>
              <w:t>,</w:t>
            </w:r>
            <w:r w:rsidR="009D6D07" w:rsidRPr="00C13CC9">
              <w:rPr>
                <w:rFonts w:ascii="Times New Roman" w:eastAsia="Calibri" w:hAnsi="Times New Roman" w:cs="Times New Roman"/>
              </w:rPr>
              <w:t>605886</w:t>
            </w:r>
          </w:p>
        </w:tc>
      </w:tr>
      <w:tr w:rsidR="00C95DD8" w:rsidRPr="00C13CC9" w14:paraId="7B914F85" w14:textId="77777777" w:rsidTr="00C95DD8">
        <w:trPr>
          <w:jc w:val="center"/>
        </w:trPr>
        <w:tc>
          <w:tcPr>
            <w:tcW w:w="571" w:type="dxa"/>
          </w:tcPr>
          <w:p w14:paraId="6FF9AFF4"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PR</w:t>
            </w:r>
          </w:p>
        </w:tc>
        <w:tc>
          <w:tcPr>
            <w:tcW w:w="8500" w:type="dxa"/>
          </w:tcPr>
          <w:p w14:paraId="43CE9EAF" w14:textId="443B8F68"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PR</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m:rPr>
                            <m:sty m:val="p"/>
                          </m:rPr>
                          <w:rPr>
                            <w:rFonts w:ascii="Cambria Math" w:hAnsi="Cambria Math" w:cs="Times New Roman"/>
                            <w:color w:val="000000"/>
                          </w:rPr>
                          <m:t>0,003021</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m:rPr>
                                <m:sty m:val="p"/>
                              </m:rPr>
                              <w:rPr>
                                <w:rFonts w:ascii="Cambria Math" w:hAnsi="Cambria Math" w:cs="Times New Roman"/>
                                <w:color w:val="000000"/>
                              </w:rPr>
                              <m:t>0,0475</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m:rPr>
                            <m:sty m:val="p"/>
                          </m:rPr>
                          <w:rPr>
                            <w:rFonts w:ascii="Cambria Math" w:hAnsi="Cambria Math" w:cs="Times New Roman"/>
                            <w:color w:val="000000"/>
                          </w:rPr>
                          <m:t>0,017526</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color w:val="000000"/>
                              </w:rPr>
                              <m:t>0,1014</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c</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PR</m:t>
                    </m:r>
                  </m:sup>
                </m:sSubSup>
                <m:r>
                  <w:rPr>
                    <w:rFonts w:ascii="Cambria Math" w:hAnsi="Cambria Math" w:cs="Times New Roman"/>
                  </w:rPr>
                  <m:t>+</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m:rPr>
                                <m:sty m:val="p"/>
                              </m:rPr>
                              <w:rPr>
                                <w:rFonts w:ascii="Cambria Math" w:hAnsi="Cambria Math" w:cs="Times New Roman"/>
                                <w:color w:val="000000"/>
                              </w:rPr>
                              <m:t>0,000863</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color w:val="000000"/>
                                  </w:rPr>
                                  <m:t>0,0821</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c</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68AA69D3" w14:textId="5933A790"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1,008418 (0,315282)</w:t>
            </w:r>
          </w:p>
          <w:p w14:paraId="6CB94091" w14:textId="77777777"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PR</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PR</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t-5</m:t>
                  </m:r>
                </m:sub>
                <m:sup>
                  <m:r>
                    <w:rPr>
                      <w:rFonts w:ascii="Cambria Math" w:hAnsi="Cambria Math" w:cs="Times New Roman"/>
                    </w:rPr>
                    <m:t>PR</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08DF5A21" w14:textId="1A925D32" w:rsidR="00C95DD8" w:rsidRPr="00C13CC9" w:rsidRDefault="00161489" w:rsidP="00C95DD8">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9D6D07" w:rsidRPr="00C13CC9">
              <w:rPr>
                <w:rFonts w:ascii="Times New Roman" w:eastAsia="Calibri" w:hAnsi="Times New Roman" w:cs="Times New Roman"/>
              </w:rPr>
              <w:t xml:space="preserve"> 0</w:t>
            </w:r>
            <w:r w:rsidR="00C13CC9">
              <w:rPr>
                <w:rFonts w:ascii="Times New Roman" w:eastAsia="Calibri" w:hAnsi="Times New Roman" w:cs="Times New Roman"/>
              </w:rPr>
              <w:t>,</w:t>
            </w:r>
            <w:r w:rsidR="009D6D07" w:rsidRPr="00C13CC9">
              <w:rPr>
                <w:rFonts w:ascii="Times New Roman" w:eastAsia="Calibri" w:hAnsi="Times New Roman" w:cs="Times New Roman"/>
              </w:rPr>
              <w:t>276915</w:t>
            </w:r>
          </w:p>
        </w:tc>
      </w:tr>
      <w:tr w:rsidR="00C95DD8" w:rsidRPr="00C13CC9" w14:paraId="2EAF9E17" w14:textId="77777777" w:rsidTr="00C95DD8">
        <w:trPr>
          <w:jc w:val="center"/>
        </w:trPr>
        <w:tc>
          <w:tcPr>
            <w:tcW w:w="571" w:type="dxa"/>
          </w:tcPr>
          <w:p w14:paraId="10A48F9D"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RJ</w:t>
            </w:r>
          </w:p>
        </w:tc>
        <w:tc>
          <w:tcPr>
            <w:tcW w:w="8500" w:type="dxa"/>
          </w:tcPr>
          <w:p w14:paraId="14263BE6" w14:textId="67816ED8"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RJ</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020925</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m:t>
                            </m:r>
                            <m:r>
                              <w:rPr>
                                <w:rFonts w:ascii="Cambria Math" w:hAnsi="Cambria Math" w:cs="Times New Roman"/>
                              </w:rPr>
                              <m:t>,</m:t>
                            </m:r>
                            <m:r>
                              <w:rPr>
                                <w:rFonts w:ascii="Cambria Math" w:hAnsi="Cambria Math" w:cs="Times New Roman"/>
                              </w:rPr>
                              <m:t>0890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c</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141246</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342</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RJ</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008748</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m:t>
                                </m:r>
                                <m:r>
                                  <w:rPr>
                                    <w:rFonts w:ascii="Cambria Math" w:hAnsi="Cambria Math" w:cs="Times New Roman"/>
                                  </w:rPr>
                                  <m:t>2</m:t>
                                </m:r>
                                <m:r>
                                  <w:rPr>
                                    <w:rFonts w:ascii="Cambria Math" w:hAnsi="Cambria Math" w:cs="Times New Roman"/>
                                  </w:rPr>
                                  <m:t>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19D4B36F" w14:textId="708205F1"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831A7D" w:rsidRPr="00C13CC9">
              <w:rPr>
                <w:rFonts w:ascii="Times New Roman" w:eastAsiaTheme="minorEastAsia" w:hAnsi="Times New Roman" w:cs="Times New Roman"/>
              </w:rPr>
              <w:t>2</w:t>
            </w:r>
            <w:r w:rsidR="00C13CC9">
              <w:rPr>
                <w:rFonts w:ascii="Times New Roman" w:eastAsiaTheme="minorEastAsia" w:hAnsi="Times New Roman" w:cs="Times New Roman"/>
              </w:rPr>
              <w:t>,</w:t>
            </w:r>
            <w:r w:rsidR="00831A7D" w:rsidRPr="00C13CC9">
              <w:rPr>
                <w:rFonts w:ascii="Times New Roman" w:eastAsiaTheme="minorEastAsia" w:hAnsi="Times New Roman" w:cs="Times New Roman"/>
              </w:rPr>
              <w:t>273571</w:t>
            </w:r>
            <w:r w:rsidRPr="00C13CC9">
              <w:rPr>
                <w:rFonts w:ascii="Times New Roman" w:eastAsiaTheme="minorEastAsia" w:hAnsi="Times New Roman" w:cs="Times New Roman"/>
              </w:rPr>
              <w:t xml:space="preserve"> (</w:t>
            </w:r>
            <w:r w:rsidR="00831A7D"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831A7D" w:rsidRPr="00C13CC9">
              <w:rPr>
                <w:rFonts w:ascii="Times New Roman" w:eastAsiaTheme="minorEastAsia" w:hAnsi="Times New Roman" w:cs="Times New Roman"/>
              </w:rPr>
              <w:t>131596</w:t>
            </w:r>
            <w:r w:rsidRPr="00C13CC9">
              <w:rPr>
                <w:rFonts w:ascii="Times New Roman" w:eastAsiaTheme="minorEastAsia" w:hAnsi="Times New Roman" w:cs="Times New Roman"/>
              </w:rPr>
              <w:t>)</w:t>
            </w:r>
          </w:p>
          <w:p w14:paraId="2D212A25" w14:textId="3AE2B617"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2</m:t>
                  </m:r>
                </m:sub>
                <m:sup>
                  <m:r>
                    <w:rPr>
                      <w:rFonts w:ascii="Cambria Math" w:hAnsi="Cambria Math" w:cs="Times New Roman"/>
                    </w:rPr>
                    <m:t>RJ</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3</m:t>
                  </m:r>
                </m:sub>
                <m:sup>
                  <m:r>
                    <w:rPr>
                      <w:rFonts w:ascii="Cambria Math" w:hAnsi="Cambria Math" w:cs="Times New Roman"/>
                    </w:rPr>
                    <m:t>RJ</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0FF46ABD" w14:textId="54CB7739" w:rsidR="00C95DD8" w:rsidRPr="00C13CC9" w:rsidRDefault="00161489" w:rsidP="00C95DD8">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831A7D" w:rsidRPr="00C13CC9">
              <w:rPr>
                <w:rFonts w:ascii="Times New Roman" w:eastAsia="Calibri" w:hAnsi="Times New Roman" w:cs="Times New Roman"/>
              </w:rPr>
              <w:t xml:space="preserve"> 0</w:t>
            </w:r>
            <w:r w:rsidR="00C13CC9">
              <w:rPr>
                <w:rFonts w:ascii="Times New Roman" w:eastAsia="Calibri" w:hAnsi="Times New Roman" w:cs="Times New Roman"/>
              </w:rPr>
              <w:t>,</w:t>
            </w:r>
            <w:r w:rsidR="00831A7D" w:rsidRPr="00C13CC9">
              <w:rPr>
                <w:rFonts w:ascii="Times New Roman" w:eastAsia="Calibri" w:hAnsi="Times New Roman" w:cs="Times New Roman"/>
              </w:rPr>
              <w:t>354882</w:t>
            </w:r>
          </w:p>
        </w:tc>
      </w:tr>
      <w:tr w:rsidR="00C95DD8" w:rsidRPr="00C13CC9" w14:paraId="45AB44FF" w14:textId="77777777" w:rsidTr="00C95DD8">
        <w:trPr>
          <w:jc w:val="center"/>
        </w:trPr>
        <w:tc>
          <w:tcPr>
            <w:tcW w:w="571" w:type="dxa"/>
          </w:tcPr>
          <w:p w14:paraId="2250B27F"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RN</w:t>
            </w:r>
          </w:p>
        </w:tc>
        <w:tc>
          <w:tcPr>
            <w:tcW w:w="8500" w:type="dxa"/>
          </w:tcPr>
          <w:p w14:paraId="0CDC7952" w14:textId="674D4BE2"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RN</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0,005011</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0,0012</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0,023027</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0,0310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RN</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-0,004141</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012707B3" w14:textId="71F81A79"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0,714234 (0,699691)</w:t>
            </w:r>
          </w:p>
          <w:p w14:paraId="68A2F6EF" w14:textId="77777777"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RN</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RN</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t-4</m:t>
                  </m:r>
                </m:sub>
                <m:sup>
                  <m:r>
                    <w:rPr>
                      <w:rFonts w:ascii="Cambria Math" w:hAnsi="Cambria Math" w:cs="Times New Roman"/>
                    </w:rPr>
                    <m:t>RN</m:t>
                  </m:r>
                </m:sup>
              </m:sSubSup>
            </m:oMath>
            <w:r w:rsidRPr="00C13CC9">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515F0763" w14:textId="3223F1FD" w:rsidR="00C95DD8" w:rsidRPr="00C13CC9" w:rsidRDefault="00161489" w:rsidP="00C95DD8">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831A7D" w:rsidRPr="00C13CC9">
              <w:rPr>
                <w:rFonts w:ascii="Times New Roman" w:eastAsia="Calibri" w:hAnsi="Times New Roman" w:cs="Times New Roman"/>
              </w:rPr>
              <w:t xml:space="preserve"> 0</w:t>
            </w:r>
            <w:r w:rsidR="00C13CC9">
              <w:rPr>
                <w:rFonts w:ascii="Times New Roman" w:eastAsia="Calibri" w:hAnsi="Times New Roman" w:cs="Times New Roman"/>
              </w:rPr>
              <w:t>,</w:t>
            </w:r>
            <w:r w:rsidR="00831A7D" w:rsidRPr="00C13CC9">
              <w:rPr>
                <w:rFonts w:ascii="Times New Roman" w:eastAsia="Calibri" w:hAnsi="Times New Roman" w:cs="Times New Roman"/>
              </w:rPr>
              <w:t>068455</w:t>
            </w:r>
          </w:p>
        </w:tc>
      </w:tr>
      <w:tr w:rsidR="00C95DD8" w:rsidRPr="00C13CC9" w14:paraId="4E8BD051" w14:textId="77777777" w:rsidTr="00C95DD8">
        <w:trPr>
          <w:jc w:val="center"/>
        </w:trPr>
        <w:tc>
          <w:tcPr>
            <w:tcW w:w="571" w:type="dxa"/>
          </w:tcPr>
          <w:p w14:paraId="5682BC62"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RO</w:t>
            </w:r>
          </w:p>
        </w:tc>
        <w:tc>
          <w:tcPr>
            <w:tcW w:w="8500" w:type="dxa"/>
          </w:tcPr>
          <w:p w14:paraId="7081DBF5" w14:textId="0C2C8212"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RO</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-0,009390</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0,090556</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0,0002</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RO</m:t>
                    </m:r>
                  </m:sup>
                </m:sSubSup>
              </m:oMath>
            </m:oMathPara>
          </w:p>
          <w:p w14:paraId="40E03679" w14:textId="04484F2B"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0,805745 (0,369381)</w:t>
            </w:r>
          </w:p>
          <w:p w14:paraId="1286FBD4" w14:textId="77777777"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3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RN</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RN</m:t>
                  </m:r>
                </m:sup>
              </m:sSubSup>
            </m:oMath>
            <w:r w:rsidRPr="00C13CC9">
              <w:rPr>
                <w:rFonts w:ascii="Times New Roman" w:eastAsiaTheme="minorEastAsia" w:hAnsi="Times New Roman" w:cs="Times New Roman"/>
              </w:rPr>
              <w:t xml:space="preserve"> </w:t>
            </w:r>
          </w:p>
          <w:p w14:paraId="74968C28" w14:textId="3BDCC57C" w:rsidR="00C95DD8" w:rsidRPr="00C13CC9" w:rsidRDefault="00161489" w:rsidP="00C95DD8">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F86F5E" w:rsidRPr="00C13CC9">
              <w:rPr>
                <w:rFonts w:ascii="Times New Roman" w:eastAsia="Calibri" w:hAnsi="Times New Roman" w:cs="Times New Roman"/>
              </w:rPr>
              <w:t xml:space="preserve"> 0</w:t>
            </w:r>
            <w:r w:rsidR="00C13CC9">
              <w:rPr>
                <w:rFonts w:ascii="Times New Roman" w:eastAsia="Calibri" w:hAnsi="Times New Roman" w:cs="Times New Roman"/>
              </w:rPr>
              <w:t>,</w:t>
            </w:r>
            <w:r w:rsidR="00F86F5E" w:rsidRPr="00C13CC9">
              <w:rPr>
                <w:rFonts w:ascii="Times New Roman" w:eastAsia="Calibri" w:hAnsi="Times New Roman" w:cs="Times New Roman"/>
              </w:rPr>
              <w:t>417278</w:t>
            </w:r>
          </w:p>
        </w:tc>
      </w:tr>
      <w:tr w:rsidR="00C95DD8" w:rsidRPr="00C13CC9" w14:paraId="61B9310E" w14:textId="77777777" w:rsidTr="00C95DD8">
        <w:trPr>
          <w:jc w:val="center"/>
        </w:trPr>
        <w:tc>
          <w:tcPr>
            <w:tcW w:w="571" w:type="dxa"/>
          </w:tcPr>
          <w:p w14:paraId="64C3A1F1"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RR</w:t>
            </w:r>
          </w:p>
        </w:tc>
        <w:tc>
          <w:tcPr>
            <w:tcW w:w="8500" w:type="dxa"/>
          </w:tcPr>
          <w:p w14:paraId="41AE95E4" w14:textId="3A5076FB" w:rsidR="00C95DD8" w:rsidRPr="00C13CC9" w:rsidRDefault="00F86F5E" w:rsidP="00C95DD8">
            <w:pPr>
              <w:spacing w:line="360" w:lineRule="auto"/>
              <w:rPr>
                <w:rFonts w:ascii="Times New Roman" w:eastAsia="Calibri" w:hAnsi="Times New Roman" w:cs="Times New Roman"/>
              </w:rPr>
            </w:pPr>
            <w:r w:rsidRPr="00C13CC9">
              <w:rPr>
                <w:rFonts w:ascii="Times New Roman" w:eastAsia="Calibri" w:hAnsi="Times New Roman" w:cs="Times New Roman"/>
              </w:rPr>
              <w:t>Não foi possível estimar uma função de reação fiscal, pois os coeficientes estimados não se mantiveram estatisticamente significantes</w:t>
            </w:r>
          </w:p>
        </w:tc>
      </w:tr>
      <w:tr w:rsidR="00C95DD8" w:rsidRPr="00C13CC9" w14:paraId="4F5F2217" w14:textId="77777777" w:rsidTr="00C95DD8">
        <w:trPr>
          <w:jc w:val="center"/>
        </w:trPr>
        <w:tc>
          <w:tcPr>
            <w:tcW w:w="571" w:type="dxa"/>
          </w:tcPr>
          <w:p w14:paraId="189BCF23"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lastRenderedPageBreak/>
              <w:t>RS</w:t>
            </w:r>
          </w:p>
        </w:tc>
        <w:tc>
          <w:tcPr>
            <w:tcW w:w="8500" w:type="dxa"/>
          </w:tcPr>
          <w:p w14:paraId="2C663E85" w14:textId="2BECA25A"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RS</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020851</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123045</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RS</m:t>
                    </m:r>
                  </m:sup>
                </m:sSubSup>
              </m:oMath>
            </m:oMathPara>
          </w:p>
          <w:p w14:paraId="69792EC2" w14:textId="73C3BD8E"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F86F5E"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F86F5E" w:rsidRPr="00C13CC9">
              <w:rPr>
                <w:rFonts w:ascii="Times New Roman" w:eastAsiaTheme="minorEastAsia" w:hAnsi="Times New Roman" w:cs="Times New Roman"/>
              </w:rPr>
              <w:t xml:space="preserve">607864 </w:t>
            </w:r>
            <w:r w:rsidRPr="00C13CC9">
              <w:rPr>
                <w:rFonts w:ascii="Times New Roman" w:eastAsiaTheme="minorEastAsia" w:hAnsi="Times New Roman" w:cs="Times New Roman"/>
              </w:rPr>
              <w:t>(</w:t>
            </w:r>
            <w:r w:rsidR="00F86F5E"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F86F5E" w:rsidRPr="00C13CC9">
              <w:rPr>
                <w:rFonts w:ascii="Times New Roman" w:eastAsiaTheme="minorEastAsia" w:hAnsi="Times New Roman" w:cs="Times New Roman"/>
              </w:rPr>
              <w:t>435593</w:t>
            </w:r>
            <w:r w:rsidRPr="00C13CC9">
              <w:rPr>
                <w:rFonts w:ascii="Times New Roman" w:eastAsiaTheme="minorEastAsia" w:hAnsi="Times New Roman" w:cs="Times New Roman"/>
              </w:rPr>
              <w:t>)</w:t>
            </w:r>
          </w:p>
          <w:p w14:paraId="67AF14BF" w14:textId="3918876C" w:rsidR="00C95DD8" w:rsidRPr="00C13CC9" w:rsidRDefault="00F86F5E"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3</w:t>
            </w:r>
            <w:r w:rsidR="00C95DD8" w:rsidRPr="00C13CC9">
              <w:rPr>
                <w:rFonts w:ascii="Times New Roman" w:eastAsiaTheme="minorEastAsia" w:hAnsi="Times New Roman" w:cs="Times New Roman"/>
              </w:rPr>
              <w:t xml:space="preserve">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8</m:t>
                  </m:r>
                </m:sub>
                <m:sup>
                  <m:r>
                    <w:rPr>
                      <w:rFonts w:ascii="Cambria Math" w:hAnsi="Cambria Math" w:cs="Times New Roman"/>
                    </w:rPr>
                    <m:t>RS</m:t>
                  </m:r>
                </m:sup>
              </m:sSubSup>
            </m:oMath>
            <w:r w:rsidR="00C95DD8"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9</m:t>
                  </m:r>
                </m:sub>
                <m:sup>
                  <m:r>
                    <w:rPr>
                      <w:rFonts w:ascii="Cambria Math" w:hAnsi="Cambria Math" w:cs="Times New Roman"/>
                    </w:rPr>
                    <m:t>RS</m:t>
                  </m:r>
                </m:sup>
              </m:sSubSup>
            </m:oMath>
          </w:p>
          <w:p w14:paraId="6903BC63" w14:textId="74F742DB" w:rsidR="00C95DD8" w:rsidRPr="00C13CC9" w:rsidRDefault="00161489" w:rsidP="00C95DD8">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F86F5E" w:rsidRPr="00C13CC9">
              <w:rPr>
                <w:rFonts w:ascii="Times New Roman" w:eastAsia="Calibri" w:hAnsi="Times New Roman" w:cs="Times New Roman"/>
              </w:rPr>
              <w:t xml:space="preserve"> 0</w:t>
            </w:r>
            <w:r w:rsidR="00C13CC9">
              <w:rPr>
                <w:rFonts w:ascii="Times New Roman" w:eastAsia="Calibri" w:hAnsi="Times New Roman" w:cs="Times New Roman"/>
              </w:rPr>
              <w:t>,</w:t>
            </w:r>
            <w:r w:rsidR="00F86F5E" w:rsidRPr="00C13CC9">
              <w:rPr>
                <w:rFonts w:ascii="Times New Roman" w:eastAsia="Calibri" w:hAnsi="Times New Roman" w:cs="Times New Roman"/>
              </w:rPr>
              <w:t>018902</w:t>
            </w:r>
          </w:p>
        </w:tc>
      </w:tr>
      <w:tr w:rsidR="00C95DD8" w:rsidRPr="00C13CC9" w14:paraId="1159E7E9" w14:textId="77777777" w:rsidTr="00C95DD8">
        <w:trPr>
          <w:jc w:val="center"/>
        </w:trPr>
        <w:tc>
          <w:tcPr>
            <w:tcW w:w="571" w:type="dxa"/>
          </w:tcPr>
          <w:p w14:paraId="0FABBD6D"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SC</w:t>
            </w:r>
          </w:p>
        </w:tc>
        <w:tc>
          <w:tcPr>
            <w:tcW w:w="8500" w:type="dxa"/>
          </w:tcPr>
          <w:p w14:paraId="4A8EB5BF" w14:textId="2E74D445"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SC</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-0,005203</m:t>
                        </m:r>
                      </m:e>
                    </m:groupChr>
                    <m:ctrlPr>
                      <w:rPr>
                        <w:rFonts w:ascii="Cambria Math" w:hAnsi="Cambria Math" w:cs="Times New Roman"/>
                        <w:i/>
                      </w:rPr>
                    </m:ctrlPr>
                  </m:e>
                  <m:lim>
                    <m:d>
                      <m:dPr>
                        <m:ctrlPr>
                          <w:rPr>
                            <w:rFonts w:ascii="Cambria Math" w:hAnsi="Cambria Math" w:cs="Times New Roman"/>
                          </w:rPr>
                        </m:ctrlPr>
                      </m:dPr>
                      <m:e>
                        <m:r>
                          <w:rPr>
                            <w:rFonts w:ascii="Cambria Math" w:hAnsi="Cambria Math" w:cs="Times New Roman"/>
                          </w:rPr>
                          <m:t>0,2443</m:t>
                        </m:r>
                        <m:ctrlPr>
                          <w:rPr>
                            <w:rFonts w:ascii="Cambria Math" w:hAnsi="Cambria Math" w:cs="Times New Roman"/>
                            <w:i/>
                          </w:rPr>
                        </m:ctrlPr>
                      </m:e>
                    </m:d>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0,096350</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0,0079</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SC</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0,004937</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0,0019</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5FDF2E3C" w14:textId="312826E1"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0,014718 (0,903440)</w:t>
            </w:r>
          </w:p>
          <w:p w14:paraId="3A148C30" w14:textId="52A0F203"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SC</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SC</m:t>
                  </m:r>
                </m:sup>
              </m:sSubSup>
            </m:oMath>
            <w:r w:rsidRPr="00C13CC9">
              <w:rPr>
                <w:rFonts w:ascii="Times New Roman" w:eastAsiaTheme="minorEastAsia" w:hAnsi="Times New Roman" w:cs="Times New Roman"/>
              </w:rPr>
              <w:t xml:space="preserv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0FFDA970" w14:textId="682D6419" w:rsidR="00C95DD8" w:rsidRPr="00C13CC9" w:rsidRDefault="00161489" w:rsidP="00197E3C">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D637C7" w:rsidRPr="00C13CC9">
              <w:rPr>
                <w:rFonts w:ascii="Times New Roman" w:eastAsia="Calibri" w:hAnsi="Times New Roman" w:cs="Times New Roman"/>
              </w:rPr>
              <w:t xml:space="preserve"> 0</w:t>
            </w:r>
            <w:r w:rsidR="00C13CC9">
              <w:rPr>
                <w:rFonts w:ascii="Times New Roman" w:eastAsia="Calibri" w:hAnsi="Times New Roman" w:cs="Times New Roman"/>
              </w:rPr>
              <w:t>,</w:t>
            </w:r>
            <w:r w:rsidR="00D637C7" w:rsidRPr="00C13CC9">
              <w:rPr>
                <w:rFonts w:ascii="Times New Roman" w:eastAsia="Calibri" w:hAnsi="Times New Roman" w:cs="Times New Roman"/>
              </w:rPr>
              <w:t>515672</w:t>
            </w:r>
          </w:p>
        </w:tc>
      </w:tr>
      <w:tr w:rsidR="00C95DD8" w:rsidRPr="00C13CC9" w14:paraId="176BC678" w14:textId="77777777" w:rsidTr="00C95DD8">
        <w:trPr>
          <w:jc w:val="center"/>
        </w:trPr>
        <w:tc>
          <w:tcPr>
            <w:tcW w:w="571" w:type="dxa"/>
          </w:tcPr>
          <w:p w14:paraId="41228E4A"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SE</w:t>
            </w:r>
          </w:p>
        </w:tc>
        <w:tc>
          <w:tcPr>
            <w:tcW w:w="8500" w:type="dxa"/>
          </w:tcPr>
          <w:p w14:paraId="65B99302" w14:textId="07EC7D47"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SE</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017786</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070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197650</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m:t>
                            </m:r>
                            <m:r>
                              <w:rPr>
                                <w:rFonts w:ascii="Cambria Math" w:hAnsi="Cambria Math" w:cs="Times New Roman"/>
                              </w:rPr>
                              <m:t>03</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SE</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m:t>
                            </m:r>
                            <m:r>
                              <w:rPr>
                                <w:rFonts w:ascii="Cambria Math" w:hAnsi="Cambria Math" w:cs="Times New Roman"/>
                              </w:rPr>
                              <m:t>,</m:t>
                            </m:r>
                            <m:r>
                              <w:rPr>
                                <w:rFonts w:ascii="Cambria Math" w:hAnsi="Cambria Math" w:cs="Times New Roman"/>
                              </w:rPr>
                              <m:t>012724</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m:t>
                                </m:r>
                                <m:r>
                                  <w:rPr>
                                    <w:rFonts w:ascii="Cambria Math" w:hAnsi="Cambria Math" w:cs="Times New Roman"/>
                                  </w:rPr>
                                  <m:t>014</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1B49A3AC" w14:textId="0F11ED2C"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xml:space="preserve">: </w:t>
            </w:r>
            <w:r w:rsidR="00C13CC9"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C13CC9" w:rsidRPr="00C13CC9">
              <w:rPr>
                <w:rFonts w:ascii="Times New Roman" w:eastAsiaTheme="minorEastAsia" w:hAnsi="Times New Roman" w:cs="Times New Roman"/>
              </w:rPr>
              <w:t>101675</w:t>
            </w:r>
            <w:r w:rsidRPr="00C13CC9">
              <w:rPr>
                <w:rFonts w:ascii="Times New Roman" w:eastAsiaTheme="minorEastAsia" w:hAnsi="Times New Roman" w:cs="Times New Roman"/>
              </w:rPr>
              <w:t xml:space="preserve"> (</w:t>
            </w:r>
            <w:r w:rsidR="00C13CC9"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C13CC9" w:rsidRPr="00C13CC9">
              <w:rPr>
                <w:rFonts w:ascii="Times New Roman" w:eastAsiaTheme="minorEastAsia" w:hAnsi="Times New Roman" w:cs="Times New Roman"/>
              </w:rPr>
              <w:t>749829</w:t>
            </w:r>
            <w:r w:rsidRPr="00C13CC9">
              <w:rPr>
                <w:rFonts w:ascii="Times New Roman" w:eastAsiaTheme="minorEastAsia" w:hAnsi="Times New Roman" w:cs="Times New Roman"/>
              </w:rPr>
              <w:t>)</w:t>
            </w:r>
          </w:p>
          <w:p w14:paraId="2337AF36" w14:textId="79A15F4D"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m:t>
                  </m:r>
                  <m:r>
                    <w:rPr>
                      <w:rFonts w:ascii="Cambria Math" w:hAnsi="Cambria Math" w:cs="Times New Roman"/>
                    </w:rPr>
                    <m:t>4</m:t>
                  </m:r>
                </m:sub>
                <m:sup>
                  <m:r>
                    <w:rPr>
                      <w:rFonts w:ascii="Cambria Math" w:hAnsi="Cambria Math" w:cs="Times New Roman"/>
                    </w:rPr>
                    <m:t>SE</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t-5</m:t>
                  </m:r>
                </m:sub>
                <m:sup>
                  <m:r>
                    <w:rPr>
                      <w:rFonts w:ascii="Cambria Math" w:hAnsi="Cambria Math" w:cs="Times New Roman"/>
                    </w:rPr>
                    <m:t>SE</m:t>
                  </m:r>
                </m:sup>
              </m:sSubSup>
            </m:oMath>
            <w:r w:rsidRPr="00C13CC9">
              <w:rPr>
                <w:rFonts w:ascii="Times New Roman" w:eastAsiaTheme="minorEastAsia" w:hAnsi="Times New Roman" w:cs="Times New Roman"/>
              </w:rPr>
              <w:t xml:space="preserve">, </w:t>
            </w:r>
            <m:oMath>
              <m:r>
                <w:rPr>
                  <w:rFonts w:ascii="Cambria Math" w:hAnsi="Cambria Math" w:cs="Times New Roman"/>
                </w:rPr>
                <m:t xml:space="preserve"> </m:t>
              </m:r>
            </m:oMath>
            <w:r w:rsidRPr="00C13CC9">
              <w:rPr>
                <w:rFonts w:ascii="Times New Roman" w:eastAsiaTheme="minorEastAsia" w:hAnsi="Times New Roman" w:cs="Times New Roman"/>
              </w:rPr>
              <w:t xml:space="preserv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7318BF32" w14:textId="35FACA40" w:rsidR="00C95DD8" w:rsidRPr="00C13CC9" w:rsidRDefault="00161489" w:rsidP="00C95DD8">
            <w:pPr>
              <w:spacing w:line="360" w:lineRule="auto"/>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C13CC9" w:rsidRPr="00C13CC9">
              <w:rPr>
                <w:rFonts w:ascii="Times New Roman" w:eastAsiaTheme="minorEastAsia" w:hAnsi="Times New Roman" w:cs="Times New Roman"/>
              </w:rPr>
              <w:t xml:space="preserve"> 0</w:t>
            </w:r>
            <w:r w:rsidR="00C13CC9">
              <w:rPr>
                <w:rFonts w:ascii="Times New Roman" w:eastAsiaTheme="minorEastAsia" w:hAnsi="Times New Roman" w:cs="Times New Roman"/>
              </w:rPr>
              <w:t>,</w:t>
            </w:r>
            <w:r w:rsidR="00C13CC9" w:rsidRPr="00C13CC9">
              <w:rPr>
                <w:rFonts w:ascii="Times New Roman" w:eastAsiaTheme="minorEastAsia" w:hAnsi="Times New Roman" w:cs="Times New Roman"/>
              </w:rPr>
              <w:t>565555</w:t>
            </w:r>
          </w:p>
        </w:tc>
      </w:tr>
      <w:tr w:rsidR="00C95DD8" w:rsidRPr="00C13CC9" w14:paraId="4A38CD9E" w14:textId="77777777" w:rsidTr="00C95DD8">
        <w:trPr>
          <w:jc w:val="center"/>
        </w:trPr>
        <w:tc>
          <w:tcPr>
            <w:tcW w:w="571" w:type="dxa"/>
          </w:tcPr>
          <w:p w14:paraId="1CA9B340" w14:textId="77777777" w:rsidR="00C95DD8" w:rsidRPr="00C13CC9" w:rsidRDefault="00C95DD8" w:rsidP="00C95DD8">
            <w:pPr>
              <w:spacing w:line="360" w:lineRule="auto"/>
              <w:rPr>
                <w:rFonts w:ascii="Times New Roman" w:hAnsi="Times New Roman" w:cs="Times New Roman"/>
              </w:rPr>
            </w:pPr>
            <w:r w:rsidRPr="00C13CC9">
              <w:rPr>
                <w:rFonts w:ascii="Times New Roman" w:hAnsi="Times New Roman" w:cs="Times New Roman"/>
              </w:rPr>
              <w:t>SP</w:t>
            </w:r>
          </w:p>
        </w:tc>
        <w:tc>
          <w:tcPr>
            <w:tcW w:w="8500" w:type="dxa"/>
          </w:tcPr>
          <w:p w14:paraId="354E66EE" w14:textId="76B367C1" w:rsidR="00C95DD8" w:rsidRPr="00C13CC9" w:rsidRDefault="00161489" w:rsidP="00C95DD8">
            <w:pPr>
              <w:spacing w:line="360" w:lineRule="auto"/>
              <w:rPr>
                <w:rFonts w:ascii="Times New Roman" w:eastAsia="Calibri"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SP</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-0,006284</m:t>
                        </m:r>
                      </m:e>
                    </m:groupChr>
                    <m:ctrlPr>
                      <w:rPr>
                        <w:rFonts w:ascii="Cambria Math" w:hAnsi="Cambria Math" w:cs="Times New Roman"/>
                        <w:i/>
                      </w:rPr>
                    </m:ctrlPr>
                  </m:e>
                  <m:lim>
                    <m:sSup>
                      <m:sSupPr>
                        <m:ctrlPr>
                          <w:rPr>
                            <w:rFonts w:ascii="Cambria Math" w:hAnsi="Cambria Math" w:cs="Times New Roman"/>
                            <w:i/>
                          </w:rPr>
                        </m:ctrlPr>
                      </m:sSupPr>
                      <m:e>
                        <m:d>
                          <m:dPr>
                            <m:ctrlPr>
                              <w:rPr>
                                <w:rFonts w:ascii="Cambria Math" w:hAnsi="Cambria Math" w:cs="Times New Roman"/>
                              </w:rPr>
                            </m:ctrlPr>
                          </m:dPr>
                          <m:e>
                            <m:r>
                              <w:rPr>
                                <w:rFonts w:ascii="Cambria Math" w:hAnsi="Cambria Math" w:cs="Times New Roman"/>
                              </w:rPr>
                              <m:t>0,0011</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0,072439</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a</m:t>
                            </m:r>
                          </m:e>
                        </m:d>
                      </m:sup>
                    </m:sSup>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SP</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0,001193</m:t>
                            </m:r>
                          </m:e>
                        </m:groupChr>
                        <m:ctrlPr>
                          <w:rPr>
                            <w:rFonts w:ascii="Cambria Math" w:hAnsi="Cambria Math" w:cs="Times New Roman"/>
                            <w:i/>
                          </w:rPr>
                        </m:ctrlPr>
                      </m:e>
                      <m:lim>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0,0196</m:t>
                                </m:r>
                                <m:ctrlPr>
                                  <w:rPr>
                                    <w:rFonts w:ascii="Cambria Math" w:hAnsi="Cambria Math" w:cs="Times New Roman"/>
                                    <w:i/>
                                  </w:rPr>
                                </m:ctrlPr>
                              </m:e>
                            </m:d>
                          </m:e>
                          <m:sup>
                            <m:d>
                              <m:dPr>
                                <m:ctrlPr>
                                  <w:rPr>
                                    <w:rFonts w:ascii="Cambria Math" w:hAnsi="Cambria Math" w:cs="Times New Roman"/>
                                    <w:i/>
                                  </w:rPr>
                                </m:ctrlPr>
                              </m:dPr>
                              <m:e>
                                <m:r>
                                  <w:rPr>
                                    <w:rFonts w:ascii="Cambria Math" w:hAnsi="Cambria Math" w:cs="Times New Roman"/>
                                  </w:rPr>
                                  <m:t>b</m:t>
                                </m:r>
                              </m:e>
                            </m:d>
                          </m:sup>
                        </m:sSup>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1BCF99A5" w14:textId="1439FB1C"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1,099724 (0,294327)</w:t>
            </w:r>
          </w:p>
          <w:p w14:paraId="5D0480DF" w14:textId="77777777"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t-5</m:t>
                  </m:r>
                </m:sub>
                <m:sup>
                  <m:r>
                    <w:rPr>
                      <w:rFonts w:ascii="Cambria Math" w:hAnsi="Cambria Math" w:cs="Times New Roman"/>
                    </w:rPr>
                    <m:t>SP</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t-6</m:t>
                  </m:r>
                </m:sub>
                <m:sup>
                  <m:r>
                    <w:rPr>
                      <w:rFonts w:ascii="Cambria Math" w:hAnsi="Cambria Math" w:cs="Times New Roman"/>
                    </w:rPr>
                    <m:t>SP</m:t>
                  </m:r>
                </m:sup>
              </m:sSubSup>
            </m:oMath>
            <w:r w:rsidRPr="00C13CC9">
              <w:rPr>
                <w:rFonts w:ascii="Times New Roman" w:eastAsiaTheme="minorEastAsia" w:hAnsi="Times New Roman" w:cs="Times New Roman"/>
              </w:rPr>
              <w:t>,</w:t>
            </w:r>
            <m:oMath>
              <m:r>
                <w:rPr>
                  <w:rFonts w:ascii="Cambria Math" w:hAnsi="Cambria Math" w:cs="Times New Roman"/>
                </w:rPr>
                <m:t xml:space="preserve"> </m:t>
              </m:r>
            </m:oMath>
            <w:r w:rsidRPr="00C13CC9">
              <w:rPr>
                <w:rFonts w:ascii="Times New Roman" w:eastAsiaTheme="minorEastAsia" w:hAnsi="Times New Roman" w:cs="Times New Roman"/>
              </w:rPr>
              <w:t xml:space="preserv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064618F9" w14:textId="053BD437" w:rsidR="00C95DD8" w:rsidRPr="00C13CC9" w:rsidRDefault="00161489" w:rsidP="00C95DD8">
            <w:pPr>
              <w:spacing w:line="360" w:lineRule="auto"/>
              <w:rPr>
                <w:rFonts w:ascii="Times New Roman" w:eastAsia="Calibri"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C13CC9" w:rsidRPr="00C13CC9">
              <w:rPr>
                <w:rFonts w:ascii="Times New Roman" w:eastAsia="Calibri" w:hAnsi="Times New Roman" w:cs="Times New Roman"/>
              </w:rPr>
              <w:t xml:space="preserve"> 0</w:t>
            </w:r>
            <w:r w:rsidR="00C13CC9">
              <w:rPr>
                <w:rFonts w:ascii="Times New Roman" w:eastAsia="Calibri" w:hAnsi="Times New Roman" w:cs="Times New Roman"/>
              </w:rPr>
              <w:t>,</w:t>
            </w:r>
            <w:r w:rsidR="00C13CC9" w:rsidRPr="00C13CC9">
              <w:rPr>
                <w:rFonts w:ascii="Times New Roman" w:eastAsia="Calibri" w:hAnsi="Times New Roman" w:cs="Times New Roman"/>
              </w:rPr>
              <w:t>073483</w:t>
            </w:r>
          </w:p>
        </w:tc>
      </w:tr>
      <w:tr w:rsidR="00C95DD8" w:rsidRPr="00C13CC9" w14:paraId="69C4AE57" w14:textId="77777777" w:rsidTr="00197E3C">
        <w:trPr>
          <w:trHeight w:val="1911"/>
          <w:jc w:val="center"/>
        </w:trPr>
        <w:tc>
          <w:tcPr>
            <w:tcW w:w="571" w:type="dxa"/>
          </w:tcPr>
          <w:p w14:paraId="080EB4E4" w14:textId="7F3B185C" w:rsidR="00197E3C" w:rsidRPr="00C13CC9" w:rsidRDefault="00C95DD8" w:rsidP="00197E3C">
            <w:pPr>
              <w:spacing w:line="360" w:lineRule="auto"/>
              <w:rPr>
                <w:rFonts w:ascii="Times New Roman" w:hAnsi="Times New Roman" w:cs="Times New Roman"/>
              </w:rPr>
            </w:pPr>
            <w:r w:rsidRPr="00C13CC9">
              <w:rPr>
                <w:rFonts w:ascii="Times New Roman" w:hAnsi="Times New Roman" w:cs="Times New Roman"/>
              </w:rPr>
              <w:t>TO</w:t>
            </w:r>
          </w:p>
          <w:p w14:paraId="6CBBB964" w14:textId="77777777" w:rsidR="00197E3C" w:rsidRPr="00C13CC9" w:rsidRDefault="00197E3C" w:rsidP="00197E3C">
            <w:pPr>
              <w:rPr>
                <w:rFonts w:ascii="Times New Roman" w:hAnsi="Times New Roman" w:cs="Times New Roman"/>
              </w:rPr>
            </w:pPr>
          </w:p>
          <w:p w14:paraId="1A289AAB" w14:textId="77777777" w:rsidR="00197E3C" w:rsidRPr="00C13CC9" w:rsidRDefault="00197E3C" w:rsidP="00197E3C">
            <w:pPr>
              <w:rPr>
                <w:rFonts w:ascii="Times New Roman" w:hAnsi="Times New Roman" w:cs="Times New Roman"/>
              </w:rPr>
            </w:pPr>
          </w:p>
          <w:p w14:paraId="162D9FA1" w14:textId="77777777" w:rsidR="00197E3C" w:rsidRPr="00C13CC9" w:rsidRDefault="00197E3C" w:rsidP="00197E3C">
            <w:pPr>
              <w:rPr>
                <w:rFonts w:ascii="Times New Roman" w:hAnsi="Times New Roman" w:cs="Times New Roman"/>
              </w:rPr>
            </w:pPr>
          </w:p>
          <w:p w14:paraId="2B88EBD5" w14:textId="77777777" w:rsidR="00197E3C" w:rsidRPr="00C13CC9" w:rsidRDefault="00197E3C" w:rsidP="00197E3C">
            <w:pPr>
              <w:rPr>
                <w:rFonts w:ascii="Times New Roman" w:hAnsi="Times New Roman" w:cs="Times New Roman"/>
              </w:rPr>
            </w:pPr>
          </w:p>
          <w:p w14:paraId="0034F2FB" w14:textId="5BE6A706" w:rsidR="00197E3C" w:rsidRPr="00C13CC9" w:rsidRDefault="00197E3C" w:rsidP="00197E3C">
            <w:pPr>
              <w:rPr>
                <w:rFonts w:ascii="Times New Roman" w:hAnsi="Times New Roman" w:cs="Times New Roman"/>
              </w:rPr>
            </w:pPr>
          </w:p>
        </w:tc>
        <w:tc>
          <w:tcPr>
            <w:tcW w:w="8500" w:type="dxa"/>
          </w:tcPr>
          <w:p w14:paraId="0A5A2CBA" w14:textId="4286C1B3" w:rsidR="00C95DD8" w:rsidRPr="00C13CC9" w:rsidRDefault="00161489" w:rsidP="00C95DD8">
            <w:pPr>
              <w:spacing w:line="360" w:lineRule="auto"/>
              <w:rPr>
                <w:rFonts w:ascii="Times New Roman" w:eastAsiaTheme="minorEastAsia"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TO</m:t>
                    </m:r>
                  </m:sup>
                </m:sSubSup>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-0,037173</m:t>
                        </m:r>
                      </m:e>
                    </m:groupChr>
                    <m:ctrlPr>
                      <w:rPr>
                        <w:rFonts w:ascii="Cambria Math" w:hAnsi="Cambria Math" w:cs="Times New Roman"/>
                        <w:i/>
                      </w:rPr>
                    </m:ctrlPr>
                  </m:e>
                  <m:lim>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lim>
                </m:limLow>
                <m: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0,402041</m:t>
                        </m:r>
                      </m:e>
                    </m:groupChr>
                    <m:ctrlPr>
                      <w:rPr>
                        <w:rFonts w:ascii="Cambria Math" w:hAnsi="Cambria Math" w:cs="Times New Roman"/>
                        <w:i/>
                      </w:rPr>
                    </m:ctrlPr>
                  </m:e>
                  <m:lim>
                    <m:d>
                      <m:dPr>
                        <m:ctrlPr>
                          <w:rPr>
                            <w:rFonts w:ascii="Cambria Math" w:hAnsi="Cambria Math" w:cs="Times New Roman"/>
                          </w:rPr>
                        </m:ctrlPr>
                      </m:dPr>
                      <m:e>
                        <m:r>
                          <w:rPr>
                            <w:rFonts w:ascii="Cambria Math" w:hAnsi="Cambria Math" w:cs="Times New Roman"/>
                          </w:rPr>
                          <m:t>0,0000</m:t>
                        </m:r>
                        <m:ctrlPr>
                          <w:rPr>
                            <w:rFonts w:ascii="Cambria Math" w:hAnsi="Cambria Math" w:cs="Times New Roman"/>
                            <w:i/>
                          </w:rPr>
                        </m:ctrlPr>
                      </m:e>
                    </m:d>
                  </m:lim>
                </m:limLow>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t-1</m:t>
                    </m:r>
                  </m:sub>
                  <m:sup>
                    <m:r>
                      <w:rPr>
                        <w:rFonts w:ascii="Cambria Math" w:hAnsi="Cambria Math" w:cs="Times New Roman"/>
                      </w:rPr>
                      <m:t>TO</m:t>
                    </m:r>
                  </m:sup>
                </m:sSubSup>
                <m:r>
                  <w:rPr>
                    <w:rFonts w:ascii="Cambria Math" w:hAnsi="Cambria Math" w:cs="Times New Roman"/>
                  </w:rPr>
                  <m:t>+ </m:t>
                </m:r>
                <m:sSub>
                  <m:sSubPr>
                    <m:ctrlPr>
                      <w:rPr>
                        <w:rFonts w:ascii="Cambria Math" w:hAnsi="Cambria Math" w:cs="Times New Roman"/>
                        <w:i/>
                      </w:rPr>
                    </m:ctrlPr>
                  </m:sSubPr>
                  <m:e>
                    <m:limLow>
                      <m:limLowPr>
                        <m:ctrlPr>
                          <w:rPr>
                            <w:rFonts w:ascii="Cambria Math" w:hAnsi="Cambria Math" w:cs="Times New Roman"/>
                          </w:rPr>
                        </m:ctrlPr>
                      </m:limLowPr>
                      <m:e>
                        <m:groupChr>
                          <m:groupChrPr>
                            <m:ctrlPr>
                              <w:rPr>
                                <w:rFonts w:ascii="Cambria Math" w:hAnsi="Cambria Math" w:cs="Times New Roman"/>
                              </w:rPr>
                            </m:ctrlPr>
                          </m:groupChrPr>
                          <m:e>
                            <m:r>
                              <w:rPr>
                                <w:rFonts w:ascii="Cambria Math" w:hAnsi="Cambria Math" w:cs="Times New Roman"/>
                              </w:rPr>
                              <m:t>0,007365</m:t>
                            </m:r>
                          </m:e>
                        </m:groupChr>
                        <m:ctrlPr>
                          <w:rPr>
                            <w:rFonts w:ascii="Cambria Math" w:hAnsi="Cambria Math" w:cs="Times New Roman"/>
                            <w:i/>
                          </w:rPr>
                        </m:ctrlPr>
                      </m:e>
                      <m:lim>
                        <m:d>
                          <m:dPr>
                            <m:ctrlPr>
                              <w:rPr>
                                <w:rFonts w:ascii="Cambria Math" w:hAnsi="Cambria Math" w:cs="Times New Roman"/>
                              </w:rPr>
                            </m:ctrlPr>
                          </m:dPr>
                          <m:e>
                            <m:r>
                              <w:rPr>
                                <w:rFonts w:ascii="Cambria Math" w:hAnsi="Cambria Math" w:cs="Times New Roman"/>
                              </w:rPr>
                              <m:t>0,0679</m:t>
                            </m:r>
                            <m:ctrlPr>
                              <w:rPr>
                                <w:rFonts w:ascii="Cambria Math" w:hAnsi="Cambria Math" w:cs="Times New Roman"/>
                                <w:i/>
                              </w:rPr>
                            </m:ctrlPr>
                          </m:e>
                        </m:d>
                      </m:lim>
                    </m:limLow>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m:oMathPara>
          </w:p>
          <w:p w14:paraId="40728F1F" w14:textId="5A492376"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Estatística-J do Teste de Hansen-</w:t>
            </w:r>
            <w:proofErr w:type="spellStart"/>
            <w:r w:rsidRPr="00C13CC9">
              <w:rPr>
                <w:rFonts w:ascii="Times New Roman" w:eastAsiaTheme="minorEastAsia" w:hAnsi="Times New Roman" w:cs="Times New Roman"/>
              </w:rPr>
              <w:t>Sargan</w:t>
            </w:r>
            <w:proofErr w:type="spellEnd"/>
            <w:r w:rsidRPr="00C13CC9">
              <w:rPr>
                <w:rFonts w:ascii="Times New Roman" w:eastAsiaTheme="minorEastAsia" w:hAnsi="Times New Roman" w:cs="Times New Roman"/>
              </w:rPr>
              <w:t>: 0,522418 (0,469812)</w:t>
            </w:r>
          </w:p>
          <w:p w14:paraId="34AC6A67" w14:textId="77777777" w:rsidR="00C95DD8" w:rsidRPr="00C13CC9" w:rsidRDefault="00C95DD8" w:rsidP="00C95DD8">
            <w:pPr>
              <w:spacing w:line="360" w:lineRule="auto"/>
              <w:rPr>
                <w:rFonts w:ascii="Times New Roman" w:eastAsiaTheme="minorEastAsia" w:hAnsi="Times New Roman" w:cs="Times New Roman"/>
              </w:rPr>
            </w:pPr>
            <w:r w:rsidRPr="00C13CC9">
              <w:rPr>
                <w:rFonts w:ascii="Times New Roman" w:eastAsiaTheme="minorEastAsia" w:hAnsi="Times New Roman" w:cs="Times New Roman"/>
              </w:rPr>
              <w:t xml:space="preserve">4 instrumentos utilizados: constante,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t-2</m:t>
                  </m:r>
                </m:sub>
                <m:sup>
                  <m:r>
                    <w:rPr>
                      <w:rFonts w:ascii="Cambria Math" w:hAnsi="Cambria Math" w:cs="Times New Roman"/>
                    </w:rPr>
                    <m:t>TO</m:t>
                  </m:r>
                </m:sup>
              </m:sSubSup>
            </m:oMath>
            <w:r w:rsidRPr="00C13CC9">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B</m:t>
                  </m:r>
                </m:e>
                <m:sub>
                  <m:r>
                    <w:rPr>
                      <w:rFonts w:ascii="Cambria Math" w:hAnsi="Cambria Math" w:cs="Times New Roman"/>
                    </w:rPr>
                    <m:t>t-3</m:t>
                  </m:r>
                </m:sub>
                <m:sup>
                  <m:r>
                    <w:rPr>
                      <w:rFonts w:ascii="Cambria Math" w:hAnsi="Cambria Math" w:cs="Times New Roman"/>
                    </w:rPr>
                    <m:t>TO</m:t>
                  </m:r>
                </m:sup>
              </m:sSubSup>
            </m:oMath>
            <w:r w:rsidRPr="00C13CC9">
              <w:rPr>
                <w:rFonts w:ascii="Times New Roman" w:eastAsiaTheme="minorEastAsia" w:hAnsi="Times New Roman" w:cs="Times New Roman"/>
              </w:rPr>
              <w:t>,</w:t>
            </w:r>
            <m:oMath>
              <m:r>
                <w:rPr>
                  <w:rFonts w:ascii="Cambria Math" w:hAnsi="Cambria Math" w:cs="Times New Roman"/>
                </w:rPr>
                <m:t xml:space="preserve"> </m:t>
              </m:r>
            </m:oMath>
            <w:r w:rsidRPr="00C13CC9">
              <w:rPr>
                <w:rFonts w:ascii="Times New Roman" w:eastAsiaTheme="minorEastAsia" w:hAnsi="Times New Roman" w:cs="Times New Roman"/>
              </w:rPr>
              <w:t xml:space="preserv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Dummy</m:t>
                  </m:r>
                  <m:r>
                    <m:rPr>
                      <m:lit/>
                    </m:rPr>
                    <w:rPr>
                      <w:rFonts w:ascii="Cambria Math" w:hAnsi="Cambria Math" w:cs="Times New Roman"/>
                    </w:rPr>
                    <m:t>_</m:t>
                  </m:r>
                  <m:r>
                    <w:rPr>
                      <w:rFonts w:ascii="Cambria Math" w:hAnsi="Cambria Math" w:cs="Times New Roman"/>
                    </w:rPr>
                    <m:t>Crise</m:t>
                  </m:r>
                </m:e>
                <m:sub>
                  <m:r>
                    <w:rPr>
                      <w:rFonts w:ascii="Cambria Math" w:hAnsi="Cambria Math" w:cs="Times New Roman"/>
                    </w:rPr>
                    <m:t>t</m:t>
                  </m:r>
                </m:sub>
              </m:sSub>
            </m:oMath>
          </w:p>
          <w:p w14:paraId="05E97F48" w14:textId="7EC9F485" w:rsidR="00197E3C" w:rsidRPr="00C13CC9" w:rsidRDefault="00161489" w:rsidP="00197E3C">
            <w:pPr>
              <w:spacing w:line="360" w:lineRule="auto"/>
              <w:rPr>
                <w:rFonts w:ascii="Times New Roman"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w:r w:rsidR="00197E3C" w:rsidRPr="00C13CC9">
              <w:rPr>
                <w:rFonts w:ascii="Times New Roman" w:eastAsiaTheme="minorEastAsia" w:hAnsi="Times New Roman" w:cs="Times New Roman"/>
              </w:rPr>
              <w:t xml:space="preserve"> </w:t>
            </w:r>
            <w:r w:rsidR="00C13CC9" w:rsidRPr="00C13CC9">
              <w:rPr>
                <w:rFonts w:ascii="Times New Roman" w:eastAsiaTheme="minorEastAsia" w:hAnsi="Times New Roman" w:cs="Times New Roman"/>
              </w:rPr>
              <w:t>0</w:t>
            </w:r>
            <w:r w:rsidR="00C13CC9">
              <w:rPr>
                <w:rFonts w:ascii="Times New Roman" w:eastAsiaTheme="minorEastAsia" w:hAnsi="Times New Roman" w:cs="Times New Roman"/>
              </w:rPr>
              <w:t>,</w:t>
            </w:r>
            <w:r w:rsidR="00C13CC9" w:rsidRPr="00C13CC9">
              <w:rPr>
                <w:rFonts w:ascii="Times New Roman" w:eastAsiaTheme="minorEastAsia" w:hAnsi="Times New Roman" w:cs="Times New Roman"/>
              </w:rPr>
              <w:t>259491</w:t>
            </w:r>
          </w:p>
        </w:tc>
      </w:tr>
    </w:tbl>
    <w:p w14:paraId="5C66425A" w14:textId="77777777" w:rsidR="00197E3C" w:rsidRPr="00C13CC9" w:rsidRDefault="00197E3C" w:rsidP="00197E3C">
      <w:pPr>
        <w:tabs>
          <w:tab w:val="left" w:pos="1244"/>
        </w:tabs>
        <w:jc w:val="both"/>
        <w:rPr>
          <w:rFonts w:ascii="Times New Roman" w:hAnsi="Times New Roman" w:cs="Times New Roman"/>
        </w:rPr>
      </w:pPr>
    </w:p>
    <w:p w14:paraId="7E20A1A5" w14:textId="3AA2773C" w:rsidR="001A0170" w:rsidRPr="00C13CC9" w:rsidRDefault="001A0170" w:rsidP="00E824CC">
      <w:pPr>
        <w:pStyle w:val="Ttulo2"/>
        <w:spacing w:before="0" w:line="360" w:lineRule="auto"/>
        <w:contextualSpacing/>
        <w:rPr>
          <w:rFonts w:ascii="Times New Roman" w:hAnsi="Times New Roman" w:cs="Times New Roman"/>
          <w:lang w:eastAsia="pt-BR"/>
        </w:rPr>
      </w:pPr>
      <w:bookmarkStart w:id="44" w:name="_Toc16627130"/>
      <w:r w:rsidRPr="00C13CC9">
        <w:rPr>
          <w:rFonts w:ascii="Times New Roman" w:hAnsi="Times New Roman" w:cs="Times New Roman"/>
          <w:lang w:eastAsia="pt-BR"/>
        </w:rPr>
        <w:t>4.3 Confrontação entre testes de raízes unitárias e funções de reações fiscais</w:t>
      </w:r>
      <w:bookmarkEnd w:id="44"/>
    </w:p>
    <w:p w14:paraId="04D98BFB" w14:textId="77777777" w:rsidR="006C0CBC" w:rsidRPr="00C13CC9" w:rsidRDefault="006C0CBC" w:rsidP="006C0CBC">
      <w:pPr>
        <w:rPr>
          <w:rFonts w:ascii="Times New Roman" w:hAnsi="Times New Roman" w:cs="Times New Roman"/>
          <w:lang w:eastAsia="pt-BR"/>
        </w:rPr>
      </w:pPr>
    </w:p>
    <w:p w14:paraId="318C49D1" w14:textId="04B697C4" w:rsidR="00EF2135" w:rsidRPr="00C13CC9" w:rsidRDefault="002D4719" w:rsidP="00B042EE">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r w:rsidRPr="00C13CC9">
        <w:rPr>
          <w:rFonts w:ascii="Times New Roman" w:eastAsiaTheme="minorEastAsia" w:hAnsi="Times New Roman" w:cs="Times New Roman"/>
          <w:sz w:val="24"/>
          <w:lang w:eastAsia="pt-BR"/>
        </w:rPr>
        <w:t>De forma geral, os resultados das duas metodologias utilizadas são consistentes e demonstram uma estacionariedade, ou sustentabilidade, da dívida dos Estados</w:t>
      </w:r>
      <w:r w:rsidR="008A49A1">
        <w:rPr>
          <w:rFonts w:ascii="Times New Roman" w:eastAsiaTheme="minorEastAsia" w:hAnsi="Times New Roman" w:cs="Times New Roman"/>
          <w:sz w:val="24"/>
          <w:lang w:eastAsia="pt-BR"/>
        </w:rPr>
        <w:t xml:space="preserve"> em relação ao período analisado</w:t>
      </w:r>
      <w:r w:rsidRPr="00C13CC9">
        <w:rPr>
          <w:rFonts w:ascii="Times New Roman" w:eastAsiaTheme="minorEastAsia" w:hAnsi="Times New Roman" w:cs="Times New Roman"/>
          <w:sz w:val="24"/>
          <w:lang w:eastAsia="pt-BR"/>
        </w:rPr>
        <w:t xml:space="preserve">. </w:t>
      </w:r>
    </w:p>
    <w:p w14:paraId="463D3E75" w14:textId="26454126" w:rsidR="00C13CC9" w:rsidRPr="00C13CC9" w:rsidRDefault="00C13CC9" w:rsidP="008A49A1">
      <w:pPr>
        <w:autoSpaceDE w:val="0"/>
        <w:autoSpaceDN w:val="0"/>
        <w:adjustRightInd w:val="0"/>
        <w:spacing w:after="0" w:line="360" w:lineRule="auto"/>
        <w:contextualSpacing/>
        <w:jc w:val="both"/>
        <w:rPr>
          <w:rFonts w:ascii="Times New Roman" w:eastAsiaTheme="minorEastAsia" w:hAnsi="Times New Roman" w:cs="Times New Roman"/>
          <w:sz w:val="24"/>
          <w:lang w:eastAsia="pt-BR"/>
        </w:rPr>
      </w:pPr>
    </w:p>
    <w:p w14:paraId="49E11A55" w14:textId="1D81D6A1" w:rsidR="00C13CC9" w:rsidRPr="00C13CC9" w:rsidRDefault="00C13CC9" w:rsidP="00B042EE">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p>
    <w:p w14:paraId="1913B2EF" w14:textId="50507981" w:rsidR="00C13CC9" w:rsidRPr="00C13CC9" w:rsidRDefault="00C13CC9" w:rsidP="00B042EE">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p>
    <w:p w14:paraId="3A523D54" w14:textId="609FBD2F" w:rsidR="00C13CC9" w:rsidRPr="00C13CC9" w:rsidRDefault="00C13CC9" w:rsidP="00B042EE">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p>
    <w:p w14:paraId="6B29A19E" w14:textId="5A733B3C" w:rsidR="00C13CC9" w:rsidRPr="00C13CC9" w:rsidRDefault="00C13CC9" w:rsidP="00B042EE">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p>
    <w:bookmarkStart w:id="45" w:name="_Toc16627131" w:displacedByCustomXml="next"/>
    <w:sdt>
      <w:sdtPr>
        <w:rPr>
          <w:rFonts w:ascii="Times New Roman" w:eastAsiaTheme="minorHAnsi" w:hAnsi="Times New Roman" w:cs="Times New Roman"/>
          <w:color w:val="auto"/>
          <w:sz w:val="22"/>
          <w:szCs w:val="22"/>
        </w:rPr>
        <w:id w:val="2106539958"/>
        <w:docPartObj>
          <w:docPartGallery w:val="Bibliographies"/>
          <w:docPartUnique/>
        </w:docPartObj>
      </w:sdtPr>
      <w:sdtEndPr>
        <w:rPr>
          <w:rFonts w:eastAsiaTheme="majorEastAsia"/>
          <w:color w:val="365F91" w:themeColor="accent1" w:themeShade="BF"/>
          <w:sz w:val="32"/>
          <w:szCs w:val="32"/>
        </w:rPr>
      </w:sdtEndPr>
      <w:sdtContent>
        <w:p w14:paraId="402DE69A" w14:textId="1907250E" w:rsidR="001D1AC7" w:rsidRPr="00C13CC9" w:rsidRDefault="001D1AC7" w:rsidP="001D1AC7">
          <w:pPr>
            <w:pStyle w:val="Ttulo1"/>
            <w:numPr>
              <w:ilvl w:val="0"/>
              <w:numId w:val="1"/>
            </w:numPr>
            <w:spacing w:before="0" w:line="360" w:lineRule="auto"/>
            <w:ind w:left="357" w:hanging="357"/>
            <w:contextualSpacing/>
            <w:rPr>
              <w:rFonts w:ascii="Times New Roman" w:hAnsi="Times New Roman" w:cs="Times New Roman"/>
            </w:rPr>
          </w:pPr>
          <w:r w:rsidRPr="00C13CC9">
            <w:rPr>
              <w:rFonts w:ascii="Times New Roman" w:eastAsia="Times New Roman" w:hAnsi="Times New Roman" w:cs="Times New Roman"/>
              <w:lang w:eastAsia="pt-BR"/>
            </w:rPr>
            <w:t>Considerações Finais</w:t>
          </w:r>
        </w:p>
      </w:sdtContent>
    </w:sdt>
    <w:bookmarkEnd w:id="45" w:displacedByCustomXml="prev"/>
    <w:p w14:paraId="75384830" w14:textId="0B364C28" w:rsidR="00EF2135" w:rsidRPr="00C13CC9" w:rsidRDefault="00EF2135" w:rsidP="007F242A">
      <w:pPr>
        <w:rPr>
          <w:rFonts w:ascii="Times New Roman" w:hAnsi="Times New Roman" w:cs="Times New Roman"/>
          <w:lang w:eastAsia="pt-BR"/>
        </w:rPr>
      </w:pPr>
    </w:p>
    <w:p w14:paraId="71B0462F" w14:textId="6EB75438" w:rsidR="00197E3C" w:rsidRPr="00C13CC9" w:rsidRDefault="008A49A1" w:rsidP="001D1AC7">
      <w:pPr>
        <w:autoSpaceDE w:val="0"/>
        <w:autoSpaceDN w:val="0"/>
        <w:adjustRightInd w:val="0"/>
        <w:spacing w:after="0" w:line="360" w:lineRule="auto"/>
        <w:ind w:firstLine="706"/>
        <w:contextualSpacing/>
        <w:jc w:val="both"/>
        <w:rPr>
          <w:rFonts w:ascii="Times New Roman" w:hAnsi="Times New Roman" w:cs="Times New Roman"/>
          <w:lang w:eastAsia="pt-BR"/>
        </w:rPr>
      </w:pPr>
      <w:r>
        <w:rPr>
          <w:rFonts w:ascii="Times New Roman" w:hAnsi="Times New Roman" w:cs="Times New Roman"/>
          <w:sz w:val="24"/>
          <w:lang w:eastAsia="pt-BR"/>
        </w:rPr>
        <w:t>Este estudo teve como</w:t>
      </w:r>
      <w:r w:rsidRPr="00C13CC9">
        <w:rPr>
          <w:rFonts w:ascii="Times New Roman" w:hAnsi="Times New Roman" w:cs="Times New Roman"/>
          <w:sz w:val="24"/>
          <w:lang w:eastAsia="pt-BR"/>
        </w:rPr>
        <w:t xml:space="preserve"> objetivo analisar a sustentabilidade da dívida pública dos </w:t>
      </w:r>
      <w:r>
        <w:rPr>
          <w:rFonts w:ascii="Times New Roman" w:hAnsi="Times New Roman" w:cs="Times New Roman"/>
          <w:sz w:val="24"/>
          <w:lang w:eastAsia="pt-BR"/>
        </w:rPr>
        <w:t>Estados brasileiros</w:t>
      </w:r>
      <w:r w:rsidRPr="00C13CC9">
        <w:rPr>
          <w:rFonts w:ascii="Times New Roman" w:hAnsi="Times New Roman" w:cs="Times New Roman"/>
          <w:sz w:val="24"/>
          <w:lang w:eastAsia="pt-BR"/>
        </w:rPr>
        <w:t>.</w:t>
      </w:r>
      <w:r>
        <w:rPr>
          <w:rFonts w:ascii="Times New Roman" w:hAnsi="Times New Roman" w:cs="Times New Roman"/>
          <w:sz w:val="24"/>
          <w:lang w:eastAsia="pt-BR"/>
        </w:rPr>
        <w:t xml:space="preserve"> Dessa forma, foi realizada uma</w:t>
      </w:r>
      <w:r w:rsidRPr="00C13CC9">
        <w:rPr>
          <w:rFonts w:ascii="Times New Roman" w:hAnsi="Times New Roman" w:cs="Times New Roman"/>
          <w:sz w:val="24"/>
          <w:lang w:eastAsia="pt-BR"/>
        </w:rPr>
        <w:t xml:space="preserve"> investigação empírica</w:t>
      </w:r>
      <w:r>
        <w:rPr>
          <w:rFonts w:ascii="Times New Roman" w:hAnsi="Times New Roman" w:cs="Times New Roman"/>
          <w:sz w:val="24"/>
          <w:lang w:eastAsia="pt-BR"/>
        </w:rPr>
        <w:t>, por meio de diferentes abordagens, para se</w:t>
      </w:r>
      <w:r w:rsidRPr="00C13CC9">
        <w:rPr>
          <w:rFonts w:ascii="Times New Roman" w:hAnsi="Times New Roman" w:cs="Times New Roman"/>
          <w:sz w:val="24"/>
          <w:lang w:eastAsia="pt-BR"/>
        </w:rPr>
        <w:t xml:space="preserve"> testa</w:t>
      </w:r>
      <w:r>
        <w:rPr>
          <w:rFonts w:ascii="Times New Roman" w:hAnsi="Times New Roman" w:cs="Times New Roman"/>
          <w:sz w:val="24"/>
          <w:lang w:eastAsia="pt-BR"/>
        </w:rPr>
        <w:t>r</w:t>
      </w:r>
      <w:r w:rsidRPr="00C13CC9">
        <w:rPr>
          <w:rFonts w:ascii="Times New Roman" w:hAnsi="Times New Roman" w:cs="Times New Roman"/>
          <w:sz w:val="24"/>
          <w:lang w:eastAsia="pt-BR"/>
        </w:rPr>
        <w:t xml:space="preserve"> a hipótese de </w:t>
      </w:r>
      <w:r>
        <w:rPr>
          <w:rFonts w:ascii="Times New Roman" w:hAnsi="Times New Roman" w:cs="Times New Roman"/>
          <w:sz w:val="24"/>
          <w:lang w:eastAsia="pt-BR"/>
        </w:rPr>
        <w:t>sustentabilidade da dívida desses entes.</w:t>
      </w:r>
      <w:r w:rsidRPr="00C13CC9">
        <w:rPr>
          <w:rFonts w:ascii="Times New Roman" w:hAnsi="Times New Roman" w:cs="Times New Roman"/>
          <w:sz w:val="24"/>
          <w:lang w:eastAsia="pt-BR"/>
        </w:rPr>
        <w:t xml:space="preserve"> </w:t>
      </w:r>
      <w:r>
        <w:rPr>
          <w:rFonts w:ascii="Times New Roman" w:hAnsi="Times New Roman" w:cs="Times New Roman"/>
          <w:sz w:val="24"/>
          <w:lang w:eastAsia="pt-BR"/>
        </w:rPr>
        <w:t>As metodologias utilizadas consideram que uma dívida é sustentável se sua proporção em relação ao PIB é estacionária.</w:t>
      </w:r>
    </w:p>
    <w:p w14:paraId="3D14519B" w14:textId="0A26C7B8" w:rsidR="00EF2135" w:rsidRPr="00C13CC9" w:rsidRDefault="001D1AC7" w:rsidP="001D1AC7">
      <w:pPr>
        <w:autoSpaceDE w:val="0"/>
        <w:autoSpaceDN w:val="0"/>
        <w:adjustRightInd w:val="0"/>
        <w:spacing w:after="0" w:line="360" w:lineRule="auto"/>
        <w:ind w:firstLine="706"/>
        <w:contextualSpacing/>
        <w:jc w:val="both"/>
        <w:rPr>
          <w:rFonts w:ascii="Times New Roman" w:hAnsi="Times New Roman" w:cs="Times New Roman"/>
          <w:bCs/>
          <w:sz w:val="24"/>
          <w:szCs w:val="24"/>
        </w:rPr>
      </w:pPr>
      <w:r w:rsidRPr="00C13CC9">
        <w:rPr>
          <w:rFonts w:ascii="Times New Roman" w:hAnsi="Times New Roman" w:cs="Times New Roman"/>
          <w:lang w:eastAsia="pt-BR"/>
        </w:rPr>
        <w:t>A</w:t>
      </w:r>
      <w:r w:rsidR="008A49A1">
        <w:rPr>
          <w:rFonts w:ascii="Times New Roman" w:hAnsi="Times New Roman" w:cs="Times New Roman"/>
          <w:lang w:eastAsia="pt-BR"/>
        </w:rPr>
        <w:t>ssim, a</w:t>
      </w:r>
      <w:r w:rsidRPr="00C13CC9">
        <w:rPr>
          <w:rFonts w:ascii="Times New Roman" w:hAnsi="Times New Roman" w:cs="Times New Roman"/>
          <w:lang w:eastAsia="pt-BR"/>
        </w:rPr>
        <w:t xml:space="preserve"> estacionariedade da </w:t>
      </w:r>
      <w:r w:rsidRPr="00C13CC9">
        <w:rPr>
          <w:rFonts w:ascii="Times New Roman" w:eastAsiaTheme="minorEastAsia" w:hAnsi="Times New Roman" w:cs="Times New Roman"/>
          <w:sz w:val="24"/>
          <w:lang w:eastAsia="pt-BR"/>
        </w:rPr>
        <w:t>dívida</w:t>
      </w:r>
      <w:r w:rsidRPr="00C13CC9">
        <w:rPr>
          <w:rFonts w:ascii="Times New Roman" w:hAnsi="Times New Roman" w:cs="Times New Roman"/>
          <w:lang w:eastAsia="pt-BR"/>
        </w:rPr>
        <w:t xml:space="preserve"> dos Estados foi inicialmente analisada utilizando-se testes de raízes unitárias. Para tais testes, foram feitas diversas análises</w:t>
      </w:r>
      <w:r w:rsidR="003D1A4A" w:rsidRPr="00C13CC9">
        <w:rPr>
          <w:rFonts w:ascii="Times New Roman" w:hAnsi="Times New Roman" w:cs="Times New Roman"/>
          <w:lang w:eastAsia="pt-BR"/>
        </w:rPr>
        <w:t xml:space="preserve"> segundo diferentes métodos e parâmetros</w:t>
      </w:r>
      <w:r w:rsidRPr="00C13CC9">
        <w:rPr>
          <w:rFonts w:ascii="Times New Roman" w:hAnsi="Times New Roman" w:cs="Times New Roman"/>
          <w:lang w:eastAsia="pt-BR"/>
        </w:rPr>
        <w:t xml:space="preserve"> e, para pelo menos uma delas, a maioria dos Estados já apresentou estacionariedade em nível, ou seja, foi considerado </w:t>
      </w:r>
      <w:proofErr w:type="gramStart"/>
      <w:r w:rsidRPr="00C13CC9">
        <w:rPr>
          <w:rFonts w:ascii="Times New Roman" w:hAnsi="Times New Roman" w:cs="Times New Roman"/>
          <w:lang w:eastAsia="pt-BR"/>
        </w:rPr>
        <w:t>I(</w:t>
      </w:r>
      <w:proofErr w:type="gramEnd"/>
      <w:r w:rsidRPr="00C13CC9">
        <w:rPr>
          <w:rFonts w:ascii="Times New Roman" w:hAnsi="Times New Roman" w:cs="Times New Roman"/>
          <w:lang w:eastAsia="pt-BR"/>
        </w:rPr>
        <w:t xml:space="preserve">0). </w:t>
      </w:r>
      <w:r w:rsidR="003D1A4A" w:rsidRPr="00C13CC9">
        <w:rPr>
          <w:rFonts w:ascii="Times New Roman" w:hAnsi="Times New Roman" w:cs="Times New Roman"/>
          <w:lang w:eastAsia="pt-BR"/>
        </w:rPr>
        <w:t xml:space="preserve">Apenas os Estados de </w:t>
      </w:r>
      <w:r w:rsidR="003D1A4A" w:rsidRPr="00C13CC9">
        <w:rPr>
          <w:rFonts w:ascii="Times New Roman" w:hAnsi="Times New Roman" w:cs="Times New Roman"/>
          <w:bCs/>
          <w:sz w:val="24"/>
          <w:szCs w:val="24"/>
        </w:rPr>
        <w:t xml:space="preserve">AL, GO, MA e RR apresentaram estacionariedade somente nos testes em primeira diferença, ou seja, foram considerados </w:t>
      </w:r>
      <w:proofErr w:type="gramStart"/>
      <w:r w:rsidR="003D1A4A" w:rsidRPr="00C13CC9">
        <w:rPr>
          <w:rFonts w:ascii="Times New Roman" w:hAnsi="Times New Roman" w:cs="Times New Roman"/>
          <w:bCs/>
          <w:sz w:val="24"/>
          <w:szCs w:val="24"/>
        </w:rPr>
        <w:t>I(</w:t>
      </w:r>
      <w:proofErr w:type="gramEnd"/>
      <w:r w:rsidR="003D1A4A" w:rsidRPr="00C13CC9">
        <w:rPr>
          <w:rFonts w:ascii="Times New Roman" w:hAnsi="Times New Roman" w:cs="Times New Roman"/>
          <w:bCs/>
          <w:sz w:val="24"/>
          <w:szCs w:val="24"/>
        </w:rPr>
        <w:t>1). De tal forma, todos os Estados tiveram a sustentabilidade de sua dívida atestada por essa metodologia, ainda que em primeira diferença.</w:t>
      </w:r>
    </w:p>
    <w:p w14:paraId="6C1B9B98" w14:textId="16F2520D" w:rsidR="00852201" w:rsidRDefault="003D1A4A" w:rsidP="001D1AC7">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r w:rsidRPr="00C13CC9">
        <w:rPr>
          <w:rFonts w:ascii="Times New Roman" w:hAnsi="Times New Roman" w:cs="Times New Roman"/>
          <w:bCs/>
          <w:sz w:val="24"/>
          <w:szCs w:val="24"/>
        </w:rPr>
        <w:t xml:space="preserve">Em </w:t>
      </w:r>
      <w:r w:rsidR="00327434" w:rsidRPr="00C13CC9">
        <w:rPr>
          <w:rFonts w:ascii="Times New Roman" w:hAnsi="Times New Roman" w:cs="Times New Roman"/>
          <w:bCs/>
          <w:sz w:val="24"/>
          <w:szCs w:val="24"/>
        </w:rPr>
        <w:t xml:space="preserve">seguida, foram estimadas as funções de reação fiscal para se analisar como os governos reagem na geração de resultado primário frente a aumentos de dívida. </w:t>
      </w:r>
      <w:r w:rsidR="0067543F" w:rsidRPr="00C13CC9">
        <w:rPr>
          <w:rFonts w:ascii="Times New Roman" w:hAnsi="Times New Roman" w:cs="Times New Roman"/>
          <w:bCs/>
          <w:sz w:val="24"/>
          <w:szCs w:val="24"/>
        </w:rPr>
        <w:t>Segundo as equações calculadas p</w:t>
      </w:r>
      <w:r w:rsidR="00327434" w:rsidRPr="00C13CC9">
        <w:rPr>
          <w:rFonts w:ascii="Times New Roman" w:hAnsi="Times New Roman" w:cs="Times New Roman"/>
          <w:bCs/>
          <w:sz w:val="24"/>
          <w:szCs w:val="24"/>
        </w:rPr>
        <w:t>or esta metodologia</w:t>
      </w:r>
      <w:r w:rsidR="008B5544" w:rsidRPr="00C13CC9">
        <w:rPr>
          <w:rFonts w:ascii="Times New Roman" w:hAnsi="Times New Roman" w:cs="Times New Roman"/>
          <w:bCs/>
          <w:sz w:val="24"/>
          <w:szCs w:val="24"/>
        </w:rPr>
        <w:t xml:space="preserve">, </w:t>
      </w:r>
      <w:r w:rsidR="00703133" w:rsidRPr="00C13CC9">
        <w:rPr>
          <w:rFonts w:ascii="Times New Roman" w:hAnsi="Times New Roman" w:cs="Times New Roman"/>
          <w:bCs/>
          <w:sz w:val="24"/>
          <w:szCs w:val="24"/>
        </w:rPr>
        <w:t xml:space="preserve">existe uma relação positiva entre dívida e resultado primário para </w:t>
      </w:r>
      <w:r w:rsidR="00852201">
        <w:rPr>
          <w:rFonts w:ascii="Times New Roman" w:hAnsi="Times New Roman" w:cs="Times New Roman"/>
          <w:bCs/>
          <w:sz w:val="24"/>
          <w:szCs w:val="24"/>
        </w:rPr>
        <w:t>todos os</w:t>
      </w:r>
      <w:r w:rsidR="00703133" w:rsidRPr="00C13CC9">
        <w:rPr>
          <w:rFonts w:ascii="Times New Roman" w:hAnsi="Times New Roman" w:cs="Times New Roman"/>
          <w:bCs/>
          <w:sz w:val="24"/>
          <w:szCs w:val="24"/>
        </w:rPr>
        <w:t xml:space="preserve"> Estados, </w:t>
      </w:r>
      <w:r w:rsidR="00852201">
        <w:rPr>
          <w:rFonts w:ascii="Times New Roman" w:hAnsi="Times New Roman" w:cs="Times New Roman"/>
          <w:bCs/>
          <w:sz w:val="24"/>
          <w:szCs w:val="24"/>
        </w:rPr>
        <w:t xml:space="preserve">feita a ressalva de que para </w:t>
      </w:r>
      <w:r w:rsidR="00852201" w:rsidRPr="00852201">
        <w:rPr>
          <w:rFonts w:ascii="Times New Roman" w:eastAsiaTheme="minorEastAsia" w:hAnsi="Times New Roman" w:cs="Times New Roman"/>
          <w:sz w:val="24"/>
          <w:lang w:eastAsia="pt-BR"/>
        </w:rPr>
        <w:t>RR não foi possível estimar uma função de reação fiscal estatisticamente significante</w:t>
      </w:r>
      <w:r w:rsidR="00703133" w:rsidRPr="00C13CC9">
        <w:rPr>
          <w:rFonts w:ascii="Times New Roman" w:eastAsiaTheme="minorEastAsia" w:hAnsi="Times New Roman" w:cs="Times New Roman"/>
          <w:sz w:val="24"/>
          <w:lang w:eastAsia="pt-BR"/>
        </w:rPr>
        <w:t xml:space="preserve">. </w:t>
      </w:r>
    </w:p>
    <w:p w14:paraId="14FB5F67" w14:textId="34DA0612" w:rsidR="003D1A4A" w:rsidRPr="00C13CC9" w:rsidRDefault="00852201" w:rsidP="00852201">
      <w:pPr>
        <w:autoSpaceDE w:val="0"/>
        <w:autoSpaceDN w:val="0"/>
        <w:adjustRightInd w:val="0"/>
        <w:spacing w:after="0" w:line="360" w:lineRule="auto"/>
        <w:ind w:firstLine="706"/>
        <w:contextualSpacing/>
        <w:jc w:val="both"/>
        <w:rPr>
          <w:rFonts w:ascii="Times New Roman" w:hAnsi="Times New Roman" w:cs="Times New Roman"/>
          <w:lang w:eastAsia="pt-BR"/>
        </w:rPr>
      </w:pPr>
      <w:r>
        <w:rPr>
          <w:rFonts w:ascii="Times New Roman" w:eastAsiaTheme="minorEastAsia" w:hAnsi="Times New Roman" w:cs="Times New Roman"/>
          <w:sz w:val="24"/>
          <w:lang w:eastAsia="pt-BR"/>
        </w:rPr>
        <w:t>Apesar desse resultado, alguns Estados</w:t>
      </w:r>
      <w:r w:rsidR="00703133" w:rsidRPr="00C13CC9">
        <w:rPr>
          <w:rFonts w:ascii="Times New Roman" w:eastAsiaTheme="minorEastAsia" w:hAnsi="Times New Roman" w:cs="Times New Roman"/>
          <w:sz w:val="24"/>
          <w:lang w:eastAsia="pt-BR"/>
        </w:rPr>
        <w:t xml:space="preserve"> vêm </w:t>
      </w:r>
      <w:r w:rsidR="00E563A7" w:rsidRPr="00C13CC9">
        <w:rPr>
          <w:rFonts w:ascii="Times New Roman" w:eastAsiaTheme="minorEastAsia" w:hAnsi="Times New Roman" w:cs="Times New Roman"/>
          <w:sz w:val="24"/>
          <w:lang w:eastAsia="pt-BR"/>
        </w:rPr>
        <w:t xml:space="preserve">enfrentando </w:t>
      </w:r>
      <w:r w:rsidR="00703133" w:rsidRPr="00C13CC9">
        <w:rPr>
          <w:rFonts w:ascii="Times New Roman" w:eastAsiaTheme="minorEastAsia" w:hAnsi="Times New Roman" w:cs="Times New Roman"/>
          <w:sz w:val="24"/>
          <w:lang w:eastAsia="pt-BR"/>
        </w:rPr>
        <w:t>uma</w:t>
      </w:r>
      <w:r>
        <w:rPr>
          <w:rFonts w:ascii="Times New Roman" w:eastAsiaTheme="minorEastAsia" w:hAnsi="Times New Roman" w:cs="Times New Roman"/>
          <w:sz w:val="24"/>
          <w:lang w:eastAsia="pt-BR"/>
        </w:rPr>
        <w:t xml:space="preserve"> grave</w:t>
      </w:r>
      <w:r w:rsidR="00703133" w:rsidRPr="00C13CC9">
        <w:rPr>
          <w:rFonts w:ascii="Times New Roman" w:eastAsiaTheme="minorEastAsia" w:hAnsi="Times New Roman" w:cs="Times New Roman"/>
          <w:sz w:val="24"/>
          <w:lang w:eastAsia="pt-BR"/>
        </w:rPr>
        <w:t xml:space="preserve"> crise financeira e dificuldade em honrar seus compromissos. A esse respeito, cabe destacar </w:t>
      </w:r>
      <w:r w:rsidR="00B2450E" w:rsidRPr="00C13CC9">
        <w:rPr>
          <w:rFonts w:ascii="Times New Roman" w:eastAsiaTheme="minorEastAsia" w:hAnsi="Times New Roman" w:cs="Times New Roman"/>
          <w:sz w:val="24"/>
          <w:lang w:eastAsia="pt-BR"/>
        </w:rPr>
        <w:t>as funções de reação fiscal, ao analisar o sinal do coeficiente</w:t>
      </w:r>
      <w:r w:rsidR="00703133" w:rsidRPr="00C13CC9">
        <w:rPr>
          <w:rFonts w:ascii="Times New Roman" w:eastAsiaTheme="minorEastAsia" w:hAnsi="Times New Roman" w:cs="Times New Roman"/>
          <w:sz w:val="24"/>
          <w:lang w:eastAsia="pt-BR"/>
        </w:rPr>
        <w:t xml:space="preserve">  </w:t>
      </w:r>
      <m:oMath>
        <m:r>
          <w:rPr>
            <w:rFonts w:ascii="Cambria Math" w:hAnsi="Cambria Math" w:cs="Times New Roman"/>
            <w:sz w:val="24"/>
            <w:lang w:eastAsia="pt-BR"/>
          </w:rPr>
          <m:t>α</m:t>
        </m:r>
      </m:oMath>
      <w:r w:rsidR="00B2450E" w:rsidRPr="00C13CC9">
        <w:rPr>
          <w:rFonts w:ascii="Times New Roman" w:eastAsiaTheme="minorEastAsia" w:hAnsi="Times New Roman" w:cs="Times New Roman"/>
          <w:sz w:val="24"/>
          <w:lang w:eastAsia="pt-BR"/>
        </w:rPr>
        <w:t xml:space="preserve">, verificam se existe uma relação positiva entre </w:t>
      </w:r>
      <m:oMath>
        <m:sSub>
          <m:sSubPr>
            <m:ctrlPr>
              <w:rPr>
                <w:rFonts w:ascii="Cambria Math" w:hAnsi="Cambria Math" w:cs="Times New Roman"/>
                <w:sz w:val="24"/>
                <w:lang w:eastAsia="pt-BR"/>
              </w:rPr>
            </m:ctrlPr>
          </m:sSubPr>
          <m:e>
            <m:r>
              <w:rPr>
                <w:rFonts w:ascii="Cambria Math" w:hAnsi="Cambria Math" w:cs="Times New Roman"/>
                <w:sz w:val="24"/>
                <w:lang w:eastAsia="pt-BR"/>
              </w:rPr>
              <m:t>B</m:t>
            </m:r>
          </m:e>
          <m:sub>
            <m:r>
              <w:rPr>
                <w:rFonts w:ascii="Cambria Math" w:hAnsi="Cambria Math" w:cs="Times New Roman"/>
                <w:sz w:val="24"/>
                <w:lang w:eastAsia="pt-BR"/>
              </w:rPr>
              <m:t>t</m:t>
            </m:r>
            <m:r>
              <m:rPr>
                <m:sty m:val="p"/>
              </m:rPr>
              <w:rPr>
                <w:rFonts w:ascii="Cambria Math" w:hAnsi="Cambria Math" w:cs="Times New Roman"/>
                <w:sz w:val="24"/>
                <w:lang w:eastAsia="pt-BR"/>
              </w:rPr>
              <m:t xml:space="preserve">-1 </m:t>
            </m:r>
          </m:sub>
        </m:sSub>
      </m:oMath>
      <w:r w:rsidR="00B2450E" w:rsidRPr="00C13CC9">
        <w:rPr>
          <w:rFonts w:ascii="Times New Roman" w:eastAsiaTheme="minorEastAsia" w:hAnsi="Times New Roman" w:cs="Times New Roman"/>
          <w:sz w:val="24"/>
          <w:lang w:eastAsia="pt-BR"/>
        </w:rPr>
        <w:t xml:space="preserve">e </w:t>
      </w:r>
      <m:oMath>
        <m:sSub>
          <m:sSubPr>
            <m:ctrlPr>
              <w:rPr>
                <w:rFonts w:ascii="Cambria Math" w:hAnsi="Cambria Math" w:cs="Times New Roman"/>
                <w:sz w:val="24"/>
                <w:lang w:eastAsia="pt-BR"/>
              </w:rPr>
            </m:ctrlPr>
          </m:sSubPr>
          <m:e>
            <m:r>
              <w:rPr>
                <w:rFonts w:ascii="Cambria Math" w:hAnsi="Cambria Math" w:cs="Times New Roman"/>
                <w:sz w:val="24"/>
                <w:lang w:eastAsia="pt-BR"/>
              </w:rPr>
              <m:t>S</m:t>
            </m:r>
          </m:e>
          <m:sub>
            <m:r>
              <w:rPr>
                <w:rFonts w:ascii="Cambria Math" w:hAnsi="Cambria Math" w:cs="Times New Roman"/>
                <w:sz w:val="24"/>
                <w:lang w:eastAsia="pt-BR"/>
              </w:rPr>
              <m:t>t</m:t>
            </m:r>
          </m:sub>
        </m:sSub>
      </m:oMath>
      <w:r w:rsidR="00B2450E" w:rsidRPr="00C13CC9">
        <w:rPr>
          <w:rFonts w:ascii="Times New Roman" w:eastAsiaTheme="minorEastAsia" w:hAnsi="Times New Roman" w:cs="Times New Roman"/>
          <w:sz w:val="24"/>
          <w:lang w:eastAsia="pt-BR"/>
        </w:rPr>
        <w:t>, ou seja, se há geração de resultado primário no período seguinte ao aumento da dívida. No entanto, mesmo que essa relação seja positiva, ela pode não ser suficiente. Para tanto, seria interessante se analisar, também, a magnitude da reação fiscal</w:t>
      </w:r>
      <w:r>
        <w:rPr>
          <w:rFonts w:ascii="Times New Roman" w:eastAsiaTheme="minorEastAsia" w:hAnsi="Times New Roman" w:cs="Times New Roman"/>
          <w:sz w:val="24"/>
          <w:lang w:eastAsia="pt-BR"/>
        </w:rPr>
        <w:t>.</w:t>
      </w:r>
    </w:p>
    <w:p w14:paraId="07FD73C2" w14:textId="116E1498" w:rsidR="00F56348" w:rsidRPr="00A516AF" w:rsidRDefault="00FA435A" w:rsidP="00F56348">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r w:rsidRPr="00C13CC9">
        <w:rPr>
          <w:rFonts w:ascii="Times New Roman" w:eastAsiaTheme="minorEastAsia" w:hAnsi="Times New Roman" w:cs="Times New Roman"/>
          <w:sz w:val="24"/>
          <w:lang w:eastAsia="pt-BR"/>
        </w:rPr>
        <w:t>Ressalvada, ainda, a limitação do curto período amostral utilizado</w:t>
      </w:r>
      <w:r w:rsidR="00E563A7" w:rsidRPr="00C13CC9">
        <w:rPr>
          <w:rFonts w:ascii="Times New Roman" w:eastAsiaTheme="minorEastAsia" w:hAnsi="Times New Roman" w:cs="Times New Roman"/>
          <w:sz w:val="24"/>
          <w:lang w:eastAsia="pt-BR"/>
        </w:rPr>
        <w:t xml:space="preserve"> em ambas as metodologias</w:t>
      </w:r>
      <w:r w:rsidRPr="00C13CC9">
        <w:rPr>
          <w:rFonts w:ascii="Times New Roman" w:eastAsiaTheme="minorEastAsia" w:hAnsi="Times New Roman" w:cs="Times New Roman"/>
          <w:sz w:val="24"/>
          <w:lang w:eastAsia="pt-BR"/>
        </w:rPr>
        <w:t xml:space="preserve">, os resultados </w:t>
      </w:r>
      <w:r w:rsidR="002204D0" w:rsidRPr="00C13CC9">
        <w:rPr>
          <w:rFonts w:ascii="Times New Roman" w:eastAsiaTheme="minorEastAsia" w:hAnsi="Times New Roman" w:cs="Times New Roman"/>
          <w:sz w:val="24"/>
          <w:lang w:eastAsia="pt-BR"/>
        </w:rPr>
        <w:t xml:space="preserve">empíricos </w:t>
      </w:r>
      <w:r w:rsidRPr="00C13CC9">
        <w:rPr>
          <w:rFonts w:ascii="Times New Roman" w:eastAsiaTheme="minorEastAsia" w:hAnsi="Times New Roman" w:cs="Times New Roman"/>
          <w:sz w:val="24"/>
          <w:lang w:eastAsia="pt-BR"/>
        </w:rPr>
        <w:t xml:space="preserve">obtidos por este estudo </w:t>
      </w:r>
      <w:r w:rsidR="00852201">
        <w:rPr>
          <w:rFonts w:ascii="Times New Roman" w:eastAsiaTheme="minorEastAsia" w:hAnsi="Times New Roman" w:cs="Times New Roman"/>
          <w:sz w:val="24"/>
          <w:lang w:eastAsia="pt-BR"/>
        </w:rPr>
        <w:t xml:space="preserve">são convergentes e </w:t>
      </w:r>
      <w:r w:rsidRPr="00C13CC9">
        <w:rPr>
          <w:rFonts w:ascii="Times New Roman" w:eastAsiaTheme="minorEastAsia" w:hAnsi="Times New Roman" w:cs="Times New Roman"/>
          <w:sz w:val="24"/>
          <w:lang w:eastAsia="pt-BR"/>
        </w:rPr>
        <w:t xml:space="preserve">corroboram a tese de que </w:t>
      </w:r>
      <w:r w:rsidR="00695555" w:rsidRPr="00C13CC9">
        <w:rPr>
          <w:rFonts w:ascii="Times New Roman" w:eastAsiaTheme="minorEastAsia" w:hAnsi="Times New Roman" w:cs="Times New Roman"/>
          <w:sz w:val="24"/>
          <w:lang w:eastAsia="pt-BR"/>
        </w:rPr>
        <w:t>a</w:t>
      </w:r>
      <w:r w:rsidRPr="00C13CC9">
        <w:rPr>
          <w:rFonts w:ascii="Times New Roman" w:eastAsiaTheme="minorEastAsia" w:hAnsi="Times New Roman" w:cs="Times New Roman"/>
          <w:sz w:val="24"/>
          <w:lang w:eastAsia="pt-BR"/>
        </w:rPr>
        <w:t xml:space="preserve"> principal </w:t>
      </w:r>
      <w:r w:rsidR="00695555" w:rsidRPr="00C13CC9">
        <w:rPr>
          <w:rFonts w:ascii="Times New Roman" w:eastAsiaTheme="minorEastAsia" w:hAnsi="Times New Roman" w:cs="Times New Roman"/>
          <w:sz w:val="24"/>
          <w:lang w:eastAsia="pt-BR"/>
        </w:rPr>
        <w:t>causa da crise financeira dos Estados não é um alto endividamento</w:t>
      </w:r>
      <w:r w:rsidR="002204D0" w:rsidRPr="00C13CC9">
        <w:rPr>
          <w:rFonts w:ascii="Times New Roman" w:eastAsiaTheme="minorEastAsia" w:hAnsi="Times New Roman" w:cs="Times New Roman"/>
          <w:sz w:val="24"/>
          <w:lang w:eastAsia="pt-BR"/>
        </w:rPr>
        <w:t>, como tem sido alegado</w:t>
      </w:r>
      <w:r w:rsidR="00F56348" w:rsidRPr="00C13CC9">
        <w:rPr>
          <w:rFonts w:ascii="Times New Roman" w:eastAsiaTheme="minorEastAsia" w:hAnsi="Times New Roman" w:cs="Times New Roman"/>
          <w:sz w:val="24"/>
          <w:lang w:eastAsia="pt-BR"/>
        </w:rPr>
        <w:t xml:space="preserve">. </w:t>
      </w:r>
      <w:r w:rsidR="00BF3D57" w:rsidRPr="00C13CC9">
        <w:rPr>
          <w:rFonts w:ascii="Times New Roman" w:eastAsiaTheme="minorEastAsia" w:hAnsi="Times New Roman" w:cs="Times New Roman"/>
          <w:sz w:val="24"/>
          <w:lang w:eastAsia="pt-BR"/>
        </w:rPr>
        <w:t xml:space="preserve">Os resultados conjuntos dos testes de raízes unitárias e das funções de reações fiscais reforçam essa evidência empírica. </w:t>
      </w:r>
      <w:r w:rsidR="00F56348" w:rsidRPr="00C13CC9">
        <w:rPr>
          <w:rFonts w:ascii="Times New Roman" w:eastAsiaTheme="minorEastAsia" w:hAnsi="Times New Roman" w:cs="Times New Roman"/>
          <w:sz w:val="24"/>
          <w:lang w:eastAsia="pt-BR"/>
        </w:rPr>
        <w:t xml:space="preserve">É importante destacar que, nos últimos anos, a política fiscal dos entes subnacionais tem sido caracterizada </w:t>
      </w:r>
      <w:r w:rsidR="00BF3D57" w:rsidRPr="00C13CC9">
        <w:rPr>
          <w:rFonts w:ascii="Times New Roman" w:eastAsiaTheme="minorEastAsia" w:hAnsi="Times New Roman" w:cs="Times New Roman"/>
          <w:sz w:val="24"/>
          <w:lang w:eastAsia="pt-BR"/>
        </w:rPr>
        <w:t>por baixa austeridade fiscal</w:t>
      </w:r>
      <w:r w:rsidR="00852201">
        <w:rPr>
          <w:rFonts w:ascii="Times New Roman" w:eastAsiaTheme="minorEastAsia" w:hAnsi="Times New Roman" w:cs="Times New Roman"/>
          <w:sz w:val="24"/>
          <w:lang w:eastAsia="pt-BR"/>
        </w:rPr>
        <w:t xml:space="preserve"> como</w:t>
      </w:r>
      <w:r w:rsidR="00BF3D57" w:rsidRPr="00C13CC9">
        <w:rPr>
          <w:rFonts w:ascii="Times New Roman" w:eastAsiaTheme="minorEastAsia" w:hAnsi="Times New Roman" w:cs="Times New Roman"/>
          <w:sz w:val="24"/>
          <w:lang w:eastAsia="pt-BR"/>
        </w:rPr>
        <w:t xml:space="preserve">, por exemplo, </w:t>
      </w:r>
      <w:r w:rsidR="00F56348" w:rsidRPr="00A516AF">
        <w:rPr>
          <w:rFonts w:ascii="Times New Roman" w:eastAsiaTheme="minorEastAsia" w:hAnsi="Times New Roman" w:cs="Times New Roman"/>
          <w:sz w:val="24"/>
          <w:lang w:eastAsia="pt-BR"/>
        </w:rPr>
        <w:t xml:space="preserve">concessão de desonerações fiscais, aumento dos gastos de pessoal e custeio, entre outros. Dessa forma, a melhoria da situação financeira dos entes subnacionais deve, </w:t>
      </w:r>
      <w:r w:rsidR="00F56348" w:rsidRPr="00A516AF">
        <w:rPr>
          <w:rFonts w:ascii="Times New Roman" w:eastAsiaTheme="minorEastAsia" w:hAnsi="Times New Roman" w:cs="Times New Roman"/>
          <w:sz w:val="24"/>
          <w:lang w:eastAsia="pt-BR"/>
        </w:rPr>
        <w:lastRenderedPageBreak/>
        <w:t>prioritariamente, passar não pela renegociação de dívidas, mas por mudanças na condução da política fiscal, com a implementação de medidas de ajuste fiscal estruturais.</w:t>
      </w:r>
    </w:p>
    <w:p w14:paraId="354350E7" w14:textId="1D7F769D" w:rsidR="002204D0" w:rsidRPr="00A516AF" w:rsidRDefault="002204D0" w:rsidP="00FA435A">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r w:rsidRPr="00A516AF">
        <w:rPr>
          <w:rFonts w:ascii="Times New Roman" w:eastAsiaTheme="minorEastAsia" w:hAnsi="Times New Roman" w:cs="Times New Roman"/>
          <w:sz w:val="24"/>
          <w:lang w:eastAsia="pt-BR"/>
        </w:rPr>
        <w:t xml:space="preserve">Em termos de implicações de políticas, esse estudo será útil aos gestores públicos e formuladores de políticas no sentido de </w:t>
      </w:r>
      <w:r w:rsidR="00852201" w:rsidRPr="00A516AF">
        <w:rPr>
          <w:rFonts w:ascii="Times New Roman" w:eastAsiaTheme="minorEastAsia" w:hAnsi="Times New Roman" w:cs="Times New Roman"/>
          <w:sz w:val="24"/>
          <w:lang w:eastAsia="pt-BR"/>
        </w:rPr>
        <w:t xml:space="preserve">direcionar </w:t>
      </w:r>
      <w:proofErr w:type="gramStart"/>
      <w:r w:rsidR="00852201" w:rsidRPr="00A516AF">
        <w:rPr>
          <w:rFonts w:ascii="Times New Roman" w:eastAsiaTheme="minorEastAsia" w:hAnsi="Times New Roman" w:cs="Times New Roman"/>
          <w:sz w:val="24"/>
          <w:lang w:eastAsia="pt-BR"/>
        </w:rPr>
        <w:t>às reais</w:t>
      </w:r>
      <w:proofErr w:type="gramEnd"/>
      <w:r w:rsidR="00852201" w:rsidRPr="00A516AF">
        <w:rPr>
          <w:rFonts w:ascii="Times New Roman" w:eastAsiaTheme="minorEastAsia" w:hAnsi="Times New Roman" w:cs="Times New Roman"/>
          <w:sz w:val="24"/>
          <w:lang w:eastAsia="pt-BR"/>
        </w:rPr>
        <w:t xml:space="preserve"> origens da crise dos Estados e, assim, às soluções que de fato têm potencial de serem </w:t>
      </w:r>
      <w:r w:rsidR="00A516AF" w:rsidRPr="00A516AF">
        <w:rPr>
          <w:rFonts w:ascii="Times New Roman" w:eastAsiaTheme="minorEastAsia" w:hAnsi="Times New Roman" w:cs="Times New Roman"/>
          <w:sz w:val="24"/>
          <w:lang w:eastAsia="pt-BR"/>
        </w:rPr>
        <w:t>efetivas.</w:t>
      </w:r>
    </w:p>
    <w:p w14:paraId="330F2132" w14:textId="60B1BB42" w:rsidR="00EF2135" w:rsidRPr="00C13CC9" w:rsidRDefault="002204D0" w:rsidP="00F56348">
      <w:pPr>
        <w:autoSpaceDE w:val="0"/>
        <w:autoSpaceDN w:val="0"/>
        <w:adjustRightInd w:val="0"/>
        <w:spacing w:after="0" w:line="360" w:lineRule="auto"/>
        <w:ind w:firstLine="706"/>
        <w:contextualSpacing/>
        <w:jc w:val="both"/>
        <w:rPr>
          <w:rFonts w:ascii="Times New Roman" w:eastAsiaTheme="minorEastAsia" w:hAnsi="Times New Roman" w:cs="Times New Roman"/>
          <w:sz w:val="24"/>
          <w:lang w:eastAsia="pt-BR"/>
        </w:rPr>
      </w:pPr>
      <w:r w:rsidRPr="00A516AF">
        <w:rPr>
          <w:rFonts w:ascii="Times New Roman" w:eastAsiaTheme="minorEastAsia" w:hAnsi="Times New Roman" w:cs="Times New Roman"/>
          <w:sz w:val="24"/>
          <w:lang w:eastAsia="pt-BR"/>
        </w:rPr>
        <w:t>Para pesquisas futuras</w:t>
      </w:r>
      <w:r w:rsidR="00A516AF" w:rsidRPr="00A516AF">
        <w:rPr>
          <w:rFonts w:ascii="Times New Roman" w:eastAsiaTheme="minorEastAsia" w:hAnsi="Times New Roman" w:cs="Times New Roman"/>
          <w:sz w:val="24"/>
          <w:lang w:eastAsia="pt-BR"/>
        </w:rPr>
        <w:t>, sugere-se investigar a magnitude das reações fiscais, ou seja, se as variações nos resultados primários dos Estados são suficientes para fazer frente às variações nas respectivas dívidas</w:t>
      </w:r>
      <w:r w:rsidR="00F56348" w:rsidRPr="00A516AF">
        <w:rPr>
          <w:rFonts w:ascii="Times New Roman" w:eastAsiaTheme="minorEastAsia" w:hAnsi="Times New Roman" w:cs="Times New Roman"/>
          <w:sz w:val="24"/>
          <w:lang w:eastAsia="pt-BR"/>
        </w:rPr>
        <w:t>.</w:t>
      </w:r>
    </w:p>
    <w:p w14:paraId="58B32E0B" w14:textId="3DF61EA8" w:rsidR="00EF2135" w:rsidRDefault="00EF2135" w:rsidP="007F242A">
      <w:pPr>
        <w:rPr>
          <w:rFonts w:ascii="Times New Roman" w:hAnsi="Times New Roman" w:cs="Times New Roman"/>
          <w:lang w:eastAsia="pt-BR"/>
        </w:rPr>
      </w:pPr>
    </w:p>
    <w:p w14:paraId="2602E0A9" w14:textId="738002E7" w:rsidR="00A516AF" w:rsidRDefault="00A516AF" w:rsidP="007F242A">
      <w:pPr>
        <w:rPr>
          <w:rFonts w:ascii="Times New Roman" w:hAnsi="Times New Roman" w:cs="Times New Roman"/>
          <w:lang w:eastAsia="pt-BR"/>
        </w:rPr>
      </w:pPr>
    </w:p>
    <w:p w14:paraId="10FC489D" w14:textId="21123413" w:rsidR="00A516AF" w:rsidRDefault="00A516AF" w:rsidP="007F242A">
      <w:pPr>
        <w:rPr>
          <w:rFonts w:ascii="Times New Roman" w:hAnsi="Times New Roman" w:cs="Times New Roman"/>
          <w:lang w:eastAsia="pt-BR"/>
        </w:rPr>
      </w:pPr>
    </w:p>
    <w:p w14:paraId="5264734D" w14:textId="71616C27" w:rsidR="00A516AF" w:rsidRDefault="00A516AF" w:rsidP="007F242A">
      <w:pPr>
        <w:rPr>
          <w:rFonts w:ascii="Times New Roman" w:hAnsi="Times New Roman" w:cs="Times New Roman"/>
          <w:lang w:eastAsia="pt-BR"/>
        </w:rPr>
      </w:pPr>
    </w:p>
    <w:p w14:paraId="417F17BE" w14:textId="048357BF" w:rsidR="00A516AF" w:rsidRDefault="00A516AF" w:rsidP="007F242A">
      <w:pPr>
        <w:rPr>
          <w:rFonts w:ascii="Times New Roman" w:hAnsi="Times New Roman" w:cs="Times New Roman"/>
          <w:lang w:eastAsia="pt-BR"/>
        </w:rPr>
      </w:pPr>
    </w:p>
    <w:p w14:paraId="3DC9FC79" w14:textId="4B166D5C" w:rsidR="00A516AF" w:rsidRDefault="00A516AF" w:rsidP="007F242A">
      <w:pPr>
        <w:rPr>
          <w:rFonts w:ascii="Times New Roman" w:hAnsi="Times New Roman" w:cs="Times New Roman"/>
          <w:lang w:eastAsia="pt-BR"/>
        </w:rPr>
      </w:pPr>
    </w:p>
    <w:p w14:paraId="366E30F3" w14:textId="79E37C28" w:rsidR="00A516AF" w:rsidRDefault="00A516AF" w:rsidP="007F242A">
      <w:pPr>
        <w:rPr>
          <w:rFonts w:ascii="Times New Roman" w:hAnsi="Times New Roman" w:cs="Times New Roman"/>
          <w:lang w:eastAsia="pt-BR"/>
        </w:rPr>
      </w:pPr>
    </w:p>
    <w:p w14:paraId="271F038B" w14:textId="2597892F" w:rsidR="00A516AF" w:rsidRDefault="00A516AF" w:rsidP="007F242A">
      <w:pPr>
        <w:rPr>
          <w:rFonts w:ascii="Times New Roman" w:hAnsi="Times New Roman" w:cs="Times New Roman"/>
          <w:lang w:eastAsia="pt-BR"/>
        </w:rPr>
      </w:pPr>
    </w:p>
    <w:p w14:paraId="4176A917" w14:textId="69D101B4" w:rsidR="00A516AF" w:rsidRDefault="00A516AF" w:rsidP="007F242A">
      <w:pPr>
        <w:rPr>
          <w:rFonts w:ascii="Times New Roman" w:hAnsi="Times New Roman" w:cs="Times New Roman"/>
          <w:lang w:eastAsia="pt-BR"/>
        </w:rPr>
      </w:pPr>
    </w:p>
    <w:p w14:paraId="123B534D" w14:textId="539F3FEA" w:rsidR="00A516AF" w:rsidRDefault="00A516AF" w:rsidP="007F242A">
      <w:pPr>
        <w:rPr>
          <w:rFonts w:ascii="Times New Roman" w:hAnsi="Times New Roman" w:cs="Times New Roman"/>
          <w:lang w:eastAsia="pt-BR"/>
        </w:rPr>
      </w:pPr>
    </w:p>
    <w:p w14:paraId="1F63D62B" w14:textId="1EC1E584" w:rsidR="00A516AF" w:rsidRDefault="00A516AF" w:rsidP="007F242A">
      <w:pPr>
        <w:rPr>
          <w:rFonts w:ascii="Times New Roman" w:hAnsi="Times New Roman" w:cs="Times New Roman"/>
          <w:lang w:eastAsia="pt-BR"/>
        </w:rPr>
      </w:pPr>
    </w:p>
    <w:p w14:paraId="0F8EC396" w14:textId="6BD1F4B6" w:rsidR="00A516AF" w:rsidRDefault="00A516AF" w:rsidP="007F242A">
      <w:pPr>
        <w:rPr>
          <w:rFonts w:ascii="Times New Roman" w:hAnsi="Times New Roman" w:cs="Times New Roman"/>
          <w:lang w:eastAsia="pt-BR"/>
        </w:rPr>
      </w:pPr>
    </w:p>
    <w:p w14:paraId="70A5CF1E" w14:textId="6F118C28" w:rsidR="00A516AF" w:rsidRDefault="00A516AF" w:rsidP="007F242A">
      <w:pPr>
        <w:rPr>
          <w:rFonts w:ascii="Times New Roman" w:hAnsi="Times New Roman" w:cs="Times New Roman"/>
          <w:lang w:eastAsia="pt-BR"/>
        </w:rPr>
      </w:pPr>
    </w:p>
    <w:p w14:paraId="0F3AC96E" w14:textId="42FC25AA" w:rsidR="00A516AF" w:rsidRDefault="00A516AF" w:rsidP="007F242A">
      <w:pPr>
        <w:rPr>
          <w:rFonts w:ascii="Times New Roman" w:hAnsi="Times New Roman" w:cs="Times New Roman"/>
          <w:lang w:eastAsia="pt-BR"/>
        </w:rPr>
      </w:pPr>
    </w:p>
    <w:p w14:paraId="5E3DC0ED" w14:textId="19C8FC88" w:rsidR="00A516AF" w:rsidRDefault="00A516AF" w:rsidP="007F242A">
      <w:pPr>
        <w:rPr>
          <w:rFonts w:ascii="Times New Roman" w:hAnsi="Times New Roman" w:cs="Times New Roman"/>
          <w:lang w:eastAsia="pt-BR"/>
        </w:rPr>
      </w:pPr>
    </w:p>
    <w:p w14:paraId="4E8CC00D" w14:textId="3D7B9750" w:rsidR="00A516AF" w:rsidRDefault="00A516AF" w:rsidP="007F242A">
      <w:pPr>
        <w:rPr>
          <w:rFonts w:ascii="Times New Roman" w:hAnsi="Times New Roman" w:cs="Times New Roman"/>
          <w:lang w:eastAsia="pt-BR"/>
        </w:rPr>
      </w:pPr>
    </w:p>
    <w:p w14:paraId="49689E92" w14:textId="50E0DDFF" w:rsidR="00A516AF" w:rsidRDefault="00A516AF" w:rsidP="007F242A">
      <w:pPr>
        <w:rPr>
          <w:rFonts w:ascii="Times New Roman" w:hAnsi="Times New Roman" w:cs="Times New Roman"/>
          <w:lang w:eastAsia="pt-BR"/>
        </w:rPr>
      </w:pPr>
    </w:p>
    <w:p w14:paraId="5DB16FF4" w14:textId="694A34C5" w:rsidR="00A516AF" w:rsidRDefault="00A516AF" w:rsidP="007F242A">
      <w:pPr>
        <w:rPr>
          <w:rFonts w:ascii="Times New Roman" w:hAnsi="Times New Roman" w:cs="Times New Roman"/>
          <w:lang w:eastAsia="pt-BR"/>
        </w:rPr>
      </w:pPr>
    </w:p>
    <w:p w14:paraId="5ED763B3" w14:textId="1D69BAFB" w:rsidR="00A516AF" w:rsidRDefault="00A516AF" w:rsidP="007F242A">
      <w:pPr>
        <w:rPr>
          <w:rFonts w:ascii="Times New Roman" w:hAnsi="Times New Roman" w:cs="Times New Roman"/>
          <w:lang w:eastAsia="pt-BR"/>
        </w:rPr>
      </w:pPr>
    </w:p>
    <w:p w14:paraId="7C36E727" w14:textId="77777777" w:rsidR="00A516AF" w:rsidRDefault="00A516AF" w:rsidP="007F242A">
      <w:pPr>
        <w:rPr>
          <w:rFonts w:ascii="Times New Roman" w:hAnsi="Times New Roman" w:cs="Times New Roman"/>
          <w:lang w:eastAsia="pt-BR"/>
        </w:rPr>
      </w:pPr>
    </w:p>
    <w:p w14:paraId="72949FF8" w14:textId="77777777" w:rsidR="00A516AF" w:rsidRPr="00C13CC9" w:rsidRDefault="00A516AF" w:rsidP="007F242A">
      <w:pPr>
        <w:rPr>
          <w:rFonts w:ascii="Times New Roman" w:hAnsi="Times New Roman" w:cs="Times New Roman"/>
          <w:lang w:eastAsia="pt-BR"/>
        </w:rPr>
      </w:pPr>
    </w:p>
    <w:bookmarkStart w:id="46" w:name="_Toc16627132" w:displacedByCustomXml="next"/>
    <w:sdt>
      <w:sdtPr>
        <w:rPr>
          <w:rFonts w:ascii="Times New Roman" w:eastAsiaTheme="minorHAnsi" w:hAnsi="Times New Roman" w:cs="Times New Roman"/>
          <w:color w:val="auto"/>
          <w:sz w:val="22"/>
          <w:szCs w:val="22"/>
        </w:rPr>
        <w:id w:val="426546105"/>
        <w:docPartObj>
          <w:docPartGallery w:val="Bibliographies"/>
          <w:docPartUnique/>
        </w:docPartObj>
      </w:sdtPr>
      <w:sdtEndPr>
        <w:rPr>
          <w:rFonts w:eastAsiaTheme="majorEastAsia"/>
          <w:color w:val="365F91" w:themeColor="accent1" w:themeShade="BF"/>
          <w:sz w:val="32"/>
          <w:szCs w:val="32"/>
        </w:rPr>
      </w:sdtEndPr>
      <w:sdtContent>
        <w:p w14:paraId="1038471C" w14:textId="54E55BD5" w:rsidR="00A90CB2" w:rsidRPr="00C13CC9" w:rsidRDefault="00EE6C67" w:rsidP="006C0CBC">
          <w:pPr>
            <w:pStyle w:val="Ttulo1"/>
            <w:numPr>
              <w:ilvl w:val="0"/>
              <w:numId w:val="1"/>
            </w:numPr>
            <w:spacing w:before="0" w:line="360" w:lineRule="auto"/>
            <w:ind w:left="357" w:hanging="357"/>
            <w:contextualSpacing/>
            <w:rPr>
              <w:rFonts w:ascii="Times New Roman" w:hAnsi="Times New Roman" w:cs="Times New Roman"/>
            </w:rPr>
          </w:pPr>
          <w:r w:rsidRPr="00C13CC9">
            <w:rPr>
              <w:rFonts w:ascii="Times New Roman" w:eastAsia="Times New Roman" w:hAnsi="Times New Roman" w:cs="Times New Roman"/>
              <w:lang w:eastAsia="pt-BR"/>
            </w:rPr>
            <w:t>Referências</w:t>
          </w:r>
          <w:r w:rsidR="006C0CBC" w:rsidRPr="00C13CC9">
            <w:rPr>
              <w:rFonts w:ascii="Times New Roman" w:eastAsia="Times New Roman" w:hAnsi="Times New Roman" w:cs="Times New Roman"/>
              <w:lang w:eastAsia="pt-BR"/>
            </w:rPr>
            <w:t xml:space="preserve"> Bibliográficas</w:t>
          </w:r>
        </w:p>
      </w:sdtContent>
    </w:sdt>
    <w:bookmarkEnd w:id="46" w:displacedByCustomXml="prev"/>
    <w:p w14:paraId="1CD5DC72" w14:textId="261F956F" w:rsidR="006930F2" w:rsidRPr="00C13CC9" w:rsidRDefault="006930F2" w:rsidP="00FE3621">
      <w:pPr>
        <w:spacing w:after="0" w:line="240" w:lineRule="auto"/>
        <w:contextualSpacing/>
        <w:jc w:val="both"/>
        <w:rPr>
          <w:rFonts w:ascii="Times New Roman" w:hAnsi="Times New Roman" w:cs="Times New Roman"/>
        </w:rPr>
      </w:pPr>
    </w:p>
    <w:p w14:paraId="29B4BF5A" w14:textId="46600E03" w:rsidR="009C2508" w:rsidRPr="00C13CC9" w:rsidRDefault="009C2508"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rPr>
        <w:t xml:space="preserve">ABRUCIO, F. L. Trajetória recente da gestão pública brasileira: um balanço crítico e a renovação da agenda de reformas. </w:t>
      </w:r>
      <w:proofErr w:type="spellStart"/>
      <w:r w:rsidRPr="00C13CC9">
        <w:rPr>
          <w:rFonts w:ascii="Times New Roman" w:hAnsi="Times New Roman" w:cs="Times New Roman"/>
          <w:b/>
          <w:sz w:val="24"/>
          <w:szCs w:val="24"/>
          <w:lang w:val="en-US"/>
        </w:rPr>
        <w:t>Revista</w:t>
      </w:r>
      <w:proofErr w:type="spellEnd"/>
      <w:r w:rsidRPr="00C13CC9">
        <w:rPr>
          <w:rFonts w:ascii="Times New Roman" w:hAnsi="Times New Roman" w:cs="Times New Roman"/>
          <w:b/>
          <w:sz w:val="24"/>
          <w:szCs w:val="24"/>
          <w:lang w:val="en-US"/>
        </w:rPr>
        <w:t xml:space="preserve"> de </w:t>
      </w:r>
      <w:proofErr w:type="spellStart"/>
      <w:r w:rsidRPr="00C13CC9">
        <w:rPr>
          <w:rFonts w:ascii="Times New Roman" w:hAnsi="Times New Roman" w:cs="Times New Roman"/>
          <w:b/>
          <w:sz w:val="24"/>
          <w:szCs w:val="24"/>
          <w:lang w:val="en-US"/>
        </w:rPr>
        <w:t>Administração</w:t>
      </w:r>
      <w:proofErr w:type="spellEnd"/>
      <w:r w:rsidRPr="00C13CC9">
        <w:rPr>
          <w:rFonts w:ascii="Times New Roman" w:hAnsi="Times New Roman" w:cs="Times New Roman"/>
          <w:b/>
          <w:sz w:val="24"/>
          <w:szCs w:val="24"/>
          <w:lang w:val="en-US"/>
        </w:rPr>
        <w:t xml:space="preserve"> </w:t>
      </w:r>
      <w:proofErr w:type="spellStart"/>
      <w:r w:rsidRPr="00C13CC9">
        <w:rPr>
          <w:rFonts w:ascii="Times New Roman" w:hAnsi="Times New Roman" w:cs="Times New Roman"/>
          <w:b/>
          <w:sz w:val="24"/>
          <w:szCs w:val="24"/>
          <w:lang w:val="en-US"/>
        </w:rPr>
        <w:t>Pública</w:t>
      </w:r>
      <w:proofErr w:type="spellEnd"/>
      <w:r w:rsidRPr="00C13CC9">
        <w:rPr>
          <w:rFonts w:ascii="Times New Roman" w:hAnsi="Times New Roman" w:cs="Times New Roman"/>
          <w:sz w:val="24"/>
          <w:szCs w:val="24"/>
          <w:lang w:val="en-US"/>
        </w:rPr>
        <w:t xml:space="preserve">, v. 41, n. </w:t>
      </w:r>
      <w:proofErr w:type="spellStart"/>
      <w:r w:rsidRPr="00C13CC9">
        <w:rPr>
          <w:rFonts w:ascii="Times New Roman" w:hAnsi="Times New Roman" w:cs="Times New Roman"/>
          <w:sz w:val="24"/>
          <w:szCs w:val="24"/>
          <w:lang w:val="en-US"/>
        </w:rPr>
        <w:t>edição</w:t>
      </w:r>
      <w:proofErr w:type="spellEnd"/>
      <w:r w:rsidRPr="00C13CC9">
        <w:rPr>
          <w:rFonts w:ascii="Times New Roman" w:hAnsi="Times New Roman" w:cs="Times New Roman"/>
          <w:sz w:val="24"/>
          <w:szCs w:val="24"/>
          <w:lang w:val="en-US"/>
        </w:rPr>
        <w:t xml:space="preserve"> especial, p. 67-87, 2007.</w:t>
      </w:r>
    </w:p>
    <w:p w14:paraId="6E06713D" w14:textId="08331D6F" w:rsidR="007559FD" w:rsidRPr="00C13CC9" w:rsidRDefault="007559FD" w:rsidP="00197E3C">
      <w:pPr>
        <w:spacing w:after="0" w:line="240" w:lineRule="auto"/>
        <w:contextualSpacing/>
        <w:jc w:val="both"/>
        <w:rPr>
          <w:rFonts w:ascii="Times New Roman" w:hAnsi="Times New Roman" w:cs="Times New Roman"/>
          <w:sz w:val="24"/>
          <w:szCs w:val="24"/>
          <w:lang w:val="en-US"/>
        </w:rPr>
      </w:pPr>
    </w:p>
    <w:p w14:paraId="2BFCF0EF" w14:textId="1CDE6E1D" w:rsidR="007559FD" w:rsidRPr="00C13CC9" w:rsidRDefault="007559FD"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BAHARUMSHAH, A. Z.; SOON, S. e LAU, E. Fiscal sustainability in an emerging market economy: When does public debt turn bad? </w:t>
      </w:r>
      <w:r w:rsidRPr="00C13CC9">
        <w:rPr>
          <w:rFonts w:ascii="Times New Roman" w:hAnsi="Times New Roman" w:cs="Times New Roman"/>
          <w:b/>
          <w:sz w:val="24"/>
          <w:szCs w:val="24"/>
          <w:lang w:val="en-US"/>
        </w:rPr>
        <w:t>Journal of Policy Modeling</w:t>
      </w:r>
      <w:r w:rsidRPr="00C13CC9">
        <w:rPr>
          <w:rFonts w:ascii="Times New Roman" w:hAnsi="Times New Roman" w:cs="Times New Roman"/>
          <w:sz w:val="24"/>
          <w:szCs w:val="24"/>
          <w:lang w:val="en-US"/>
        </w:rPr>
        <w:t>, n. 39, p. 99-113, 2017.</w:t>
      </w:r>
    </w:p>
    <w:p w14:paraId="24B47B4C" w14:textId="3AEAE063" w:rsidR="006930F2" w:rsidRPr="00C13CC9" w:rsidRDefault="006930F2" w:rsidP="00197E3C">
      <w:pPr>
        <w:spacing w:after="0" w:line="240" w:lineRule="auto"/>
        <w:contextualSpacing/>
        <w:jc w:val="both"/>
        <w:rPr>
          <w:rFonts w:ascii="Times New Roman" w:hAnsi="Times New Roman" w:cs="Times New Roman"/>
          <w:sz w:val="24"/>
          <w:szCs w:val="24"/>
          <w:lang w:val="en-US"/>
        </w:rPr>
      </w:pPr>
    </w:p>
    <w:p w14:paraId="1D3D45AD" w14:textId="5B246A2F" w:rsidR="009C2508" w:rsidRPr="00C13CC9" w:rsidRDefault="00D80247"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BLANCHARD</w:t>
      </w:r>
      <w:r w:rsidR="009C2508" w:rsidRPr="00C13CC9">
        <w:rPr>
          <w:rFonts w:ascii="Times New Roman" w:hAnsi="Times New Roman" w:cs="Times New Roman"/>
          <w:sz w:val="24"/>
          <w:szCs w:val="24"/>
          <w:lang w:val="en-US"/>
        </w:rPr>
        <w:t xml:space="preserve">, O. Suggestions for a new set of fiscal indicators. </w:t>
      </w:r>
      <w:r w:rsidR="009C2508" w:rsidRPr="00C13CC9">
        <w:rPr>
          <w:rFonts w:ascii="Times New Roman" w:hAnsi="Times New Roman" w:cs="Times New Roman"/>
          <w:b/>
          <w:sz w:val="24"/>
          <w:szCs w:val="24"/>
          <w:lang w:val="en-US"/>
        </w:rPr>
        <w:t>OECD Economics Department Working Papers</w:t>
      </w:r>
      <w:r w:rsidRPr="00C13CC9">
        <w:rPr>
          <w:rFonts w:ascii="Times New Roman" w:hAnsi="Times New Roman" w:cs="Times New Roman"/>
          <w:b/>
          <w:sz w:val="24"/>
          <w:szCs w:val="24"/>
          <w:lang w:val="en-US"/>
        </w:rPr>
        <w:t>,</w:t>
      </w:r>
      <w:r w:rsidR="009C2508" w:rsidRPr="00C13CC9">
        <w:rPr>
          <w:rFonts w:ascii="Times New Roman" w:hAnsi="Times New Roman" w:cs="Times New Roman"/>
          <w:sz w:val="24"/>
          <w:szCs w:val="24"/>
          <w:lang w:val="en-US"/>
        </w:rPr>
        <w:t xml:space="preserve"> </w:t>
      </w:r>
      <w:r w:rsidRPr="00C13CC9">
        <w:rPr>
          <w:rFonts w:ascii="Times New Roman" w:hAnsi="Times New Roman" w:cs="Times New Roman"/>
          <w:sz w:val="24"/>
          <w:szCs w:val="24"/>
          <w:lang w:val="en-US"/>
        </w:rPr>
        <w:t>n</w:t>
      </w:r>
      <w:r w:rsidR="009C2508" w:rsidRPr="00C13CC9">
        <w:rPr>
          <w:rFonts w:ascii="Times New Roman" w:hAnsi="Times New Roman" w:cs="Times New Roman"/>
          <w:sz w:val="24"/>
          <w:szCs w:val="24"/>
          <w:lang w:val="en-US"/>
        </w:rPr>
        <w:t>. 79</w:t>
      </w:r>
      <w:r w:rsidR="00DB32C8" w:rsidRPr="00C13CC9">
        <w:rPr>
          <w:rFonts w:ascii="Times New Roman" w:hAnsi="Times New Roman" w:cs="Times New Roman"/>
          <w:sz w:val="24"/>
          <w:szCs w:val="24"/>
          <w:lang w:val="en-US"/>
        </w:rPr>
        <w:t>, 1990</w:t>
      </w:r>
      <w:r w:rsidR="009C2508" w:rsidRPr="00C13CC9">
        <w:rPr>
          <w:rFonts w:ascii="Times New Roman" w:hAnsi="Times New Roman" w:cs="Times New Roman"/>
          <w:sz w:val="24"/>
          <w:szCs w:val="24"/>
          <w:lang w:val="en-US"/>
        </w:rPr>
        <w:t>.</w:t>
      </w:r>
    </w:p>
    <w:p w14:paraId="3AD042E6"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lang w:val="en-US"/>
        </w:rPr>
      </w:pPr>
    </w:p>
    <w:p w14:paraId="475FF95F" w14:textId="77777777"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lang w:val="en-US"/>
        </w:rPr>
        <w:t xml:space="preserve">BOHN, H. Are stationarity and cointegration restrictions </w:t>
      </w:r>
      <w:proofErr w:type="gramStart"/>
      <w:r w:rsidRPr="00C13CC9">
        <w:rPr>
          <w:rFonts w:ascii="Times New Roman" w:hAnsi="Times New Roman" w:cs="Times New Roman"/>
          <w:sz w:val="24"/>
          <w:szCs w:val="24"/>
          <w:lang w:val="en-US"/>
        </w:rPr>
        <w:t>really necessary</w:t>
      </w:r>
      <w:proofErr w:type="gramEnd"/>
      <w:r w:rsidRPr="00C13CC9">
        <w:rPr>
          <w:rFonts w:ascii="Times New Roman" w:hAnsi="Times New Roman" w:cs="Times New Roman"/>
          <w:sz w:val="24"/>
          <w:szCs w:val="24"/>
          <w:lang w:val="en-US"/>
        </w:rPr>
        <w:t xml:space="preserve"> for the intertemporal budget constraint? </w:t>
      </w:r>
      <w:proofErr w:type="spellStart"/>
      <w:r w:rsidRPr="00C13CC9">
        <w:rPr>
          <w:rFonts w:ascii="Times New Roman" w:hAnsi="Times New Roman" w:cs="Times New Roman"/>
          <w:b/>
          <w:sz w:val="24"/>
          <w:szCs w:val="24"/>
        </w:rPr>
        <w:t>Journal</w:t>
      </w:r>
      <w:proofErr w:type="spellEnd"/>
      <w:r w:rsidRPr="00C13CC9">
        <w:rPr>
          <w:rFonts w:ascii="Times New Roman" w:hAnsi="Times New Roman" w:cs="Times New Roman"/>
          <w:b/>
          <w:sz w:val="24"/>
          <w:szCs w:val="24"/>
        </w:rPr>
        <w:t xml:space="preserve"> </w:t>
      </w:r>
      <w:proofErr w:type="spellStart"/>
      <w:r w:rsidRPr="00C13CC9">
        <w:rPr>
          <w:rFonts w:ascii="Times New Roman" w:hAnsi="Times New Roman" w:cs="Times New Roman"/>
          <w:b/>
          <w:sz w:val="24"/>
          <w:szCs w:val="24"/>
        </w:rPr>
        <w:t>of</w:t>
      </w:r>
      <w:proofErr w:type="spellEnd"/>
      <w:r w:rsidRPr="00C13CC9">
        <w:rPr>
          <w:rFonts w:ascii="Times New Roman" w:hAnsi="Times New Roman" w:cs="Times New Roman"/>
          <w:b/>
          <w:sz w:val="24"/>
          <w:szCs w:val="24"/>
        </w:rPr>
        <w:t xml:space="preserve"> </w:t>
      </w:r>
      <w:proofErr w:type="spellStart"/>
      <w:r w:rsidRPr="00C13CC9">
        <w:rPr>
          <w:rFonts w:ascii="Times New Roman" w:hAnsi="Times New Roman" w:cs="Times New Roman"/>
          <w:b/>
          <w:sz w:val="24"/>
          <w:szCs w:val="24"/>
        </w:rPr>
        <w:t>Monetary</w:t>
      </w:r>
      <w:proofErr w:type="spellEnd"/>
      <w:r w:rsidRPr="00C13CC9">
        <w:rPr>
          <w:rFonts w:ascii="Times New Roman" w:hAnsi="Times New Roman" w:cs="Times New Roman"/>
          <w:b/>
          <w:sz w:val="24"/>
          <w:szCs w:val="24"/>
        </w:rPr>
        <w:t xml:space="preserve"> </w:t>
      </w:r>
      <w:proofErr w:type="spellStart"/>
      <w:r w:rsidRPr="00C13CC9">
        <w:rPr>
          <w:rFonts w:ascii="Times New Roman" w:hAnsi="Times New Roman" w:cs="Times New Roman"/>
          <w:b/>
          <w:sz w:val="24"/>
          <w:szCs w:val="24"/>
        </w:rPr>
        <w:t>Economics</w:t>
      </w:r>
      <w:proofErr w:type="spellEnd"/>
      <w:r w:rsidRPr="00C13CC9">
        <w:rPr>
          <w:rFonts w:ascii="Times New Roman" w:hAnsi="Times New Roman" w:cs="Times New Roman"/>
          <w:sz w:val="24"/>
          <w:szCs w:val="24"/>
        </w:rPr>
        <w:t>, v. 54, p. 1837-1847, 2007.</w:t>
      </w:r>
    </w:p>
    <w:p w14:paraId="25584BC8" w14:textId="64B9F5C1" w:rsidR="009C2508" w:rsidRPr="00C13CC9" w:rsidRDefault="009C2508" w:rsidP="00197E3C">
      <w:pPr>
        <w:spacing w:after="0" w:line="240" w:lineRule="auto"/>
        <w:ind w:left="567" w:hanging="567"/>
        <w:contextualSpacing/>
        <w:jc w:val="both"/>
        <w:rPr>
          <w:rFonts w:ascii="Times New Roman" w:hAnsi="Times New Roman" w:cs="Times New Roman"/>
          <w:sz w:val="24"/>
          <w:szCs w:val="24"/>
        </w:rPr>
      </w:pPr>
    </w:p>
    <w:p w14:paraId="57D808B1" w14:textId="77777777" w:rsidR="00F74150" w:rsidRPr="00C13CC9" w:rsidRDefault="00F74150"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BRASIL. Constituição (1988). Constituição da República Federativa do Brasil. Brasília, DF, 5 out. 1988. </w:t>
      </w:r>
    </w:p>
    <w:p w14:paraId="0C1ACAF7" w14:textId="09357CB4" w:rsidR="00BD4EE7" w:rsidRPr="00C13CC9" w:rsidRDefault="00F74150"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11" w:history="1">
        <w:r w:rsidR="00BD4EE7" w:rsidRPr="00C13CC9">
          <w:rPr>
            <w:rStyle w:val="Hyperlink"/>
            <w:rFonts w:ascii="Times New Roman" w:hAnsi="Times New Roman" w:cs="Times New Roman"/>
            <w:sz w:val="24"/>
            <w:szCs w:val="24"/>
          </w:rPr>
          <w:t>http://www.planalto.gov.br/ccivil_03/constituicao/constituicao.htm</w:t>
        </w:r>
      </w:hyperlink>
    </w:p>
    <w:p w14:paraId="4D15E885" w14:textId="262F8AE7" w:rsidR="00F74150" w:rsidRPr="00C13CC9" w:rsidRDefault="00F74150"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Acesso em: </w:t>
      </w:r>
      <w:r w:rsidR="00BD4EE7" w:rsidRPr="00C13CC9">
        <w:rPr>
          <w:rFonts w:ascii="Times New Roman" w:hAnsi="Times New Roman" w:cs="Times New Roman"/>
          <w:sz w:val="24"/>
          <w:szCs w:val="24"/>
        </w:rPr>
        <w:t>01/06/2019</w:t>
      </w:r>
      <w:r w:rsidRPr="00C13CC9">
        <w:rPr>
          <w:rFonts w:ascii="Times New Roman" w:hAnsi="Times New Roman" w:cs="Times New Roman"/>
          <w:sz w:val="24"/>
          <w:szCs w:val="24"/>
        </w:rPr>
        <w:t>.</w:t>
      </w:r>
    </w:p>
    <w:p w14:paraId="5CAFF0E9" w14:textId="66B05AFF" w:rsidR="00F74150" w:rsidRPr="00C13CC9" w:rsidRDefault="00F74150" w:rsidP="00197E3C">
      <w:pPr>
        <w:spacing w:after="0" w:line="240" w:lineRule="auto"/>
        <w:ind w:left="567" w:hanging="567"/>
        <w:contextualSpacing/>
        <w:jc w:val="both"/>
        <w:rPr>
          <w:rFonts w:ascii="Times New Roman" w:hAnsi="Times New Roman" w:cs="Times New Roman"/>
          <w:sz w:val="24"/>
          <w:szCs w:val="24"/>
        </w:rPr>
      </w:pPr>
    </w:p>
    <w:p w14:paraId="518FFC60" w14:textId="63FDB707" w:rsidR="00BD4EE7" w:rsidRPr="00C13CC9" w:rsidRDefault="00BD4EE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Lei Complementar nº 101, de 4 de maio de 2000. Estabelece normas de finanças públicas voltadas para a responsabilidade na gestão fiscal e dá outras providências. Disponível em: </w:t>
      </w:r>
      <w:hyperlink r:id="rId12" w:history="1">
        <w:r w:rsidRPr="00C13CC9">
          <w:rPr>
            <w:rStyle w:val="Hyperlink"/>
            <w:rFonts w:ascii="Times New Roman" w:hAnsi="Times New Roman" w:cs="Times New Roman"/>
            <w:sz w:val="24"/>
            <w:szCs w:val="24"/>
          </w:rPr>
          <w:t>http://www.planalto.gov.br/ccivil_03/Leis/LCP/Lcp101.htm</w:t>
        </w:r>
      </w:hyperlink>
    </w:p>
    <w:p w14:paraId="169FE984" w14:textId="63F52140"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01/06/2019.</w:t>
      </w:r>
    </w:p>
    <w:p w14:paraId="4E098983" w14:textId="5EED4AB1" w:rsidR="00A4115F" w:rsidRPr="00C13CC9" w:rsidRDefault="00A4115F" w:rsidP="00197E3C">
      <w:pPr>
        <w:spacing w:after="0" w:line="240" w:lineRule="auto"/>
        <w:ind w:left="567" w:hanging="567"/>
        <w:contextualSpacing/>
        <w:jc w:val="both"/>
        <w:rPr>
          <w:rFonts w:ascii="Times New Roman" w:hAnsi="Times New Roman" w:cs="Times New Roman"/>
          <w:sz w:val="24"/>
          <w:szCs w:val="24"/>
        </w:rPr>
      </w:pPr>
    </w:p>
    <w:p w14:paraId="61E857C2" w14:textId="77777777" w:rsidR="00A4115F" w:rsidRPr="00C13CC9" w:rsidRDefault="00A4115F"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______. Lei Complementar nº 141, de 13 de janeiro de 2012. Regulamenta o § 3o do art. 198 da Constituição Federal para dispor sobre os valores mínimos a serem aplicados anualmente pela União, Estados, Distrito Federal e Municípios em ações e serviços públicos de saúde; estabelece os critérios de rateio dos recursos de transferências para a saúde e as normas de fiscalização, avaliação e controle das despesas com saúde nas 3 (três) esferas de governo; revoga dispositivos das Leis nos 8.080, de 19 de setembro de 1990, e 8.689, de 27 de julho de 1993; e dá outras providências.</w:t>
      </w:r>
    </w:p>
    <w:p w14:paraId="0196DC1D" w14:textId="1763817E" w:rsidR="00A4115F" w:rsidRPr="00C13CC9" w:rsidRDefault="00A4115F"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13" w:history="1">
        <w:r w:rsidRPr="00C13CC9">
          <w:rPr>
            <w:rStyle w:val="Hyperlink"/>
            <w:rFonts w:ascii="Times New Roman" w:hAnsi="Times New Roman" w:cs="Times New Roman"/>
            <w:sz w:val="24"/>
            <w:szCs w:val="24"/>
          </w:rPr>
          <w:t>http://www.planalto.gov.br/ccivil_03/Leis/LCP/Lcp141.htm</w:t>
        </w:r>
      </w:hyperlink>
    </w:p>
    <w:p w14:paraId="50575BEA" w14:textId="0FDD4C85" w:rsidR="00A4115F" w:rsidRPr="00C13CC9" w:rsidRDefault="00A4115F"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19296A9F" w14:textId="64EC0E68"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p>
    <w:p w14:paraId="184DCAC0" w14:textId="77777777" w:rsidR="00BD4EE7" w:rsidRPr="00C13CC9" w:rsidRDefault="00BD4EE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______. Lei Complementar nº 148, de 25 de novembro de 2014. Altera a Lei Complementar no 101, de 4 de maio de 2000, que estabelece normas de finanças públicas voltadas para a responsabilidade na gestão fiscal; dispõe sobre critérios de indexação dos contratos de refinanciamento da dívida celebrados entre a União, Estados, o Distrito Federal e Municípios; e dá outras providências.</w:t>
      </w:r>
    </w:p>
    <w:p w14:paraId="4289B635" w14:textId="5F6B76D1"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14" w:history="1">
        <w:r w:rsidRPr="00C13CC9">
          <w:rPr>
            <w:rStyle w:val="Hyperlink"/>
            <w:rFonts w:ascii="Times New Roman" w:hAnsi="Times New Roman" w:cs="Times New Roman"/>
            <w:sz w:val="24"/>
            <w:szCs w:val="24"/>
          </w:rPr>
          <w:t>http://www.planalto.gov.br/ccivil_03/Leis/LCP/Lcp148.htm</w:t>
        </w:r>
      </w:hyperlink>
    </w:p>
    <w:p w14:paraId="4EF191E8" w14:textId="7C746329"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180D259E" w14:textId="4B68CC7B"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p>
    <w:p w14:paraId="46FB31D5" w14:textId="77777777" w:rsidR="00BD4EE7" w:rsidRPr="00C13CC9" w:rsidRDefault="00BD4EE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Lei Complementar nº 156, de 28 de dezembro de 2016. Estabelece o Plano de Auxílio aos Estados e ao Distrito Federal e medidas de estímulo ao reequilíbrio fiscal; e altera a Lei Complementar no 148, de 25 de novembro de 2014, a Lei no 9.496, de 11 de setembro de 1997, a Medida Provisória no 2.192-70, de 24 de agosto de 2001, a Lei no 8.727, de 5 de novembro de 1993, e a Lei Complementar no 101, de 4 de maio de 2000. </w:t>
      </w:r>
    </w:p>
    <w:p w14:paraId="071C1EC2" w14:textId="38BA2B09"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lastRenderedPageBreak/>
        <w:t xml:space="preserve">Disponível em: </w:t>
      </w:r>
      <w:hyperlink r:id="rId15" w:history="1">
        <w:r w:rsidRPr="00C13CC9">
          <w:rPr>
            <w:rStyle w:val="Hyperlink"/>
            <w:rFonts w:ascii="Times New Roman" w:hAnsi="Times New Roman" w:cs="Times New Roman"/>
            <w:sz w:val="24"/>
            <w:szCs w:val="24"/>
          </w:rPr>
          <w:t>http://www.planalto.gov.br/ccivil_03/Leis/LCP/Lcp156.htm</w:t>
        </w:r>
      </w:hyperlink>
    </w:p>
    <w:p w14:paraId="60B7D907" w14:textId="6813BF4D"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5CD3BD79" w14:textId="77777777"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p>
    <w:p w14:paraId="4644353D" w14:textId="77777777" w:rsidR="00BD4EE7" w:rsidRPr="00C13CC9" w:rsidRDefault="00BD4EE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Lei Complementar nº 159, de 19 de maio de 2017. Institui o Regime de Recuperação Fiscal dos Estados e do Distrito Federal e altera as Leis Complementares no 101, de 4 de maio de 2000, e no 156, de 28 de dezembro de 2016. </w:t>
      </w:r>
    </w:p>
    <w:p w14:paraId="4B6A69C5" w14:textId="5911BC74"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16" w:history="1">
        <w:r w:rsidRPr="00C13CC9">
          <w:rPr>
            <w:rStyle w:val="Hyperlink"/>
            <w:rFonts w:ascii="Times New Roman" w:hAnsi="Times New Roman" w:cs="Times New Roman"/>
            <w:sz w:val="24"/>
            <w:szCs w:val="24"/>
          </w:rPr>
          <w:t>http://www.planalto.gov.br/ccivil_03/Leis/LCP/Lcp159.htm</w:t>
        </w:r>
      </w:hyperlink>
    </w:p>
    <w:p w14:paraId="0E79595D" w14:textId="7AC30E9A"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28143131" w14:textId="5835A181"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p>
    <w:p w14:paraId="3CE6216D" w14:textId="77777777" w:rsidR="00A4115F" w:rsidRPr="00C13CC9" w:rsidRDefault="00A4115F"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Lei nº 7.976, de 27 de dezembro de 1987. Dispõe sobre o refinanciamento pela União da dívida externa de responsabilidade dos Estados, do Distrito Federal e dos Municípios, inclusive suas entidades da Administração Indireta, e dá outras providências. Disponível em: </w:t>
      </w:r>
    </w:p>
    <w:p w14:paraId="78BD9040" w14:textId="18779339" w:rsidR="00A4115F" w:rsidRPr="00C13CC9" w:rsidRDefault="00161489" w:rsidP="00197E3C">
      <w:pPr>
        <w:spacing w:after="0" w:line="240" w:lineRule="auto"/>
        <w:ind w:left="567" w:hanging="567"/>
        <w:contextualSpacing/>
        <w:jc w:val="both"/>
        <w:rPr>
          <w:rFonts w:ascii="Times New Roman" w:hAnsi="Times New Roman" w:cs="Times New Roman"/>
          <w:sz w:val="24"/>
          <w:szCs w:val="24"/>
        </w:rPr>
      </w:pPr>
      <w:hyperlink r:id="rId17" w:history="1">
        <w:r w:rsidR="00A4115F" w:rsidRPr="00C13CC9">
          <w:rPr>
            <w:rStyle w:val="Hyperlink"/>
            <w:rFonts w:ascii="Times New Roman" w:hAnsi="Times New Roman" w:cs="Times New Roman"/>
            <w:sz w:val="24"/>
            <w:szCs w:val="24"/>
          </w:rPr>
          <w:t>http://www.planalto.gov.br/ccivil_03/LEIS/L7976.htm</w:t>
        </w:r>
      </w:hyperlink>
    </w:p>
    <w:p w14:paraId="1C81A81C" w14:textId="41586F95" w:rsidR="00A4115F" w:rsidRPr="00C13CC9" w:rsidRDefault="00A4115F"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65806673" w14:textId="77777777" w:rsidR="00A4115F" w:rsidRPr="00C13CC9" w:rsidRDefault="00A4115F" w:rsidP="00197E3C">
      <w:pPr>
        <w:spacing w:after="0" w:line="240" w:lineRule="auto"/>
        <w:ind w:left="567" w:hanging="567"/>
        <w:contextualSpacing/>
        <w:jc w:val="both"/>
        <w:rPr>
          <w:rFonts w:ascii="Times New Roman" w:hAnsi="Times New Roman" w:cs="Times New Roman"/>
          <w:sz w:val="24"/>
          <w:szCs w:val="24"/>
        </w:rPr>
      </w:pPr>
    </w:p>
    <w:p w14:paraId="720B1E1F" w14:textId="77777777" w:rsidR="00BD4EE7" w:rsidRPr="00C13CC9" w:rsidRDefault="00BD4EE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Lei nº 8.727, de 5 de novembro de 1993. Estabelece diretrizes para a consolidação e o reescalonamento, pela União, de dívidas internas das administrações direta e indireta dos Estados, do Distrito Federal e dos Municípios, e dá outras providências. </w:t>
      </w:r>
    </w:p>
    <w:p w14:paraId="5A09E80C" w14:textId="3E57A675"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18" w:history="1">
        <w:r w:rsidRPr="00C13CC9">
          <w:rPr>
            <w:rStyle w:val="Hyperlink"/>
            <w:rFonts w:ascii="Times New Roman" w:hAnsi="Times New Roman" w:cs="Times New Roman"/>
            <w:sz w:val="24"/>
            <w:szCs w:val="24"/>
          </w:rPr>
          <w:t>http://www.planalto.gov.br/ccivil_03/Leis/l8727.htm</w:t>
        </w:r>
      </w:hyperlink>
    </w:p>
    <w:p w14:paraId="48FE7AE7" w14:textId="6C1DCC16"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17/05/2019.</w:t>
      </w:r>
    </w:p>
    <w:p w14:paraId="159B2C80" w14:textId="77777777"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p>
    <w:p w14:paraId="747C5270" w14:textId="77777777" w:rsidR="00BD4EE7" w:rsidRPr="00C13CC9" w:rsidRDefault="00BD4EE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Lei nº 9.496, de 11 de setembro de 1997. Estabelece critérios para a consolidação, a assunção e o refinanciamento, pela União, da dívida pública mobiliária e outras que especifica, de responsabilidade dos Estados e do Distrito Federal. </w:t>
      </w:r>
    </w:p>
    <w:p w14:paraId="2AAA99F5" w14:textId="4399AB8C"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19" w:history="1">
        <w:r w:rsidRPr="00C13CC9">
          <w:rPr>
            <w:rStyle w:val="Hyperlink"/>
            <w:rFonts w:ascii="Times New Roman" w:hAnsi="Times New Roman" w:cs="Times New Roman"/>
            <w:sz w:val="24"/>
            <w:szCs w:val="24"/>
          </w:rPr>
          <w:t>http://www.planalto.gov.br/ccivil_03/Leis/l9496.htm</w:t>
        </w:r>
      </w:hyperlink>
    </w:p>
    <w:p w14:paraId="5EFF744D" w14:textId="5F33FA47" w:rsidR="00BD4EE7" w:rsidRPr="00C13CC9" w:rsidRDefault="00BD4EE7"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17/05/2019.</w:t>
      </w:r>
    </w:p>
    <w:p w14:paraId="681556E6" w14:textId="15B39EFB"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p>
    <w:p w14:paraId="7E838885" w14:textId="77777777"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______. Resolução do Conselho Monetário Nacional nº 2.827, de 30 de março de 2001. Consolida e redefine as regras para o contingenciamento do crédito ao setor público.</w:t>
      </w:r>
    </w:p>
    <w:p w14:paraId="0926B394" w14:textId="7956F9EA" w:rsidR="001270DC" w:rsidRPr="00C13CC9" w:rsidRDefault="001270DC"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0" w:history="1">
        <w:r w:rsidRPr="00C13CC9">
          <w:rPr>
            <w:rStyle w:val="Hyperlink"/>
            <w:rFonts w:ascii="Times New Roman" w:hAnsi="Times New Roman" w:cs="Times New Roman"/>
            <w:sz w:val="24"/>
            <w:szCs w:val="24"/>
          </w:rPr>
          <w:t>http://www.bcb.gov.br/pre/normativos/busca/downloadNormativo.asp?arquivo=/Lists/Normativos/Attachments/50409/Res_4589_v2_L.pdf</w:t>
        </w:r>
      </w:hyperlink>
    </w:p>
    <w:p w14:paraId="26E6CC77" w14:textId="5F0A52FC"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2A1E8429" w14:textId="6FC0E0F9"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p>
    <w:p w14:paraId="42AA60CE" w14:textId="77777777" w:rsidR="001270DC" w:rsidRPr="00C13CC9" w:rsidRDefault="001270DC"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Resolução do Senado Federal nº 78, de 1998. Dispõe sobre as operações de crédito interno e externo dos Estados, do Distrito Federal, dos Municípios e de suas respectivas autarquias e fundações, inclusive concessão de garantias, seus limites e condições de autorização, e dá outras providências. </w:t>
      </w:r>
    </w:p>
    <w:p w14:paraId="48ED0FA4" w14:textId="18BE80F8"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1" w:history="1">
        <w:r w:rsidRPr="00C13CC9">
          <w:rPr>
            <w:rStyle w:val="Hyperlink"/>
            <w:rFonts w:ascii="Times New Roman" w:hAnsi="Times New Roman" w:cs="Times New Roman"/>
            <w:sz w:val="24"/>
            <w:szCs w:val="24"/>
          </w:rPr>
          <w:t>https://legis.senado.leg.br/norma/563584</w:t>
        </w:r>
      </w:hyperlink>
    </w:p>
    <w:p w14:paraId="369BE679" w14:textId="5164464B"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69E49BDC" w14:textId="77777777"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p>
    <w:p w14:paraId="14A323D3" w14:textId="77777777" w:rsidR="001270DC" w:rsidRPr="00C13CC9" w:rsidRDefault="001270DC"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Resolução do Senado Federal nº 40, de 2001. Dispõe sobre os limites globais para o montante da dívida pública consolidada e da dívida pública mobiliária dos Estados, do Distrito Federal e dos Municípios, em atendimento ao disposto no art. 52, VI e IX, da Constituição Federal. </w:t>
      </w:r>
    </w:p>
    <w:p w14:paraId="50F740A4" w14:textId="5F66606A"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2" w:history="1">
        <w:r w:rsidRPr="00C13CC9">
          <w:rPr>
            <w:rStyle w:val="Hyperlink"/>
            <w:rFonts w:ascii="Times New Roman" w:hAnsi="Times New Roman" w:cs="Times New Roman"/>
            <w:sz w:val="24"/>
            <w:szCs w:val="24"/>
          </w:rPr>
          <w:t>https://legis.senado.leg.br/norma/562458/publicacao/16433576</w:t>
        </w:r>
      </w:hyperlink>
    </w:p>
    <w:p w14:paraId="15E57917" w14:textId="0EE982EA"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2F50126A" w14:textId="77777777"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p>
    <w:p w14:paraId="3F0D69F5" w14:textId="758DB6CB" w:rsidR="001270DC" w:rsidRPr="00C13CC9" w:rsidRDefault="001270DC"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Resolução do Senado Federal nº 43, de 2001. Dispõe sobre as operações de crédito interno e externo dos Estados, do Distrito Federal e dos Municípios, inclusive concessão de </w:t>
      </w:r>
      <w:r w:rsidRPr="00C13CC9">
        <w:rPr>
          <w:rFonts w:ascii="Times New Roman" w:hAnsi="Times New Roman" w:cs="Times New Roman"/>
          <w:sz w:val="24"/>
          <w:szCs w:val="24"/>
        </w:rPr>
        <w:lastRenderedPageBreak/>
        <w:t xml:space="preserve">garantias, seus limites e condições de autorização, e dá outras providências. Disponível em: </w:t>
      </w:r>
      <w:hyperlink r:id="rId23" w:history="1">
        <w:r w:rsidRPr="00C13CC9">
          <w:rPr>
            <w:rStyle w:val="Hyperlink"/>
            <w:rFonts w:ascii="Times New Roman" w:hAnsi="Times New Roman" w:cs="Times New Roman"/>
            <w:sz w:val="24"/>
            <w:szCs w:val="24"/>
          </w:rPr>
          <w:t>https://legis.senado.leg.br/norma/582604/publicacao/16433616</w:t>
        </w:r>
      </w:hyperlink>
    </w:p>
    <w:p w14:paraId="1F6325A0" w14:textId="43763198" w:rsidR="001270DC" w:rsidRPr="00C13CC9" w:rsidRDefault="001270DC"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Acesso em: 17/07/2019. </w:t>
      </w:r>
    </w:p>
    <w:p w14:paraId="28596392" w14:textId="77777777" w:rsidR="00B62EBD" w:rsidRPr="00C13CC9" w:rsidRDefault="00B62EBD" w:rsidP="00197E3C">
      <w:pPr>
        <w:spacing w:after="0" w:line="240" w:lineRule="auto"/>
        <w:ind w:left="567" w:hanging="567"/>
        <w:contextualSpacing/>
        <w:jc w:val="both"/>
        <w:rPr>
          <w:rFonts w:ascii="Times New Roman" w:hAnsi="Times New Roman" w:cs="Times New Roman"/>
          <w:sz w:val="24"/>
          <w:szCs w:val="24"/>
        </w:rPr>
      </w:pPr>
    </w:p>
    <w:p w14:paraId="324A2F5C" w14:textId="77777777"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______. Resolução do Senado Federal nº 47, de 2008. Altera dispositivo da Resolução nº 43, de 2001, do Senado Federal.</w:t>
      </w:r>
    </w:p>
    <w:p w14:paraId="6FF18756" w14:textId="58AA865A" w:rsidR="00D75986" w:rsidRPr="00C13CC9" w:rsidRDefault="00D75986"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4" w:history="1">
        <w:r w:rsidRPr="00C13CC9">
          <w:rPr>
            <w:rStyle w:val="Hyperlink"/>
            <w:rFonts w:ascii="Times New Roman" w:hAnsi="Times New Roman" w:cs="Times New Roman"/>
            <w:sz w:val="24"/>
            <w:szCs w:val="24"/>
          </w:rPr>
          <w:t>http://legis.senado.leg.br/norma/562663/publicacao?tipoDocumento=RSF&amp;tipoTexto=ATU</w:t>
        </w:r>
      </w:hyperlink>
    </w:p>
    <w:p w14:paraId="34D79F87" w14:textId="4BAB89C1"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0ED09812" w14:textId="25E30553"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p>
    <w:p w14:paraId="23DB7950" w14:textId="7DA522E0" w:rsidR="00D75986" w:rsidRPr="00C13CC9" w:rsidRDefault="00D75986"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______. Resolução do Senado Federal nº 2, de 2009. Altera dispositivo da Resolução nº 43, de 2001, do Senado Federal, no intuito de modificar o cálculo do comprometimento anual com amortizações, juros e demais encargos da dívida consolidada.</w:t>
      </w:r>
    </w:p>
    <w:p w14:paraId="35C9C4EF" w14:textId="20F1073C" w:rsidR="00D75986" w:rsidRPr="00C13CC9" w:rsidRDefault="00D75986"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5" w:history="1">
        <w:r w:rsidRPr="00C13CC9">
          <w:rPr>
            <w:rStyle w:val="Hyperlink"/>
            <w:rFonts w:ascii="Times New Roman" w:hAnsi="Times New Roman" w:cs="Times New Roman"/>
            <w:sz w:val="24"/>
            <w:szCs w:val="24"/>
          </w:rPr>
          <w:t>http://legis.senado.leg.br/norma/561226/publicacao?tipoDocumento=RSF&amp;tipoTexto=ATU</w:t>
        </w:r>
      </w:hyperlink>
    </w:p>
    <w:p w14:paraId="1894DA9F" w14:textId="77777777"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3D5F4ED7" w14:textId="77777777"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p>
    <w:p w14:paraId="6A275BC0" w14:textId="6938EA96" w:rsidR="00D75986" w:rsidRPr="00C13CC9" w:rsidRDefault="00D75986"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______. Resolução do Senado Federal nº 29, de 2009. Altera dispositivos da Resolução nº 43, de 2001, do Senado Federal, a fim de excluir dos limites para operações de crédito aquelas contratadas no âmbito do programa de empréstimo aos Estados e ao Distrito Federal de que trata o art. 9-N da Resolução nº 2.827, de 30 de março de 2001, do Conselho Monetário Nacional (CMN), e suas alterações.</w:t>
      </w:r>
    </w:p>
    <w:p w14:paraId="02F7C0CD" w14:textId="59AF48C9" w:rsidR="00D75986" w:rsidRPr="00C13CC9" w:rsidRDefault="00D75986"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6" w:history="1">
        <w:r w:rsidRPr="00C13CC9">
          <w:rPr>
            <w:rStyle w:val="Hyperlink"/>
            <w:rFonts w:ascii="Times New Roman" w:hAnsi="Times New Roman" w:cs="Times New Roman"/>
            <w:sz w:val="24"/>
            <w:szCs w:val="24"/>
          </w:rPr>
          <w:t>http://legis.senado.leg.br/norma/562151/publicacao?tipoDocumento=RSF&amp;tipoTexto=ATU</w:t>
        </w:r>
      </w:hyperlink>
    </w:p>
    <w:p w14:paraId="75AC2919" w14:textId="77777777"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43C8A59D" w14:textId="2B146231"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p>
    <w:p w14:paraId="250FEF8A" w14:textId="77777777" w:rsidR="006D19D8" w:rsidRPr="00C13CC9" w:rsidRDefault="00D75986"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______. Resolução do Senado Federal nº 36, de 2009. Altera o dispositivo da Resolução nº 43, de 2001, do Senado Federal, introduzindo critério alternativo para o cálculo do comprometimento anual com amortizações, juros e demais encargos da dívida consolidada.</w:t>
      </w:r>
    </w:p>
    <w:p w14:paraId="2F39E6EE" w14:textId="34882581" w:rsidR="00D75986" w:rsidRPr="00C13CC9" w:rsidRDefault="00D75986"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7" w:history="1">
        <w:r w:rsidRPr="00C13CC9">
          <w:rPr>
            <w:rStyle w:val="Hyperlink"/>
            <w:rFonts w:ascii="Times New Roman" w:hAnsi="Times New Roman" w:cs="Times New Roman"/>
            <w:sz w:val="24"/>
            <w:szCs w:val="24"/>
          </w:rPr>
          <w:t>http://legis.senado.leg.br/norma/562388/publicacao?tipoDocumento=RSF&amp;tipoTexto=ATU</w:t>
        </w:r>
      </w:hyperlink>
    </w:p>
    <w:p w14:paraId="5B5CFA66" w14:textId="77777777"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4807AEB8" w14:textId="04A6C5E9" w:rsidR="00D75986" w:rsidRPr="00C13CC9" w:rsidRDefault="00D75986" w:rsidP="00197E3C">
      <w:pPr>
        <w:spacing w:after="0" w:line="240" w:lineRule="auto"/>
        <w:ind w:left="567" w:hanging="567"/>
        <w:contextualSpacing/>
        <w:jc w:val="both"/>
        <w:rPr>
          <w:rFonts w:ascii="Times New Roman" w:hAnsi="Times New Roman" w:cs="Times New Roman"/>
          <w:sz w:val="24"/>
          <w:szCs w:val="24"/>
        </w:rPr>
      </w:pPr>
    </w:p>
    <w:p w14:paraId="68354146" w14:textId="7655E3BE" w:rsidR="006D19D8" w:rsidRPr="00C13CC9" w:rsidRDefault="006D19D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______. Resolução do Senado Federal nº 45, de 2010. Altera os </w:t>
      </w:r>
      <w:proofErr w:type="spellStart"/>
      <w:r w:rsidRPr="00C13CC9">
        <w:rPr>
          <w:rFonts w:ascii="Times New Roman" w:hAnsi="Times New Roman" w:cs="Times New Roman"/>
          <w:sz w:val="24"/>
          <w:szCs w:val="24"/>
        </w:rPr>
        <w:t>arts</w:t>
      </w:r>
      <w:proofErr w:type="spellEnd"/>
      <w:r w:rsidRPr="00C13CC9">
        <w:rPr>
          <w:rFonts w:ascii="Times New Roman" w:hAnsi="Times New Roman" w:cs="Times New Roman"/>
          <w:sz w:val="24"/>
          <w:szCs w:val="24"/>
        </w:rPr>
        <w:t>. 7º e 15 da Resolução nº 43, de 2001, do Senado Federal, para aprimorar procedimentos de instrução de operações de crédito e financiamento de infraestrutura para a realização da Copa do Mundo FIFA 2014 e dos Jogos Olímpicos e Paraolímpicos de 2016.</w:t>
      </w:r>
    </w:p>
    <w:p w14:paraId="41CCCE9F" w14:textId="6613A193" w:rsidR="006D19D8" w:rsidRPr="00C13CC9" w:rsidRDefault="006D19D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Disponível em: </w:t>
      </w:r>
      <w:hyperlink r:id="rId28" w:history="1">
        <w:r w:rsidRPr="00C13CC9">
          <w:rPr>
            <w:rStyle w:val="Hyperlink"/>
            <w:rFonts w:ascii="Times New Roman" w:hAnsi="Times New Roman" w:cs="Times New Roman"/>
            <w:sz w:val="24"/>
            <w:szCs w:val="24"/>
          </w:rPr>
          <w:t>http://legis.senado.leg.br/norma/562574/publicacao?tipoDocumento=RSF&amp;tipoTexto=ATU</w:t>
        </w:r>
      </w:hyperlink>
    </w:p>
    <w:p w14:paraId="691F87B8" w14:textId="77777777" w:rsidR="006D19D8" w:rsidRPr="00C13CC9" w:rsidRDefault="006D19D8"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17/07/2019.</w:t>
      </w:r>
    </w:p>
    <w:p w14:paraId="0D033245" w14:textId="77777777" w:rsidR="006D19D8" w:rsidRPr="00C13CC9" w:rsidRDefault="006D19D8" w:rsidP="00197E3C">
      <w:pPr>
        <w:spacing w:after="0" w:line="240" w:lineRule="auto"/>
        <w:ind w:left="567" w:hanging="567"/>
        <w:contextualSpacing/>
        <w:jc w:val="both"/>
        <w:rPr>
          <w:rFonts w:ascii="Times New Roman" w:hAnsi="Times New Roman" w:cs="Times New Roman"/>
          <w:sz w:val="24"/>
          <w:szCs w:val="24"/>
        </w:rPr>
      </w:pPr>
    </w:p>
    <w:p w14:paraId="627451B9" w14:textId="3202AE1D" w:rsidR="009C2508" w:rsidRPr="00C13CC9" w:rsidRDefault="00D80247" w:rsidP="00197E3C">
      <w:pPr>
        <w:spacing w:after="0" w:line="240" w:lineRule="auto"/>
        <w:ind w:left="567" w:hanging="567"/>
        <w:contextualSpacing/>
        <w:jc w:val="both"/>
        <w:rPr>
          <w:rFonts w:ascii="Times New Roman" w:hAnsi="Times New Roman" w:cs="Times New Roman"/>
          <w:sz w:val="24"/>
          <w:szCs w:val="24"/>
          <w:lang w:val="en-US"/>
        </w:rPr>
      </w:pPr>
      <w:r w:rsidRPr="00C13CC9">
        <w:rPr>
          <w:rFonts w:ascii="Times New Roman" w:hAnsi="Times New Roman" w:cs="Times New Roman"/>
          <w:sz w:val="24"/>
          <w:szCs w:val="24"/>
        </w:rPr>
        <w:t>BUENO</w:t>
      </w:r>
      <w:r w:rsidR="009C2508" w:rsidRPr="00C13CC9">
        <w:rPr>
          <w:rFonts w:ascii="Times New Roman" w:hAnsi="Times New Roman" w:cs="Times New Roman"/>
          <w:sz w:val="24"/>
          <w:szCs w:val="24"/>
        </w:rPr>
        <w:t xml:space="preserve">, R. Econometria de Séries Temporais. </w:t>
      </w:r>
      <w:proofErr w:type="spellStart"/>
      <w:r w:rsidR="009C2508" w:rsidRPr="00C13CC9">
        <w:rPr>
          <w:rFonts w:ascii="Times New Roman" w:hAnsi="Times New Roman" w:cs="Times New Roman"/>
          <w:sz w:val="24"/>
          <w:szCs w:val="24"/>
          <w:lang w:val="en-US"/>
        </w:rPr>
        <w:t>Fundação</w:t>
      </w:r>
      <w:proofErr w:type="spellEnd"/>
      <w:r w:rsidR="009C2508" w:rsidRPr="00C13CC9">
        <w:rPr>
          <w:rFonts w:ascii="Times New Roman" w:hAnsi="Times New Roman" w:cs="Times New Roman"/>
          <w:sz w:val="24"/>
          <w:szCs w:val="24"/>
          <w:lang w:val="en-US"/>
        </w:rPr>
        <w:t xml:space="preserve"> </w:t>
      </w:r>
      <w:proofErr w:type="spellStart"/>
      <w:r w:rsidR="009C2508" w:rsidRPr="00C13CC9">
        <w:rPr>
          <w:rFonts w:ascii="Times New Roman" w:hAnsi="Times New Roman" w:cs="Times New Roman"/>
          <w:sz w:val="24"/>
          <w:szCs w:val="24"/>
          <w:lang w:val="en-US"/>
        </w:rPr>
        <w:t>Getúlio</w:t>
      </w:r>
      <w:proofErr w:type="spellEnd"/>
      <w:r w:rsidR="009C2508" w:rsidRPr="00C13CC9">
        <w:rPr>
          <w:rFonts w:ascii="Times New Roman" w:hAnsi="Times New Roman" w:cs="Times New Roman"/>
          <w:sz w:val="24"/>
          <w:szCs w:val="24"/>
          <w:lang w:val="en-US"/>
        </w:rPr>
        <w:t xml:space="preserve"> Vargas</w:t>
      </w:r>
      <w:r w:rsidR="00DB32C8" w:rsidRPr="00C13CC9">
        <w:rPr>
          <w:rFonts w:ascii="Times New Roman" w:hAnsi="Times New Roman" w:cs="Times New Roman"/>
          <w:sz w:val="24"/>
          <w:szCs w:val="24"/>
          <w:lang w:val="en-US"/>
        </w:rPr>
        <w:t>, 2007</w:t>
      </w:r>
      <w:r w:rsidR="009C2508" w:rsidRPr="00C13CC9">
        <w:rPr>
          <w:rFonts w:ascii="Times New Roman" w:hAnsi="Times New Roman" w:cs="Times New Roman"/>
          <w:sz w:val="24"/>
          <w:szCs w:val="24"/>
          <w:lang w:val="en-US"/>
        </w:rPr>
        <w:t>.</w:t>
      </w:r>
    </w:p>
    <w:p w14:paraId="2A53FC99"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lang w:val="en-US"/>
        </w:rPr>
      </w:pPr>
    </w:p>
    <w:p w14:paraId="23701F71" w14:textId="64FDA4B7" w:rsidR="009C2508" w:rsidRPr="00C13CC9" w:rsidRDefault="00D80247"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CANUTO</w:t>
      </w:r>
      <w:r w:rsidR="009C2508" w:rsidRPr="00C13CC9">
        <w:rPr>
          <w:rFonts w:ascii="Times New Roman" w:hAnsi="Times New Roman" w:cs="Times New Roman"/>
          <w:sz w:val="24"/>
          <w:szCs w:val="24"/>
          <w:lang w:val="en-US"/>
        </w:rPr>
        <w:t>, O.</w:t>
      </w:r>
      <w:r w:rsidRPr="00C13CC9">
        <w:rPr>
          <w:rFonts w:ascii="Times New Roman" w:hAnsi="Times New Roman" w:cs="Times New Roman"/>
          <w:sz w:val="24"/>
          <w:szCs w:val="24"/>
          <w:lang w:val="en-US"/>
        </w:rPr>
        <w:t xml:space="preserve"> e LIU</w:t>
      </w:r>
      <w:r w:rsidR="009C2508" w:rsidRPr="00C13CC9">
        <w:rPr>
          <w:rFonts w:ascii="Times New Roman" w:hAnsi="Times New Roman" w:cs="Times New Roman"/>
          <w:sz w:val="24"/>
          <w:szCs w:val="24"/>
          <w:lang w:val="en-US"/>
        </w:rPr>
        <w:t xml:space="preserve">, L. </w:t>
      </w:r>
      <w:r w:rsidR="009C2508" w:rsidRPr="00C13CC9">
        <w:rPr>
          <w:rFonts w:ascii="Times New Roman" w:hAnsi="Times New Roman" w:cs="Times New Roman"/>
          <w:b/>
          <w:sz w:val="24"/>
          <w:szCs w:val="24"/>
          <w:lang w:val="en-US"/>
        </w:rPr>
        <w:t>Until Debt Do Us Part</w:t>
      </w:r>
      <w:r w:rsidR="009C2508" w:rsidRPr="00C13CC9">
        <w:rPr>
          <w:rFonts w:ascii="Times New Roman" w:hAnsi="Times New Roman" w:cs="Times New Roman"/>
          <w:sz w:val="24"/>
          <w:szCs w:val="24"/>
          <w:lang w:val="en-US"/>
        </w:rPr>
        <w:t xml:space="preserve"> - Subnational Debt, Insolvency, and Markets.</w:t>
      </w:r>
      <w:r w:rsidR="00DB32C8" w:rsidRPr="00C13CC9">
        <w:rPr>
          <w:rFonts w:ascii="Times New Roman" w:hAnsi="Times New Roman" w:cs="Times New Roman"/>
          <w:sz w:val="24"/>
          <w:szCs w:val="24"/>
          <w:lang w:val="en-US"/>
        </w:rPr>
        <w:t xml:space="preserve"> </w:t>
      </w:r>
      <w:r w:rsidR="009C2508" w:rsidRPr="00C13CC9">
        <w:rPr>
          <w:rFonts w:ascii="Times New Roman" w:hAnsi="Times New Roman" w:cs="Times New Roman"/>
          <w:sz w:val="24"/>
          <w:szCs w:val="24"/>
          <w:lang w:val="en-US"/>
        </w:rPr>
        <w:t>Washington: The World Bank</w:t>
      </w:r>
      <w:r w:rsidR="00DB32C8" w:rsidRPr="00C13CC9">
        <w:rPr>
          <w:rFonts w:ascii="Times New Roman" w:hAnsi="Times New Roman" w:cs="Times New Roman"/>
          <w:sz w:val="24"/>
          <w:szCs w:val="24"/>
          <w:lang w:val="en-US"/>
        </w:rPr>
        <w:t>, 2013</w:t>
      </w:r>
      <w:r w:rsidR="009C2508" w:rsidRPr="00C13CC9">
        <w:rPr>
          <w:rFonts w:ascii="Times New Roman" w:hAnsi="Times New Roman" w:cs="Times New Roman"/>
          <w:sz w:val="24"/>
          <w:szCs w:val="24"/>
          <w:lang w:val="en-US"/>
        </w:rPr>
        <w:t>.</w:t>
      </w:r>
    </w:p>
    <w:p w14:paraId="06E57072"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lang w:val="en-US"/>
        </w:rPr>
      </w:pPr>
    </w:p>
    <w:p w14:paraId="4578C397" w14:textId="3CE2F69F"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CHRISTIANO, L. J. Searching for a break in GNP. </w:t>
      </w:r>
      <w:r w:rsidRPr="00C13CC9">
        <w:rPr>
          <w:rFonts w:ascii="Times New Roman" w:hAnsi="Times New Roman" w:cs="Times New Roman"/>
          <w:b/>
          <w:bCs/>
          <w:sz w:val="24"/>
          <w:szCs w:val="24"/>
          <w:lang w:val="en-US"/>
        </w:rPr>
        <w:t>Journal of Business and Economic Statistics</w:t>
      </w:r>
      <w:r w:rsidRPr="00C13CC9">
        <w:rPr>
          <w:rFonts w:ascii="Times New Roman" w:hAnsi="Times New Roman" w:cs="Times New Roman"/>
          <w:sz w:val="24"/>
          <w:szCs w:val="24"/>
          <w:lang w:val="en-US"/>
        </w:rPr>
        <w:t xml:space="preserve">, Washington, v. 10, n. 3, p. 237-250, </w:t>
      </w:r>
      <w:proofErr w:type="spellStart"/>
      <w:r w:rsidRPr="00C13CC9">
        <w:rPr>
          <w:rFonts w:ascii="Times New Roman" w:hAnsi="Times New Roman" w:cs="Times New Roman"/>
          <w:sz w:val="24"/>
          <w:szCs w:val="24"/>
          <w:lang w:val="en-US"/>
        </w:rPr>
        <w:t>Jul</w:t>
      </w:r>
      <w:r w:rsidR="00DB32C8" w:rsidRPr="00C13CC9">
        <w:rPr>
          <w:rFonts w:ascii="Times New Roman" w:hAnsi="Times New Roman" w:cs="Times New Roman"/>
          <w:sz w:val="24"/>
          <w:szCs w:val="24"/>
          <w:lang w:val="en-US"/>
        </w:rPr>
        <w:t>ho</w:t>
      </w:r>
      <w:proofErr w:type="spellEnd"/>
      <w:r w:rsidR="00DB32C8" w:rsidRPr="00C13CC9">
        <w:rPr>
          <w:rFonts w:ascii="Times New Roman" w:hAnsi="Times New Roman" w:cs="Times New Roman"/>
          <w:sz w:val="24"/>
          <w:szCs w:val="24"/>
          <w:lang w:val="en-US"/>
        </w:rPr>
        <w:t xml:space="preserve"> de</w:t>
      </w:r>
      <w:r w:rsidRPr="00C13CC9">
        <w:rPr>
          <w:rFonts w:ascii="Times New Roman" w:hAnsi="Times New Roman" w:cs="Times New Roman"/>
          <w:sz w:val="24"/>
          <w:szCs w:val="24"/>
          <w:lang w:val="en-US"/>
        </w:rPr>
        <w:t xml:space="preserve"> 1992.</w:t>
      </w:r>
    </w:p>
    <w:p w14:paraId="3EF88F54" w14:textId="77777777" w:rsidR="00D80247" w:rsidRPr="00C13CC9" w:rsidRDefault="00D80247"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6034E174" w14:textId="77777777"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lastRenderedPageBreak/>
        <w:t xml:space="preserve">COSTA, C. E. E. L. </w:t>
      </w:r>
      <w:r w:rsidRPr="00C13CC9">
        <w:rPr>
          <w:rFonts w:ascii="Times New Roman" w:hAnsi="Times New Roman" w:cs="Times New Roman"/>
          <w:b/>
          <w:sz w:val="24"/>
          <w:szCs w:val="24"/>
        </w:rPr>
        <w:t>Sustentabilidade da dívida pública</w:t>
      </w:r>
      <w:r w:rsidRPr="00C13CC9">
        <w:rPr>
          <w:rFonts w:ascii="Times New Roman" w:hAnsi="Times New Roman" w:cs="Times New Roman"/>
          <w:sz w:val="24"/>
          <w:szCs w:val="24"/>
        </w:rPr>
        <w:t>. In: SILVA, A. C.; CARVALHO, L. O.; MEDEIROS, O. L. (Org.) Dívida pública: a experiência brasileira. Brasília: Secretaria do Tesouro Nacional: Banco Mundial, 2009.</w:t>
      </w:r>
    </w:p>
    <w:p w14:paraId="7543CF68" w14:textId="77777777" w:rsidR="009C2508" w:rsidRPr="00C13CC9" w:rsidRDefault="009C2508" w:rsidP="00197E3C">
      <w:pPr>
        <w:spacing w:after="0" w:line="240" w:lineRule="auto"/>
        <w:ind w:left="567" w:hanging="567"/>
        <w:contextualSpacing/>
        <w:jc w:val="both"/>
        <w:rPr>
          <w:rFonts w:ascii="Times New Roman" w:hAnsi="Times New Roman" w:cs="Times New Roman"/>
          <w:sz w:val="24"/>
          <w:szCs w:val="24"/>
        </w:rPr>
      </w:pPr>
    </w:p>
    <w:p w14:paraId="1F7307D9" w14:textId="0A240D1B" w:rsidR="009C2508" w:rsidRPr="00C13CC9" w:rsidRDefault="00D80247"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rPr>
        <w:t>CRUZ</w:t>
      </w:r>
      <w:r w:rsidR="009C2508" w:rsidRPr="00C13CC9">
        <w:rPr>
          <w:rFonts w:ascii="Times New Roman" w:hAnsi="Times New Roman" w:cs="Times New Roman"/>
          <w:sz w:val="24"/>
          <w:szCs w:val="24"/>
        </w:rPr>
        <w:t xml:space="preserve">, I. D. Controle da Dívida Estadual pela União: Condições do Endividamento Sustentável. </w:t>
      </w:r>
      <w:proofErr w:type="spellStart"/>
      <w:r w:rsidR="009C2508" w:rsidRPr="00C13CC9">
        <w:rPr>
          <w:rFonts w:ascii="Times New Roman" w:hAnsi="Times New Roman" w:cs="Times New Roman"/>
          <w:sz w:val="24"/>
          <w:szCs w:val="24"/>
          <w:lang w:val="en-US"/>
        </w:rPr>
        <w:t>Universidade</w:t>
      </w:r>
      <w:proofErr w:type="spellEnd"/>
      <w:r w:rsidR="009C2508" w:rsidRPr="00C13CC9">
        <w:rPr>
          <w:rFonts w:ascii="Times New Roman" w:hAnsi="Times New Roman" w:cs="Times New Roman"/>
          <w:sz w:val="24"/>
          <w:szCs w:val="24"/>
          <w:lang w:val="en-US"/>
        </w:rPr>
        <w:t xml:space="preserve"> de Brasília. Brasília</w:t>
      </w:r>
      <w:r w:rsidR="00DB32C8" w:rsidRPr="00C13CC9">
        <w:rPr>
          <w:rFonts w:ascii="Times New Roman" w:hAnsi="Times New Roman" w:cs="Times New Roman"/>
          <w:sz w:val="24"/>
          <w:szCs w:val="24"/>
          <w:lang w:val="en-US"/>
        </w:rPr>
        <w:t>, 2018</w:t>
      </w:r>
      <w:r w:rsidR="009C2508" w:rsidRPr="00C13CC9">
        <w:rPr>
          <w:rFonts w:ascii="Times New Roman" w:hAnsi="Times New Roman" w:cs="Times New Roman"/>
          <w:sz w:val="24"/>
          <w:szCs w:val="24"/>
          <w:lang w:val="en-US"/>
        </w:rPr>
        <w:t>.</w:t>
      </w:r>
    </w:p>
    <w:p w14:paraId="23979B0D" w14:textId="77777777" w:rsidR="00DB32C8" w:rsidRPr="00C13CC9" w:rsidRDefault="00DB32C8" w:rsidP="00197E3C">
      <w:pPr>
        <w:spacing w:after="0" w:line="240" w:lineRule="auto"/>
        <w:ind w:left="567" w:hanging="567"/>
        <w:contextualSpacing/>
        <w:jc w:val="both"/>
        <w:rPr>
          <w:rFonts w:ascii="Times New Roman" w:hAnsi="Times New Roman" w:cs="Times New Roman"/>
          <w:sz w:val="24"/>
          <w:szCs w:val="24"/>
          <w:lang w:val="en-US"/>
        </w:rPr>
      </w:pPr>
    </w:p>
    <w:p w14:paraId="7D67A0A3" w14:textId="77777777"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DICKEY, D. A. e FULLER, W.A. Distribution of the estimators for autoregressive time series with unit root. </w:t>
      </w:r>
      <w:r w:rsidRPr="00C13CC9">
        <w:rPr>
          <w:rFonts w:ascii="Times New Roman" w:hAnsi="Times New Roman" w:cs="Times New Roman"/>
          <w:b/>
          <w:bCs/>
          <w:iCs/>
          <w:sz w:val="24"/>
          <w:szCs w:val="24"/>
          <w:lang w:val="en-US"/>
        </w:rPr>
        <w:t>Journal of the American Statistical Association</w:t>
      </w:r>
      <w:r w:rsidRPr="00C13CC9">
        <w:rPr>
          <w:rFonts w:ascii="Times New Roman" w:hAnsi="Times New Roman" w:cs="Times New Roman"/>
          <w:sz w:val="24"/>
          <w:szCs w:val="24"/>
          <w:lang w:val="en-US"/>
        </w:rPr>
        <w:t>, v. 74, n. 336, p. 427-431, 1979.</w:t>
      </w:r>
    </w:p>
    <w:p w14:paraId="0B8A8BC6" w14:textId="77777777" w:rsidR="009C2508" w:rsidRPr="00C13CC9" w:rsidRDefault="009C2508"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5D20D676" w14:textId="24176DF2"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______. Likelihood ratio statistics for auto-regressive time series with unit root. </w:t>
      </w:r>
      <w:proofErr w:type="spellStart"/>
      <w:r w:rsidRPr="00C13CC9">
        <w:rPr>
          <w:rFonts w:ascii="Times New Roman" w:hAnsi="Times New Roman" w:cs="Times New Roman"/>
          <w:b/>
          <w:bCs/>
          <w:iCs/>
          <w:sz w:val="24"/>
          <w:szCs w:val="24"/>
          <w:lang w:val="en-US"/>
        </w:rPr>
        <w:t>Econometrica</w:t>
      </w:r>
      <w:proofErr w:type="spellEnd"/>
      <w:r w:rsidRPr="00C13CC9">
        <w:rPr>
          <w:rFonts w:ascii="Times New Roman" w:hAnsi="Times New Roman" w:cs="Times New Roman"/>
          <w:sz w:val="24"/>
          <w:szCs w:val="24"/>
          <w:lang w:val="en-US"/>
        </w:rPr>
        <w:t>, v. 49, nº 4, 1981.</w:t>
      </w:r>
    </w:p>
    <w:p w14:paraId="31E1AC0A" w14:textId="77777777" w:rsidR="00DB32C8" w:rsidRPr="00C13CC9" w:rsidRDefault="00DB32C8"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07461C20" w14:textId="0F7A3E3F"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lang w:val="en-US"/>
        </w:rPr>
        <w:t xml:space="preserve">ELLIOT, G., ROTHENBERG, T. J. e STOCK, J. H. Efficient tests for an autoregressive unit root. </w:t>
      </w:r>
      <w:proofErr w:type="spellStart"/>
      <w:r w:rsidRPr="00C13CC9">
        <w:rPr>
          <w:rFonts w:ascii="Times New Roman" w:hAnsi="Times New Roman" w:cs="Times New Roman"/>
          <w:b/>
          <w:bCs/>
          <w:iCs/>
          <w:sz w:val="24"/>
          <w:szCs w:val="24"/>
        </w:rPr>
        <w:t>Econometrica</w:t>
      </w:r>
      <w:proofErr w:type="spellEnd"/>
      <w:r w:rsidRPr="00C13CC9">
        <w:rPr>
          <w:rFonts w:ascii="Times New Roman" w:hAnsi="Times New Roman" w:cs="Times New Roman"/>
          <w:sz w:val="24"/>
          <w:szCs w:val="24"/>
        </w:rPr>
        <w:t>, v. 64, n. 4, p. 813-836, 1996.</w:t>
      </w:r>
    </w:p>
    <w:p w14:paraId="5FB2B407" w14:textId="65B152C6" w:rsidR="00D81686" w:rsidRPr="00C13CC9" w:rsidRDefault="00D81686" w:rsidP="00197E3C">
      <w:pPr>
        <w:autoSpaceDE w:val="0"/>
        <w:autoSpaceDN w:val="0"/>
        <w:adjustRightInd w:val="0"/>
        <w:spacing w:after="0" w:line="240" w:lineRule="auto"/>
        <w:contextualSpacing/>
        <w:jc w:val="both"/>
        <w:rPr>
          <w:rFonts w:ascii="Times New Roman" w:hAnsi="Times New Roman" w:cs="Times New Roman"/>
          <w:sz w:val="24"/>
          <w:szCs w:val="24"/>
        </w:rPr>
      </w:pPr>
    </w:p>
    <w:p w14:paraId="5EC154CA" w14:textId="65746587" w:rsidR="00D81686" w:rsidRPr="00C13CC9" w:rsidRDefault="00D81686" w:rsidP="00197E3C">
      <w:pPr>
        <w:autoSpaceDE w:val="0"/>
        <w:autoSpaceDN w:val="0"/>
        <w:adjustRightInd w:val="0"/>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ECHEVERRIA, A. e RIBEIRO, G. O Supremo Tribunal Federal como árbitro ou jogador?</w:t>
      </w:r>
      <w:r w:rsidR="00373865" w:rsidRPr="00C13CC9">
        <w:rPr>
          <w:rFonts w:ascii="Times New Roman" w:hAnsi="Times New Roman" w:cs="Times New Roman"/>
          <w:sz w:val="24"/>
          <w:szCs w:val="24"/>
        </w:rPr>
        <w:t xml:space="preserve"> As crises fiscais dos estados brasileiros e o jogo do resgate. </w:t>
      </w:r>
      <w:r w:rsidR="00373865" w:rsidRPr="00C13CC9">
        <w:rPr>
          <w:rFonts w:ascii="Times New Roman" w:hAnsi="Times New Roman" w:cs="Times New Roman"/>
          <w:b/>
          <w:sz w:val="24"/>
          <w:szCs w:val="24"/>
        </w:rPr>
        <w:t>Revista Estudos Institucionais</w:t>
      </w:r>
      <w:r w:rsidR="00373865" w:rsidRPr="00C13CC9">
        <w:rPr>
          <w:rFonts w:ascii="Times New Roman" w:hAnsi="Times New Roman" w:cs="Times New Roman"/>
          <w:sz w:val="24"/>
          <w:szCs w:val="24"/>
        </w:rPr>
        <w:t>, v. 4, n. 2, p. 642-671, 2018.</w:t>
      </w:r>
    </w:p>
    <w:p w14:paraId="22ED1C69" w14:textId="77777777" w:rsidR="009C2508" w:rsidRPr="00C13CC9" w:rsidRDefault="009C2508" w:rsidP="00197E3C">
      <w:pPr>
        <w:spacing w:after="0" w:line="240" w:lineRule="auto"/>
        <w:ind w:left="567" w:hanging="567"/>
        <w:contextualSpacing/>
        <w:jc w:val="both"/>
        <w:rPr>
          <w:rFonts w:ascii="Times New Roman" w:hAnsi="Times New Roman" w:cs="Times New Roman"/>
          <w:sz w:val="24"/>
          <w:szCs w:val="24"/>
        </w:rPr>
      </w:pPr>
    </w:p>
    <w:p w14:paraId="41DD6692" w14:textId="77777777" w:rsidR="00DB32C8" w:rsidRPr="00C13CC9" w:rsidRDefault="00D80247"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rPr>
        <w:t>FERNANDES</w:t>
      </w:r>
      <w:r w:rsidR="009C2508" w:rsidRPr="00C13CC9">
        <w:rPr>
          <w:rFonts w:ascii="Times New Roman" w:hAnsi="Times New Roman" w:cs="Times New Roman"/>
          <w:sz w:val="24"/>
          <w:szCs w:val="24"/>
        </w:rPr>
        <w:t xml:space="preserve">, A. L. </w:t>
      </w:r>
      <w:r w:rsidRPr="00C13CC9">
        <w:rPr>
          <w:rFonts w:ascii="Times New Roman" w:hAnsi="Times New Roman" w:cs="Times New Roman"/>
          <w:sz w:val="24"/>
          <w:szCs w:val="24"/>
        </w:rPr>
        <w:t>e</w:t>
      </w:r>
      <w:r w:rsidR="009C2508" w:rsidRPr="00C13CC9">
        <w:rPr>
          <w:rFonts w:ascii="Times New Roman" w:hAnsi="Times New Roman" w:cs="Times New Roman"/>
          <w:sz w:val="24"/>
          <w:szCs w:val="24"/>
        </w:rPr>
        <w:t xml:space="preserve"> </w:t>
      </w:r>
      <w:r w:rsidRPr="00C13CC9">
        <w:rPr>
          <w:rFonts w:ascii="Times New Roman" w:hAnsi="Times New Roman" w:cs="Times New Roman"/>
          <w:sz w:val="24"/>
          <w:szCs w:val="24"/>
        </w:rPr>
        <w:t>SANTANA</w:t>
      </w:r>
      <w:r w:rsidR="009C2508" w:rsidRPr="00C13CC9">
        <w:rPr>
          <w:rFonts w:ascii="Times New Roman" w:hAnsi="Times New Roman" w:cs="Times New Roman"/>
          <w:sz w:val="24"/>
          <w:szCs w:val="24"/>
        </w:rPr>
        <w:t xml:space="preserve">, P. </w:t>
      </w:r>
      <w:proofErr w:type="spellStart"/>
      <w:r w:rsidR="009C2508" w:rsidRPr="00C13CC9">
        <w:rPr>
          <w:rFonts w:ascii="Times New Roman" w:hAnsi="Times New Roman" w:cs="Times New Roman"/>
          <w:sz w:val="24"/>
          <w:szCs w:val="24"/>
        </w:rPr>
        <w:t>Reforms</w:t>
      </w:r>
      <w:proofErr w:type="spellEnd"/>
      <w:r w:rsidR="009C2508" w:rsidRPr="00C13CC9">
        <w:rPr>
          <w:rFonts w:ascii="Times New Roman" w:hAnsi="Times New Roman" w:cs="Times New Roman"/>
          <w:sz w:val="24"/>
          <w:szCs w:val="24"/>
        </w:rPr>
        <w:t xml:space="preserve"> </w:t>
      </w:r>
      <w:proofErr w:type="spellStart"/>
      <w:r w:rsidR="009C2508" w:rsidRPr="00C13CC9">
        <w:rPr>
          <w:rFonts w:ascii="Times New Roman" w:hAnsi="Times New Roman" w:cs="Times New Roman"/>
          <w:sz w:val="24"/>
          <w:szCs w:val="24"/>
        </w:rPr>
        <w:t>of</w:t>
      </w:r>
      <w:proofErr w:type="spellEnd"/>
      <w:r w:rsidR="009C2508" w:rsidRPr="00C13CC9">
        <w:rPr>
          <w:rFonts w:ascii="Times New Roman" w:hAnsi="Times New Roman" w:cs="Times New Roman"/>
          <w:sz w:val="24"/>
          <w:szCs w:val="24"/>
        </w:rPr>
        <w:t xml:space="preserve"> Fiscal </w:t>
      </w:r>
      <w:proofErr w:type="spellStart"/>
      <w:r w:rsidR="009C2508" w:rsidRPr="00C13CC9">
        <w:rPr>
          <w:rFonts w:ascii="Times New Roman" w:hAnsi="Times New Roman" w:cs="Times New Roman"/>
          <w:sz w:val="24"/>
          <w:szCs w:val="24"/>
        </w:rPr>
        <w:t>Relations</w:t>
      </w:r>
      <w:proofErr w:type="spellEnd"/>
      <w:r w:rsidR="009C2508" w:rsidRPr="00C13CC9">
        <w:rPr>
          <w:rFonts w:ascii="Times New Roman" w:hAnsi="Times New Roman" w:cs="Times New Roman"/>
          <w:sz w:val="24"/>
          <w:szCs w:val="24"/>
        </w:rPr>
        <w:t xml:space="preserve"> in </w:t>
      </w:r>
      <w:proofErr w:type="spellStart"/>
      <w:r w:rsidR="009C2508" w:rsidRPr="00C13CC9">
        <w:rPr>
          <w:rFonts w:ascii="Times New Roman" w:hAnsi="Times New Roman" w:cs="Times New Roman"/>
          <w:sz w:val="24"/>
          <w:szCs w:val="24"/>
        </w:rPr>
        <w:t>Brazil</w:t>
      </w:r>
      <w:proofErr w:type="spellEnd"/>
      <w:r w:rsidR="009C2508" w:rsidRPr="00C13CC9">
        <w:rPr>
          <w:rFonts w:ascii="Times New Roman" w:hAnsi="Times New Roman" w:cs="Times New Roman"/>
          <w:sz w:val="24"/>
          <w:szCs w:val="24"/>
        </w:rPr>
        <w:t xml:space="preserve"> (Draft). </w:t>
      </w:r>
      <w:r w:rsidR="009C2508" w:rsidRPr="00C13CC9">
        <w:rPr>
          <w:rFonts w:ascii="Times New Roman" w:hAnsi="Times New Roman" w:cs="Times New Roman"/>
          <w:sz w:val="24"/>
          <w:szCs w:val="24"/>
          <w:lang w:val="en-US"/>
        </w:rPr>
        <w:t>14th Annual Meeting of the Network on Fiscal Relations Across Levels of Government - OECD, Paris</w:t>
      </w:r>
      <w:r w:rsidR="00DB32C8" w:rsidRPr="00C13CC9">
        <w:rPr>
          <w:rFonts w:ascii="Times New Roman" w:hAnsi="Times New Roman" w:cs="Times New Roman"/>
          <w:sz w:val="24"/>
          <w:szCs w:val="24"/>
          <w:lang w:val="en-US"/>
        </w:rPr>
        <w:t>, 2018</w:t>
      </w:r>
      <w:r w:rsidR="009C2508" w:rsidRPr="00C13CC9">
        <w:rPr>
          <w:rFonts w:ascii="Times New Roman" w:hAnsi="Times New Roman" w:cs="Times New Roman"/>
          <w:sz w:val="24"/>
          <w:szCs w:val="24"/>
          <w:lang w:val="en-US"/>
        </w:rPr>
        <w:t xml:space="preserve">. </w:t>
      </w:r>
    </w:p>
    <w:p w14:paraId="1B00C27C" w14:textId="1A2A6AD5" w:rsidR="009C2508" w:rsidRPr="00C13CC9" w:rsidRDefault="00DB32C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Disponível em</w:t>
      </w:r>
      <w:r w:rsidR="009C2508" w:rsidRPr="00C13CC9">
        <w:rPr>
          <w:rFonts w:ascii="Times New Roman" w:hAnsi="Times New Roman" w:cs="Times New Roman"/>
          <w:sz w:val="24"/>
          <w:szCs w:val="24"/>
        </w:rPr>
        <w:t xml:space="preserve">: </w:t>
      </w:r>
      <w:hyperlink r:id="rId29" w:history="1">
        <w:r w:rsidR="00D80247" w:rsidRPr="00C13CC9">
          <w:rPr>
            <w:rStyle w:val="Hyperlink"/>
            <w:rFonts w:ascii="Times New Roman" w:hAnsi="Times New Roman" w:cs="Times New Roman"/>
            <w:sz w:val="24"/>
            <w:szCs w:val="24"/>
          </w:rPr>
          <w:t>http://www.oecd.org/ctp/federalism/reforms-of-fiscal-relations-in-brazil.pdf</w:t>
        </w:r>
      </w:hyperlink>
    </w:p>
    <w:p w14:paraId="6BC0A4CB" w14:textId="3F84CE50" w:rsidR="00D80247" w:rsidRPr="00C13CC9" w:rsidRDefault="00DB32C8"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16/07/2019.</w:t>
      </w:r>
    </w:p>
    <w:p w14:paraId="4A32A070" w14:textId="77777777" w:rsidR="00DB32C8" w:rsidRPr="00C13CC9" w:rsidRDefault="00DB32C8" w:rsidP="00197E3C">
      <w:pPr>
        <w:spacing w:after="0" w:line="240" w:lineRule="auto"/>
        <w:ind w:left="567" w:hanging="567"/>
        <w:contextualSpacing/>
        <w:jc w:val="both"/>
        <w:rPr>
          <w:rFonts w:ascii="Times New Roman" w:hAnsi="Times New Roman" w:cs="Times New Roman"/>
          <w:sz w:val="24"/>
          <w:szCs w:val="24"/>
        </w:rPr>
      </w:pPr>
    </w:p>
    <w:p w14:paraId="11FE2AA2" w14:textId="77777777" w:rsidR="00DB32C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FMI. </w:t>
      </w:r>
      <w:r w:rsidR="00DB32C8" w:rsidRPr="00C13CC9">
        <w:rPr>
          <w:rFonts w:ascii="Times New Roman" w:hAnsi="Times New Roman" w:cs="Times New Roman"/>
          <w:sz w:val="24"/>
          <w:szCs w:val="24"/>
        </w:rPr>
        <w:t xml:space="preserve">“IMF </w:t>
      </w:r>
      <w:proofErr w:type="spellStart"/>
      <w:r w:rsidR="00DB32C8" w:rsidRPr="00C13CC9">
        <w:rPr>
          <w:rFonts w:ascii="Times New Roman" w:hAnsi="Times New Roman" w:cs="Times New Roman"/>
          <w:sz w:val="24"/>
          <w:szCs w:val="24"/>
        </w:rPr>
        <w:t>DataMapper</w:t>
      </w:r>
      <w:proofErr w:type="spellEnd"/>
      <w:r w:rsidR="00DB32C8" w:rsidRPr="00C13CC9">
        <w:rPr>
          <w:rFonts w:ascii="Times New Roman" w:hAnsi="Times New Roman" w:cs="Times New Roman"/>
          <w:sz w:val="24"/>
          <w:szCs w:val="24"/>
        </w:rPr>
        <w:t xml:space="preserve">”. </w:t>
      </w:r>
      <w:r w:rsidRPr="00C13CC9">
        <w:rPr>
          <w:rFonts w:ascii="Times New Roman" w:hAnsi="Times New Roman" w:cs="Times New Roman"/>
          <w:sz w:val="24"/>
          <w:szCs w:val="24"/>
        </w:rPr>
        <w:t>Fundo Monetário Internacional</w:t>
      </w:r>
      <w:r w:rsidR="00DB32C8" w:rsidRPr="00C13CC9">
        <w:rPr>
          <w:rFonts w:ascii="Times New Roman" w:hAnsi="Times New Roman" w:cs="Times New Roman"/>
          <w:sz w:val="24"/>
          <w:szCs w:val="24"/>
        </w:rPr>
        <w:t>, 2019</w:t>
      </w:r>
      <w:r w:rsidRPr="00C13CC9">
        <w:rPr>
          <w:rFonts w:ascii="Times New Roman" w:hAnsi="Times New Roman" w:cs="Times New Roman"/>
          <w:sz w:val="24"/>
          <w:szCs w:val="24"/>
        </w:rPr>
        <w:t xml:space="preserve">. </w:t>
      </w:r>
    </w:p>
    <w:p w14:paraId="0731E0CC" w14:textId="68512C77" w:rsidR="009C2508" w:rsidRPr="00C13CC9" w:rsidRDefault="00DB32C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Disponível em</w:t>
      </w:r>
      <w:r w:rsidR="009C2508" w:rsidRPr="00C13CC9">
        <w:rPr>
          <w:rFonts w:ascii="Times New Roman" w:hAnsi="Times New Roman" w:cs="Times New Roman"/>
          <w:sz w:val="24"/>
          <w:szCs w:val="24"/>
        </w:rPr>
        <w:t xml:space="preserve">: </w:t>
      </w:r>
      <w:hyperlink r:id="rId30" w:history="1">
        <w:r w:rsidR="00D80247" w:rsidRPr="00C13CC9">
          <w:rPr>
            <w:rStyle w:val="Hyperlink"/>
            <w:rFonts w:ascii="Times New Roman" w:hAnsi="Times New Roman" w:cs="Times New Roman"/>
            <w:sz w:val="24"/>
            <w:szCs w:val="24"/>
          </w:rPr>
          <w:t>https://www.imf.org/external/datamapper/DEBT1@DEBT/OEMDC/ADVEC</w:t>
        </w:r>
      </w:hyperlink>
    </w:p>
    <w:p w14:paraId="0F663D81" w14:textId="587CD00D" w:rsidR="00DB32C8" w:rsidRPr="00C13CC9" w:rsidRDefault="00DB32C8" w:rsidP="00197E3C">
      <w:pPr>
        <w:spacing w:after="0" w:line="240" w:lineRule="auto"/>
        <w:contextualSpacing/>
        <w:jc w:val="both"/>
        <w:rPr>
          <w:rFonts w:ascii="Times New Roman" w:hAnsi="Times New Roman" w:cs="Times New Roman"/>
          <w:sz w:val="24"/>
          <w:szCs w:val="24"/>
          <w:lang w:val="en-US"/>
        </w:rPr>
      </w:pPr>
      <w:proofErr w:type="spellStart"/>
      <w:r w:rsidRPr="00C13CC9">
        <w:rPr>
          <w:rFonts w:ascii="Times New Roman" w:hAnsi="Times New Roman" w:cs="Times New Roman"/>
          <w:sz w:val="24"/>
          <w:szCs w:val="24"/>
          <w:lang w:val="en-US"/>
        </w:rPr>
        <w:t>Acesso</w:t>
      </w:r>
      <w:proofErr w:type="spellEnd"/>
      <w:r w:rsidRPr="00C13CC9">
        <w:rPr>
          <w:rFonts w:ascii="Times New Roman" w:hAnsi="Times New Roman" w:cs="Times New Roman"/>
          <w:sz w:val="24"/>
          <w:szCs w:val="24"/>
          <w:lang w:val="en-US"/>
        </w:rPr>
        <w:t xml:space="preserve"> </w:t>
      </w:r>
      <w:proofErr w:type="spellStart"/>
      <w:r w:rsidRPr="00C13CC9">
        <w:rPr>
          <w:rFonts w:ascii="Times New Roman" w:hAnsi="Times New Roman" w:cs="Times New Roman"/>
          <w:sz w:val="24"/>
          <w:szCs w:val="24"/>
          <w:lang w:val="en-US"/>
        </w:rPr>
        <w:t>em</w:t>
      </w:r>
      <w:proofErr w:type="spellEnd"/>
      <w:r w:rsidRPr="00C13CC9">
        <w:rPr>
          <w:rFonts w:ascii="Times New Roman" w:hAnsi="Times New Roman" w:cs="Times New Roman"/>
          <w:sz w:val="24"/>
          <w:szCs w:val="24"/>
          <w:lang w:val="en-US"/>
        </w:rPr>
        <w:t>: 06/07/2019.</w:t>
      </w:r>
    </w:p>
    <w:p w14:paraId="17985849" w14:textId="564081C8" w:rsidR="00D80247" w:rsidRPr="00C13CC9" w:rsidRDefault="00D80247" w:rsidP="00197E3C">
      <w:pPr>
        <w:spacing w:after="0" w:line="240" w:lineRule="auto"/>
        <w:ind w:left="567" w:hanging="567"/>
        <w:contextualSpacing/>
        <w:jc w:val="both"/>
        <w:rPr>
          <w:rFonts w:ascii="Times New Roman" w:hAnsi="Times New Roman" w:cs="Times New Roman"/>
          <w:sz w:val="24"/>
          <w:szCs w:val="24"/>
          <w:lang w:val="en-US"/>
        </w:rPr>
      </w:pPr>
    </w:p>
    <w:p w14:paraId="03BFC5E7" w14:textId="78AF74DE" w:rsidR="00187FB7" w:rsidRPr="00C13CC9" w:rsidRDefault="00187FB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lang w:val="en-US"/>
        </w:rPr>
        <w:t xml:space="preserve">GABRIEL, V. J. e SANGDUAN, P. Assessing fiscal sustainability subject to policy changes: a Markov switching cointegration approach. </w:t>
      </w:r>
      <w:proofErr w:type="spellStart"/>
      <w:r w:rsidRPr="00C13CC9">
        <w:rPr>
          <w:rFonts w:ascii="Times New Roman" w:hAnsi="Times New Roman" w:cs="Times New Roman"/>
          <w:b/>
          <w:bCs/>
          <w:sz w:val="24"/>
          <w:szCs w:val="24"/>
        </w:rPr>
        <w:t>Empir</w:t>
      </w:r>
      <w:proofErr w:type="spellEnd"/>
      <w:r w:rsidRPr="00C13CC9">
        <w:rPr>
          <w:rFonts w:ascii="Times New Roman" w:hAnsi="Times New Roman" w:cs="Times New Roman"/>
          <w:b/>
          <w:bCs/>
          <w:sz w:val="24"/>
          <w:szCs w:val="24"/>
        </w:rPr>
        <w:t xml:space="preserve"> </w:t>
      </w:r>
      <w:proofErr w:type="spellStart"/>
      <w:r w:rsidRPr="00C13CC9">
        <w:rPr>
          <w:rFonts w:ascii="Times New Roman" w:hAnsi="Times New Roman" w:cs="Times New Roman"/>
          <w:b/>
          <w:bCs/>
          <w:sz w:val="24"/>
          <w:szCs w:val="24"/>
        </w:rPr>
        <w:t>Econ</w:t>
      </w:r>
      <w:proofErr w:type="spellEnd"/>
      <w:r w:rsidRPr="00C13CC9">
        <w:rPr>
          <w:rFonts w:ascii="Times New Roman" w:hAnsi="Times New Roman" w:cs="Times New Roman"/>
          <w:sz w:val="24"/>
          <w:szCs w:val="24"/>
        </w:rPr>
        <w:t>, v. 41, p. 371-385, 2011.</w:t>
      </w:r>
    </w:p>
    <w:p w14:paraId="0913C385" w14:textId="77777777" w:rsidR="00187FB7" w:rsidRPr="00C13CC9" w:rsidRDefault="00187FB7" w:rsidP="00197E3C">
      <w:pPr>
        <w:spacing w:after="0" w:line="240" w:lineRule="auto"/>
        <w:ind w:left="567" w:hanging="567"/>
        <w:contextualSpacing/>
        <w:jc w:val="both"/>
        <w:rPr>
          <w:rFonts w:ascii="Times New Roman" w:hAnsi="Times New Roman" w:cs="Times New Roman"/>
          <w:sz w:val="24"/>
          <w:szCs w:val="24"/>
        </w:rPr>
      </w:pPr>
    </w:p>
    <w:p w14:paraId="1F89AC1B" w14:textId="09179332" w:rsidR="009C2508" w:rsidRPr="00C13CC9" w:rsidRDefault="00D8024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GOLDFAJN</w:t>
      </w:r>
      <w:r w:rsidR="009C2508" w:rsidRPr="00C13CC9">
        <w:rPr>
          <w:rFonts w:ascii="Times New Roman" w:hAnsi="Times New Roman" w:cs="Times New Roman"/>
          <w:sz w:val="24"/>
          <w:szCs w:val="24"/>
        </w:rPr>
        <w:t xml:space="preserve">, I. Há Razões para Duvidar de Que a Dívida Pública no Brasil é Sustentável? </w:t>
      </w:r>
      <w:r w:rsidR="009C2508" w:rsidRPr="00C13CC9">
        <w:rPr>
          <w:rFonts w:ascii="Times New Roman" w:hAnsi="Times New Roman" w:cs="Times New Roman"/>
          <w:b/>
          <w:sz w:val="24"/>
          <w:szCs w:val="24"/>
        </w:rPr>
        <w:t>Notas Técnicas do Banco Central do Brasil</w:t>
      </w:r>
      <w:r w:rsidR="00DB32C8" w:rsidRPr="00C13CC9">
        <w:rPr>
          <w:rFonts w:ascii="Times New Roman" w:hAnsi="Times New Roman" w:cs="Times New Roman"/>
          <w:sz w:val="24"/>
          <w:szCs w:val="24"/>
        </w:rPr>
        <w:t>, 2002</w:t>
      </w:r>
      <w:r w:rsidR="009C2508" w:rsidRPr="00C13CC9">
        <w:rPr>
          <w:rFonts w:ascii="Times New Roman" w:hAnsi="Times New Roman" w:cs="Times New Roman"/>
          <w:sz w:val="24"/>
          <w:szCs w:val="24"/>
        </w:rPr>
        <w:t>.</w:t>
      </w:r>
    </w:p>
    <w:p w14:paraId="6B464448"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rPr>
      </w:pPr>
    </w:p>
    <w:p w14:paraId="10FCADBF" w14:textId="01B680D6" w:rsidR="009C2508" w:rsidRPr="00C13CC9" w:rsidRDefault="009C2508" w:rsidP="00197E3C">
      <w:pPr>
        <w:spacing w:after="0" w:line="240" w:lineRule="auto"/>
        <w:ind w:left="539" w:hanging="539"/>
        <w:contextualSpacing/>
        <w:jc w:val="both"/>
        <w:rPr>
          <w:rFonts w:ascii="Times New Roman" w:hAnsi="Times New Roman" w:cs="Times New Roman"/>
          <w:sz w:val="24"/>
          <w:szCs w:val="24"/>
          <w:lang w:val="en-US"/>
        </w:rPr>
      </w:pPr>
      <w:r w:rsidRPr="00C13CC9">
        <w:rPr>
          <w:rFonts w:ascii="Times New Roman" w:hAnsi="Times New Roman" w:cs="Times New Roman"/>
          <w:sz w:val="24"/>
          <w:szCs w:val="24"/>
        </w:rPr>
        <w:t xml:space="preserve">HAMILTON, J. D. Time series </w:t>
      </w:r>
      <w:proofErr w:type="spellStart"/>
      <w:r w:rsidRPr="00C13CC9">
        <w:rPr>
          <w:rFonts w:ascii="Times New Roman" w:hAnsi="Times New Roman" w:cs="Times New Roman"/>
          <w:sz w:val="24"/>
          <w:szCs w:val="24"/>
        </w:rPr>
        <w:t>analysis</w:t>
      </w:r>
      <w:proofErr w:type="spellEnd"/>
      <w:r w:rsidRPr="00C13CC9">
        <w:rPr>
          <w:rFonts w:ascii="Times New Roman" w:hAnsi="Times New Roman" w:cs="Times New Roman"/>
          <w:sz w:val="24"/>
          <w:szCs w:val="24"/>
        </w:rPr>
        <w:t xml:space="preserve">. </w:t>
      </w:r>
      <w:r w:rsidRPr="00C13CC9">
        <w:rPr>
          <w:rFonts w:ascii="Times New Roman" w:hAnsi="Times New Roman" w:cs="Times New Roman"/>
          <w:sz w:val="24"/>
          <w:szCs w:val="24"/>
          <w:lang w:val="en-US"/>
        </w:rPr>
        <w:t xml:space="preserve">New Jersey: </w:t>
      </w:r>
      <w:r w:rsidRPr="00C13CC9">
        <w:rPr>
          <w:rFonts w:ascii="Times New Roman" w:hAnsi="Times New Roman" w:cs="Times New Roman"/>
          <w:b/>
          <w:sz w:val="24"/>
          <w:szCs w:val="24"/>
          <w:lang w:val="en-US"/>
        </w:rPr>
        <w:t>Princeton University Press</w:t>
      </w:r>
      <w:r w:rsidRPr="00C13CC9">
        <w:rPr>
          <w:rFonts w:ascii="Times New Roman" w:hAnsi="Times New Roman" w:cs="Times New Roman"/>
          <w:sz w:val="24"/>
          <w:szCs w:val="24"/>
          <w:lang w:val="en-US"/>
        </w:rPr>
        <w:t>, 1994.</w:t>
      </w:r>
    </w:p>
    <w:p w14:paraId="51793CD3" w14:textId="77777777" w:rsidR="00D80247" w:rsidRPr="00C13CC9" w:rsidRDefault="00D80247" w:rsidP="00197E3C">
      <w:pPr>
        <w:spacing w:after="0" w:line="240" w:lineRule="auto"/>
        <w:ind w:left="539" w:hanging="539"/>
        <w:contextualSpacing/>
        <w:jc w:val="both"/>
        <w:rPr>
          <w:rFonts w:ascii="Times New Roman" w:hAnsi="Times New Roman" w:cs="Times New Roman"/>
          <w:sz w:val="24"/>
          <w:szCs w:val="24"/>
          <w:lang w:val="en-US"/>
        </w:rPr>
      </w:pPr>
    </w:p>
    <w:p w14:paraId="35E2B204" w14:textId="77777777"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lang w:val="en-US"/>
        </w:rPr>
        <w:t xml:space="preserve">HANSEN, L. P. Large sample properties of generalized methods of moments estimators. </w:t>
      </w:r>
      <w:proofErr w:type="spellStart"/>
      <w:r w:rsidRPr="00C13CC9">
        <w:rPr>
          <w:rFonts w:ascii="Times New Roman" w:hAnsi="Times New Roman" w:cs="Times New Roman"/>
          <w:b/>
          <w:sz w:val="24"/>
          <w:szCs w:val="24"/>
        </w:rPr>
        <w:t>Econometrica</w:t>
      </w:r>
      <w:proofErr w:type="spellEnd"/>
      <w:r w:rsidRPr="00C13CC9">
        <w:rPr>
          <w:rFonts w:ascii="Times New Roman" w:hAnsi="Times New Roman" w:cs="Times New Roman"/>
          <w:sz w:val="24"/>
          <w:szCs w:val="24"/>
        </w:rPr>
        <w:t>, v. 50, p. 1029-1054, 1982.</w:t>
      </w:r>
    </w:p>
    <w:p w14:paraId="219FF813" w14:textId="77777777" w:rsidR="009C2508" w:rsidRPr="00C13CC9" w:rsidRDefault="009C2508" w:rsidP="00197E3C">
      <w:pPr>
        <w:spacing w:after="0" w:line="240" w:lineRule="auto"/>
        <w:ind w:left="567" w:hanging="567"/>
        <w:contextualSpacing/>
        <w:jc w:val="both"/>
        <w:rPr>
          <w:rFonts w:ascii="Times New Roman" w:hAnsi="Times New Roman" w:cs="Times New Roman"/>
          <w:sz w:val="24"/>
          <w:szCs w:val="24"/>
        </w:rPr>
      </w:pPr>
    </w:p>
    <w:p w14:paraId="7F9C51E9" w14:textId="0D23CF30"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IBGE.</w:t>
      </w:r>
      <w:r w:rsidR="00DB32C8" w:rsidRPr="00C13CC9">
        <w:rPr>
          <w:rFonts w:ascii="Times New Roman" w:hAnsi="Times New Roman" w:cs="Times New Roman"/>
          <w:sz w:val="24"/>
          <w:szCs w:val="24"/>
        </w:rPr>
        <w:t xml:space="preserve"> “Produto Interno Bruto – PIB”.</w:t>
      </w:r>
      <w:r w:rsidRPr="00C13CC9">
        <w:rPr>
          <w:rFonts w:ascii="Times New Roman" w:hAnsi="Times New Roman" w:cs="Times New Roman"/>
          <w:sz w:val="24"/>
          <w:szCs w:val="24"/>
        </w:rPr>
        <w:t xml:space="preserve"> Instituto Brasileiro de Geografia e Estatística</w:t>
      </w:r>
      <w:r w:rsidR="00DB32C8" w:rsidRPr="00C13CC9">
        <w:rPr>
          <w:rFonts w:ascii="Times New Roman" w:hAnsi="Times New Roman" w:cs="Times New Roman"/>
          <w:sz w:val="24"/>
          <w:szCs w:val="24"/>
        </w:rPr>
        <w:t>, 2019</w:t>
      </w:r>
      <w:r w:rsidRPr="00C13CC9">
        <w:rPr>
          <w:rFonts w:ascii="Times New Roman" w:hAnsi="Times New Roman" w:cs="Times New Roman"/>
          <w:sz w:val="24"/>
          <w:szCs w:val="24"/>
        </w:rPr>
        <w:t xml:space="preserve">. </w:t>
      </w:r>
      <w:r w:rsidR="00DB32C8" w:rsidRPr="00C13CC9">
        <w:rPr>
          <w:rFonts w:ascii="Times New Roman" w:hAnsi="Times New Roman" w:cs="Times New Roman"/>
          <w:sz w:val="24"/>
          <w:szCs w:val="24"/>
        </w:rPr>
        <w:t>Disponível em</w:t>
      </w:r>
      <w:r w:rsidRPr="00C13CC9">
        <w:rPr>
          <w:rFonts w:ascii="Times New Roman" w:hAnsi="Times New Roman" w:cs="Times New Roman"/>
          <w:sz w:val="24"/>
          <w:szCs w:val="24"/>
        </w:rPr>
        <w:t xml:space="preserve">: </w:t>
      </w:r>
      <w:hyperlink r:id="rId31" w:history="1">
        <w:r w:rsidRPr="00C13CC9">
          <w:rPr>
            <w:rStyle w:val="Hyperlink"/>
            <w:rFonts w:ascii="Times New Roman" w:hAnsi="Times New Roman" w:cs="Times New Roman"/>
            <w:sz w:val="24"/>
            <w:szCs w:val="24"/>
          </w:rPr>
          <w:t>https://www.ibge.gov.br/explica/pib.php</w:t>
        </w:r>
      </w:hyperlink>
    </w:p>
    <w:p w14:paraId="5DFEEF6F" w14:textId="4867290A" w:rsidR="00FE3621" w:rsidRPr="00C13CC9" w:rsidRDefault="00FE3621"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Acesso em: 06/07/2019.</w:t>
      </w:r>
    </w:p>
    <w:p w14:paraId="54200117"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rPr>
      </w:pPr>
    </w:p>
    <w:p w14:paraId="26EE136F" w14:textId="77777777"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LANNE, M; SAIKKONEN, P; LÜTKEPOHL, H. Comparison of unit root tests for time series with level shifts. </w:t>
      </w:r>
      <w:r w:rsidRPr="00C13CC9">
        <w:rPr>
          <w:rFonts w:ascii="Times New Roman" w:hAnsi="Times New Roman" w:cs="Times New Roman"/>
          <w:b/>
          <w:bCs/>
          <w:iCs/>
          <w:sz w:val="24"/>
          <w:szCs w:val="24"/>
          <w:lang w:val="en-US"/>
        </w:rPr>
        <w:t>Journal of Time Series Analysis</w:t>
      </w:r>
      <w:r w:rsidRPr="00C13CC9">
        <w:rPr>
          <w:rFonts w:ascii="Times New Roman" w:hAnsi="Times New Roman" w:cs="Times New Roman"/>
          <w:sz w:val="24"/>
          <w:szCs w:val="24"/>
          <w:lang w:val="en-US"/>
        </w:rPr>
        <w:t>, 23, pp. 667-685, 2002.</w:t>
      </w:r>
    </w:p>
    <w:p w14:paraId="166C5348" w14:textId="77777777" w:rsidR="009C2508" w:rsidRPr="00C13CC9" w:rsidRDefault="009C2508"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54C3AF59" w14:textId="6AD6B747"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lastRenderedPageBreak/>
        <w:t xml:space="preserve">______. Test procedures for unit roots in time series with level shifts at unknown time. </w:t>
      </w:r>
      <w:r w:rsidRPr="00C13CC9">
        <w:rPr>
          <w:rFonts w:ascii="Times New Roman" w:hAnsi="Times New Roman" w:cs="Times New Roman"/>
          <w:b/>
          <w:bCs/>
          <w:iCs/>
          <w:sz w:val="24"/>
          <w:szCs w:val="24"/>
          <w:lang w:val="en-US"/>
        </w:rPr>
        <w:t>Oxford Bulletin of Economics and Statistics</w:t>
      </w:r>
      <w:r w:rsidRPr="00C13CC9">
        <w:rPr>
          <w:rFonts w:ascii="Times New Roman" w:hAnsi="Times New Roman" w:cs="Times New Roman"/>
          <w:sz w:val="24"/>
          <w:szCs w:val="24"/>
          <w:lang w:val="en-US"/>
        </w:rPr>
        <w:t>, v. 65, p. 91-115, 2003.</w:t>
      </w:r>
    </w:p>
    <w:p w14:paraId="4A421C86" w14:textId="77777777" w:rsidR="00D80247" w:rsidRPr="00C13CC9" w:rsidRDefault="00D80247"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193E920E" w14:textId="40C017A5" w:rsidR="009C2508" w:rsidRPr="00C13CC9" w:rsidRDefault="00D8024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lang w:val="en-US"/>
        </w:rPr>
        <w:t>LUPORINI</w:t>
      </w:r>
      <w:r w:rsidR="009C2508" w:rsidRPr="00C13CC9">
        <w:rPr>
          <w:rFonts w:ascii="Times New Roman" w:hAnsi="Times New Roman" w:cs="Times New Roman"/>
          <w:sz w:val="24"/>
          <w:szCs w:val="24"/>
          <w:lang w:val="en-US"/>
        </w:rPr>
        <w:t xml:space="preserve">, V. Sustainability of the Brazilian Fiscal Policy and Central Bank Independence. </w:t>
      </w:r>
      <w:r w:rsidR="009C2508" w:rsidRPr="00C13CC9">
        <w:rPr>
          <w:rFonts w:ascii="Times New Roman" w:hAnsi="Times New Roman" w:cs="Times New Roman"/>
          <w:b/>
          <w:sz w:val="24"/>
          <w:szCs w:val="24"/>
        </w:rPr>
        <w:t>Revista Brasileira de Economia</w:t>
      </w:r>
      <w:r w:rsidR="009C2508" w:rsidRPr="00C13CC9">
        <w:rPr>
          <w:rFonts w:ascii="Times New Roman" w:hAnsi="Times New Roman" w:cs="Times New Roman"/>
          <w:sz w:val="24"/>
          <w:szCs w:val="24"/>
        </w:rPr>
        <w:t>, pp. 201-226</w:t>
      </w:r>
      <w:r w:rsidR="00FE3621" w:rsidRPr="00C13CC9">
        <w:rPr>
          <w:rFonts w:ascii="Times New Roman" w:hAnsi="Times New Roman" w:cs="Times New Roman"/>
          <w:sz w:val="24"/>
          <w:szCs w:val="24"/>
        </w:rPr>
        <w:t>, 2000</w:t>
      </w:r>
      <w:r w:rsidR="009C2508" w:rsidRPr="00C13CC9">
        <w:rPr>
          <w:rFonts w:ascii="Times New Roman" w:hAnsi="Times New Roman" w:cs="Times New Roman"/>
          <w:sz w:val="24"/>
          <w:szCs w:val="24"/>
        </w:rPr>
        <w:t>.</w:t>
      </w:r>
    </w:p>
    <w:p w14:paraId="4E05131C"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rPr>
      </w:pPr>
    </w:p>
    <w:p w14:paraId="6CF89A89" w14:textId="349BD792"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MACEDO, J. J.</w:t>
      </w:r>
      <w:r w:rsidR="00D80247" w:rsidRPr="00C13CC9">
        <w:rPr>
          <w:rFonts w:ascii="Times New Roman" w:hAnsi="Times New Roman" w:cs="Times New Roman"/>
          <w:sz w:val="24"/>
          <w:szCs w:val="24"/>
        </w:rPr>
        <w:t xml:space="preserve"> e</w:t>
      </w:r>
      <w:r w:rsidRPr="00C13CC9">
        <w:rPr>
          <w:rFonts w:ascii="Times New Roman" w:hAnsi="Times New Roman" w:cs="Times New Roman"/>
          <w:sz w:val="24"/>
          <w:szCs w:val="24"/>
        </w:rPr>
        <w:t xml:space="preserve"> CORBARI, E. C. Efeitos da Lei de Responsabilidade Fiscal no endividamento dos </w:t>
      </w:r>
      <w:r w:rsidR="00764B4B" w:rsidRPr="00C13CC9">
        <w:rPr>
          <w:rFonts w:ascii="Times New Roman" w:hAnsi="Times New Roman" w:cs="Times New Roman"/>
          <w:sz w:val="24"/>
          <w:szCs w:val="24"/>
        </w:rPr>
        <w:t>Municípios</w:t>
      </w:r>
      <w:r w:rsidRPr="00C13CC9">
        <w:rPr>
          <w:rFonts w:ascii="Times New Roman" w:hAnsi="Times New Roman" w:cs="Times New Roman"/>
          <w:sz w:val="24"/>
          <w:szCs w:val="24"/>
        </w:rPr>
        <w:t xml:space="preserve"> brasileiros: uma análise de dados em painel. </w:t>
      </w:r>
      <w:r w:rsidRPr="00C13CC9">
        <w:rPr>
          <w:rFonts w:ascii="Times New Roman" w:hAnsi="Times New Roman" w:cs="Times New Roman"/>
          <w:b/>
          <w:sz w:val="24"/>
          <w:szCs w:val="24"/>
        </w:rPr>
        <w:t>Revista Contabilidade e Finanças</w:t>
      </w:r>
      <w:r w:rsidRPr="00C13CC9">
        <w:rPr>
          <w:rFonts w:ascii="Times New Roman" w:hAnsi="Times New Roman" w:cs="Times New Roman"/>
          <w:sz w:val="24"/>
          <w:szCs w:val="24"/>
        </w:rPr>
        <w:t>, Universidade de São Paulo, v. 20, n. 51, p. 44-60, setembro/dezembro 2009.</w:t>
      </w:r>
    </w:p>
    <w:p w14:paraId="1E242DAA" w14:textId="77777777" w:rsidR="009C2508" w:rsidRPr="00C13CC9" w:rsidRDefault="009C2508" w:rsidP="00197E3C">
      <w:pPr>
        <w:spacing w:after="0" w:line="240" w:lineRule="auto"/>
        <w:ind w:left="567" w:hanging="567"/>
        <w:contextualSpacing/>
        <w:jc w:val="both"/>
        <w:rPr>
          <w:rFonts w:ascii="Times New Roman" w:hAnsi="Times New Roman" w:cs="Times New Roman"/>
          <w:sz w:val="24"/>
          <w:szCs w:val="24"/>
        </w:rPr>
      </w:pPr>
    </w:p>
    <w:p w14:paraId="1C406F3D" w14:textId="77777777" w:rsidR="009C2508" w:rsidRPr="00C13CC9" w:rsidRDefault="009C2508"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MADDALA, G. S.; KIM, In-Moo. </w:t>
      </w:r>
      <w:r w:rsidRPr="00C13CC9">
        <w:rPr>
          <w:rFonts w:ascii="Times New Roman" w:hAnsi="Times New Roman" w:cs="Times New Roman"/>
          <w:bCs/>
          <w:sz w:val="24"/>
          <w:szCs w:val="24"/>
          <w:lang w:val="en-US"/>
        </w:rPr>
        <w:t>Unit roots, cointegration, and structural change.</w:t>
      </w:r>
      <w:r w:rsidRPr="00C13CC9">
        <w:rPr>
          <w:rFonts w:ascii="Times New Roman" w:hAnsi="Times New Roman" w:cs="Times New Roman"/>
          <w:b/>
          <w:bCs/>
          <w:sz w:val="24"/>
          <w:szCs w:val="24"/>
          <w:lang w:val="en-US"/>
        </w:rPr>
        <w:t xml:space="preserve"> Themes in modern econometrics</w:t>
      </w:r>
      <w:r w:rsidRPr="00C13CC9">
        <w:rPr>
          <w:rFonts w:ascii="Times New Roman" w:hAnsi="Times New Roman" w:cs="Times New Roman"/>
          <w:sz w:val="24"/>
          <w:szCs w:val="24"/>
          <w:lang w:val="en-US"/>
        </w:rPr>
        <w:t>. Cambridge University Press, Cambridge, 2000.</w:t>
      </w:r>
    </w:p>
    <w:p w14:paraId="513FEBA8" w14:textId="77777777" w:rsidR="009C2508" w:rsidRPr="00C13CC9" w:rsidRDefault="009C2508" w:rsidP="00197E3C">
      <w:pPr>
        <w:spacing w:after="0" w:line="240" w:lineRule="auto"/>
        <w:ind w:left="567" w:hanging="567"/>
        <w:contextualSpacing/>
        <w:jc w:val="both"/>
        <w:rPr>
          <w:rFonts w:ascii="Times New Roman" w:hAnsi="Times New Roman" w:cs="Times New Roman"/>
          <w:sz w:val="24"/>
          <w:szCs w:val="24"/>
          <w:lang w:val="en-US"/>
        </w:rPr>
      </w:pPr>
    </w:p>
    <w:p w14:paraId="0D467093" w14:textId="78919F2B" w:rsidR="009C2508" w:rsidRPr="00C13CC9" w:rsidRDefault="009C2508" w:rsidP="00197E3C">
      <w:pPr>
        <w:autoSpaceDE w:val="0"/>
        <w:autoSpaceDN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MAHDAVI, S.</w:t>
      </w:r>
      <w:r w:rsidR="00D80247" w:rsidRPr="00C13CC9">
        <w:rPr>
          <w:rFonts w:ascii="Times New Roman" w:hAnsi="Times New Roman" w:cs="Times New Roman"/>
          <w:sz w:val="24"/>
          <w:szCs w:val="24"/>
          <w:lang w:val="en-US"/>
        </w:rPr>
        <w:t xml:space="preserve"> e</w:t>
      </w:r>
      <w:r w:rsidRPr="00C13CC9">
        <w:rPr>
          <w:rFonts w:ascii="Times New Roman" w:hAnsi="Times New Roman" w:cs="Times New Roman"/>
          <w:sz w:val="24"/>
          <w:szCs w:val="24"/>
          <w:lang w:val="en-US"/>
        </w:rPr>
        <w:t xml:space="preserve"> WESTERLUND, J. Fiscal stringency and fiscal sustainability: panel evidence from the American state and local governments. </w:t>
      </w:r>
      <w:r w:rsidRPr="00C13CC9">
        <w:rPr>
          <w:rFonts w:ascii="Times New Roman" w:hAnsi="Times New Roman" w:cs="Times New Roman"/>
          <w:b/>
          <w:sz w:val="24"/>
          <w:szCs w:val="24"/>
          <w:lang w:val="en-US"/>
        </w:rPr>
        <w:t>Journal of Policy Modeling</w:t>
      </w:r>
      <w:r w:rsidRPr="00C13CC9">
        <w:rPr>
          <w:rFonts w:ascii="Times New Roman" w:hAnsi="Times New Roman" w:cs="Times New Roman"/>
          <w:sz w:val="24"/>
          <w:szCs w:val="24"/>
          <w:lang w:val="en-US"/>
        </w:rPr>
        <w:t>, v. 33, p. 953-969, 2011.</w:t>
      </w:r>
    </w:p>
    <w:p w14:paraId="1519C8F1" w14:textId="77777777" w:rsidR="009C2508" w:rsidRPr="00C13CC9" w:rsidRDefault="009C2508"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0D370DD2" w14:textId="77001757"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NG, S. e PERRON, P. Lag length selection and the construction of unit root tests with good size and power. </w:t>
      </w:r>
      <w:proofErr w:type="spellStart"/>
      <w:r w:rsidRPr="00C13CC9">
        <w:rPr>
          <w:rFonts w:ascii="Times New Roman" w:hAnsi="Times New Roman" w:cs="Times New Roman"/>
          <w:b/>
          <w:bCs/>
          <w:iCs/>
          <w:sz w:val="24"/>
          <w:szCs w:val="24"/>
          <w:lang w:val="en-US"/>
        </w:rPr>
        <w:t>Econometrica</w:t>
      </w:r>
      <w:proofErr w:type="spellEnd"/>
      <w:r w:rsidRPr="00C13CC9">
        <w:rPr>
          <w:rFonts w:ascii="Times New Roman" w:hAnsi="Times New Roman" w:cs="Times New Roman"/>
          <w:sz w:val="24"/>
          <w:szCs w:val="24"/>
          <w:lang w:val="en-US"/>
        </w:rPr>
        <w:t>, v. 69, n. 6, p. 1519-1554, 2001.</w:t>
      </w:r>
    </w:p>
    <w:p w14:paraId="7608331B" w14:textId="77777777" w:rsidR="009C2508" w:rsidRPr="00C13CC9" w:rsidRDefault="009C2508" w:rsidP="00197E3C">
      <w:pPr>
        <w:spacing w:after="0" w:line="240" w:lineRule="auto"/>
        <w:contextualSpacing/>
        <w:jc w:val="both"/>
        <w:rPr>
          <w:rFonts w:ascii="Times New Roman" w:hAnsi="Times New Roman" w:cs="Times New Roman"/>
          <w:sz w:val="24"/>
          <w:szCs w:val="24"/>
          <w:lang w:val="en-US"/>
        </w:rPr>
      </w:pPr>
    </w:p>
    <w:p w14:paraId="339D79D6" w14:textId="77777777"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PERRON, P. The great crash, the oil price shock, and the unit root hypothesis. </w:t>
      </w:r>
      <w:proofErr w:type="spellStart"/>
      <w:r w:rsidRPr="00C13CC9">
        <w:rPr>
          <w:rFonts w:ascii="Times New Roman" w:hAnsi="Times New Roman" w:cs="Times New Roman"/>
          <w:b/>
          <w:bCs/>
          <w:iCs/>
          <w:sz w:val="24"/>
          <w:szCs w:val="24"/>
          <w:lang w:val="en-US"/>
        </w:rPr>
        <w:t>Econometrica</w:t>
      </w:r>
      <w:proofErr w:type="spellEnd"/>
      <w:r w:rsidRPr="00C13CC9">
        <w:rPr>
          <w:rFonts w:ascii="Times New Roman" w:hAnsi="Times New Roman" w:cs="Times New Roman"/>
          <w:iCs/>
          <w:sz w:val="24"/>
          <w:szCs w:val="24"/>
          <w:lang w:val="en-US"/>
        </w:rPr>
        <w:t>,</w:t>
      </w:r>
      <w:r w:rsidRPr="00C13CC9">
        <w:rPr>
          <w:rFonts w:ascii="Times New Roman" w:hAnsi="Times New Roman" w:cs="Times New Roman"/>
          <w:sz w:val="24"/>
          <w:szCs w:val="24"/>
          <w:lang w:val="en-US"/>
        </w:rPr>
        <w:t xml:space="preserve"> v. 57, n. 6. p. 1361-1401, 1989.</w:t>
      </w:r>
    </w:p>
    <w:p w14:paraId="3B57D74A" w14:textId="77777777" w:rsidR="009C2508" w:rsidRPr="00C13CC9" w:rsidRDefault="009C2508"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33EB15D7" w14:textId="77777777" w:rsidR="009C2508" w:rsidRPr="00C13CC9" w:rsidRDefault="009C2508"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 xml:space="preserve">__________ Further evidence on breaking trend functions in macroeconomic variables. </w:t>
      </w:r>
      <w:r w:rsidRPr="00C13CC9">
        <w:rPr>
          <w:rFonts w:ascii="Times New Roman" w:hAnsi="Times New Roman" w:cs="Times New Roman"/>
          <w:b/>
          <w:sz w:val="24"/>
          <w:szCs w:val="24"/>
          <w:lang w:val="en-US"/>
        </w:rPr>
        <w:t xml:space="preserve">Journal of econometrics, </w:t>
      </w:r>
      <w:r w:rsidRPr="00C13CC9">
        <w:rPr>
          <w:rFonts w:ascii="Times New Roman" w:hAnsi="Times New Roman" w:cs="Times New Roman"/>
          <w:sz w:val="24"/>
          <w:szCs w:val="24"/>
          <w:lang w:val="en-US"/>
        </w:rPr>
        <w:t xml:space="preserve">v. 80, n. 2, p. 355-385, 1997. </w:t>
      </w:r>
    </w:p>
    <w:p w14:paraId="5CB1986B" w14:textId="77777777" w:rsidR="009C2508" w:rsidRPr="00C13CC9" w:rsidRDefault="009C2508" w:rsidP="00197E3C">
      <w:pPr>
        <w:spacing w:after="0" w:line="240" w:lineRule="auto"/>
        <w:contextualSpacing/>
        <w:jc w:val="both"/>
        <w:rPr>
          <w:rFonts w:ascii="Times New Roman" w:hAnsi="Times New Roman" w:cs="Times New Roman"/>
          <w:sz w:val="24"/>
          <w:szCs w:val="24"/>
          <w:lang w:val="en-US"/>
        </w:rPr>
      </w:pPr>
    </w:p>
    <w:p w14:paraId="24312D5F" w14:textId="77777777"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lang w:val="en-US"/>
        </w:rPr>
        <w:t xml:space="preserve">PHILLIPS, P. C. B. e PERRON, P. Testing for unit root in time series regression. </w:t>
      </w:r>
      <w:proofErr w:type="spellStart"/>
      <w:r w:rsidRPr="00C13CC9">
        <w:rPr>
          <w:rFonts w:ascii="Times New Roman" w:hAnsi="Times New Roman" w:cs="Times New Roman"/>
          <w:b/>
          <w:bCs/>
          <w:iCs/>
          <w:sz w:val="24"/>
          <w:szCs w:val="24"/>
        </w:rPr>
        <w:t>Biometrika</w:t>
      </w:r>
      <w:proofErr w:type="spellEnd"/>
      <w:r w:rsidRPr="00C13CC9">
        <w:rPr>
          <w:rFonts w:ascii="Times New Roman" w:hAnsi="Times New Roman" w:cs="Times New Roman"/>
          <w:sz w:val="24"/>
          <w:szCs w:val="24"/>
        </w:rPr>
        <w:t>, v. 75, n. 2, p. 335-346, 1988.</w:t>
      </w:r>
    </w:p>
    <w:p w14:paraId="1D5DDDC4" w14:textId="77777777" w:rsidR="009C2508" w:rsidRPr="00C13CC9" w:rsidRDefault="009C2508"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rPr>
      </w:pPr>
    </w:p>
    <w:p w14:paraId="6C2488D3" w14:textId="02352E1B"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RIGOLON, F.</w:t>
      </w:r>
      <w:r w:rsidR="00D80247" w:rsidRPr="00C13CC9">
        <w:rPr>
          <w:rFonts w:ascii="Times New Roman" w:hAnsi="Times New Roman" w:cs="Times New Roman"/>
          <w:sz w:val="24"/>
          <w:szCs w:val="24"/>
        </w:rPr>
        <w:t xml:space="preserve"> e</w:t>
      </w:r>
      <w:r w:rsidRPr="00C13CC9">
        <w:rPr>
          <w:rFonts w:ascii="Times New Roman" w:hAnsi="Times New Roman" w:cs="Times New Roman"/>
          <w:sz w:val="24"/>
          <w:szCs w:val="24"/>
        </w:rPr>
        <w:t xml:space="preserve"> GIAMBIAGI, F. A. </w:t>
      </w:r>
      <w:r w:rsidRPr="00C13CC9">
        <w:rPr>
          <w:rFonts w:ascii="Times New Roman" w:hAnsi="Times New Roman" w:cs="Times New Roman"/>
          <w:b/>
          <w:sz w:val="24"/>
          <w:szCs w:val="24"/>
        </w:rPr>
        <w:t>Renegociação das dívidas e o regime fiscal dos Estados</w:t>
      </w:r>
      <w:r w:rsidRPr="00C13CC9">
        <w:rPr>
          <w:rFonts w:ascii="Times New Roman" w:hAnsi="Times New Roman" w:cs="Times New Roman"/>
          <w:sz w:val="24"/>
          <w:szCs w:val="24"/>
        </w:rPr>
        <w:t xml:space="preserve">. </w:t>
      </w:r>
      <w:r w:rsidR="00FE3621" w:rsidRPr="00C13CC9">
        <w:rPr>
          <w:rFonts w:ascii="Times New Roman" w:hAnsi="Times New Roman" w:cs="Times New Roman"/>
          <w:sz w:val="24"/>
          <w:szCs w:val="24"/>
        </w:rPr>
        <w:t xml:space="preserve">Texto para Discussão nº 69. </w:t>
      </w:r>
      <w:r w:rsidRPr="00C13CC9">
        <w:rPr>
          <w:rFonts w:ascii="Times New Roman" w:hAnsi="Times New Roman" w:cs="Times New Roman"/>
          <w:sz w:val="24"/>
          <w:szCs w:val="24"/>
        </w:rPr>
        <w:t>Rio de Janeiro: BNDES, jul</w:t>
      </w:r>
      <w:r w:rsidR="00FE3621" w:rsidRPr="00C13CC9">
        <w:rPr>
          <w:rFonts w:ascii="Times New Roman" w:hAnsi="Times New Roman" w:cs="Times New Roman"/>
          <w:sz w:val="24"/>
          <w:szCs w:val="24"/>
        </w:rPr>
        <w:t>ho</w:t>
      </w:r>
      <w:r w:rsidRPr="00C13CC9">
        <w:rPr>
          <w:rFonts w:ascii="Times New Roman" w:hAnsi="Times New Roman" w:cs="Times New Roman"/>
          <w:sz w:val="24"/>
          <w:szCs w:val="24"/>
        </w:rPr>
        <w:t xml:space="preserve"> 1999. </w:t>
      </w:r>
    </w:p>
    <w:p w14:paraId="379A6B34" w14:textId="77777777" w:rsidR="009C2508" w:rsidRPr="00C13CC9" w:rsidRDefault="009C2508" w:rsidP="00197E3C">
      <w:pPr>
        <w:spacing w:after="0" w:line="240" w:lineRule="auto"/>
        <w:contextualSpacing/>
        <w:jc w:val="both"/>
        <w:rPr>
          <w:rFonts w:ascii="Times New Roman" w:hAnsi="Times New Roman" w:cs="Times New Roman"/>
          <w:sz w:val="24"/>
          <w:szCs w:val="24"/>
        </w:rPr>
      </w:pPr>
    </w:p>
    <w:p w14:paraId="3A0F6A7B" w14:textId="77777777" w:rsidR="009C2508" w:rsidRPr="00C13CC9" w:rsidRDefault="009C2508" w:rsidP="00197E3C">
      <w:pPr>
        <w:autoSpaceDE w:val="0"/>
        <w:autoSpaceDN w:val="0"/>
        <w:adjustRightInd w:val="0"/>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rPr>
        <w:t xml:space="preserve">SAID, S. e DICKEY, D. A. </w:t>
      </w:r>
      <w:proofErr w:type="spellStart"/>
      <w:r w:rsidRPr="00C13CC9">
        <w:rPr>
          <w:rFonts w:ascii="Times New Roman" w:hAnsi="Times New Roman" w:cs="Times New Roman"/>
          <w:sz w:val="24"/>
          <w:szCs w:val="24"/>
        </w:rPr>
        <w:t>Testing</w:t>
      </w:r>
      <w:proofErr w:type="spellEnd"/>
      <w:r w:rsidRPr="00C13CC9">
        <w:rPr>
          <w:rFonts w:ascii="Times New Roman" w:hAnsi="Times New Roman" w:cs="Times New Roman"/>
          <w:sz w:val="24"/>
          <w:szCs w:val="24"/>
        </w:rPr>
        <w:t xml:space="preserve"> for </w:t>
      </w:r>
      <w:proofErr w:type="spellStart"/>
      <w:r w:rsidRPr="00C13CC9">
        <w:rPr>
          <w:rFonts w:ascii="Times New Roman" w:hAnsi="Times New Roman" w:cs="Times New Roman"/>
          <w:sz w:val="24"/>
          <w:szCs w:val="24"/>
        </w:rPr>
        <w:t>unit</w:t>
      </w:r>
      <w:proofErr w:type="spellEnd"/>
      <w:r w:rsidRPr="00C13CC9">
        <w:rPr>
          <w:rFonts w:ascii="Times New Roman" w:hAnsi="Times New Roman" w:cs="Times New Roman"/>
          <w:sz w:val="24"/>
          <w:szCs w:val="24"/>
        </w:rPr>
        <w:t xml:space="preserve"> roots in </w:t>
      </w:r>
      <w:proofErr w:type="spellStart"/>
      <w:r w:rsidRPr="00C13CC9">
        <w:rPr>
          <w:rFonts w:ascii="Times New Roman" w:hAnsi="Times New Roman" w:cs="Times New Roman"/>
          <w:sz w:val="24"/>
          <w:szCs w:val="24"/>
        </w:rPr>
        <w:t>autoregressive-moving</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average</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models</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of</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unknown</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order</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b/>
          <w:bCs/>
          <w:iCs/>
          <w:sz w:val="24"/>
          <w:szCs w:val="24"/>
          <w:lang w:val="en-US"/>
        </w:rPr>
        <w:t>Biometrika</w:t>
      </w:r>
      <w:proofErr w:type="spellEnd"/>
      <w:r w:rsidRPr="00C13CC9">
        <w:rPr>
          <w:rFonts w:ascii="Times New Roman" w:hAnsi="Times New Roman" w:cs="Times New Roman"/>
          <w:sz w:val="24"/>
          <w:szCs w:val="24"/>
          <w:lang w:val="en-US"/>
        </w:rPr>
        <w:t>, v. 71, p. 599-607, 1984.</w:t>
      </w:r>
    </w:p>
    <w:p w14:paraId="7C74BA2F" w14:textId="77777777" w:rsidR="009C2508" w:rsidRPr="00C13CC9" w:rsidRDefault="009C2508" w:rsidP="00197E3C">
      <w:pPr>
        <w:autoSpaceDE w:val="0"/>
        <w:autoSpaceDN w:val="0"/>
        <w:adjustRightInd w:val="0"/>
        <w:spacing w:after="0" w:line="240" w:lineRule="auto"/>
        <w:ind w:left="357" w:hanging="357"/>
        <w:contextualSpacing/>
        <w:jc w:val="both"/>
        <w:rPr>
          <w:rFonts w:ascii="Times New Roman" w:hAnsi="Times New Roman" w:cs="Times New Roman"/>
          <w:sz w:val="24"/>
          <w:szCs w:val="24"/>
          <w:lang w:val="en-US"/>
        </w:rPr>
      </w:pPr>
    </w:p>
    <w:p w14:paraId="2517A48C" w14:textId="0D1720EB"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lang w:val="en-US"/>
        </w:rPr>
        <w:t>SAIKKONEN, P</w:t>
      </w:r>
      <w:r w:rsidR="00D80247" w:rsidRPr="00C13CC9">
        <w:rPr>
          <w:rFonts w:ascii="Times New Roman" w:hAnsi="Times New Roman" w:cs="Times New Roman"/>
          <w:sz w:val="24"/>
          <w:szCs w:val="24"/>
          <w:lang w:val="en-US"/>
        </w:rPr>
        <w:t xml:space="preserve"> e</w:t>
      </w:r>
      <w:r w:rsidRPr="00C13CC9">
        <w:rPr>
          <w:rFonts w:ascii="Times New Roman" w:hAnsi="Times New Roman" w:cs="Times New Roman"/>
          <w:sz w:val="24"/>
          <w:szCs w:val="24"/>
          <w:lang w:val="en-US"/>
        </w:rPr>
        <w:t xml:space="preserve"> LÜTKEPOHL, H. Testing for a unit root in a time series with a level shift at unknown time. </w:t>
      </w:r>
      <w:proofErr w:type="spellStart"/>
      <w:r w:rsidRPr="00C13CC9">
        <w:rPr>
          <w:rFonts w:ascii="Times New Roman" w:hAnsi="Times New Roman" w:cs="Times New Roman"/>
          <w:b/>
          <w:sz w:val="24"/>
          <w:szCs w:val="24"/>
        </w:rPr>
        <w:t>Econometric</w:t>
      </w:r>
      <w:proofErr w:type="spellEnd"/>
      <w:r w:rsidRPr="00C13CC9">
        <w:rPr>
          <w:rFonts w:ascii="Times New Roman" w:hAnsi="Times New Roman" w:cs="Times New Roman"/>
          <w:b/>
          <w:sz w:val="24"/>
          <w:szCs w:val="24"/>
        </w:rPr>
        <w:t xml:space="preserve"> </w:t>
      </w:r>
      <w:proofErr w:type="spellStart"/>
      <w:r w:rsidRPr="00C13CC9">
        <w:rPr>
          <w:rFonts w:ascii="Times New Roman" w:hAnsi="Times New Roman" w:cs="Times New Roman"/>
          <w:b/>
          <w:sz w:val="24"/>
          <w:szCs w:val="24"/>
        </w:rPr>
        <w:t>Theory</w:t>
      </w:r>
      <w:proofErr w:type="spellEnd"/>
      <w:r w:rsidRPr="00C13CC9">
        <w:rPr>
          <w:rFonts w:ascii="Times New Roman" w:hAnsi="Times New Roman" w:cs="Times New Roman"/>
          <w:sz w:val="24"/>
          <w:szCs w:val="24"/>
        </w:rPr>
        <w:t>, v. 18, p. 313-348, 2002.</w:t>
      </w:r>
    </w:p>
    <w:p w14:paraId="290E9636" w14:textId="77777777" w:rsidR="009C2508" w:rsidRPr="00C13CC9" w:rsidRDefault="009C2508" w:rsidP="00197E3C">
      <w:pPr>
        <w:spacing w:after="0" w:line="240" w:lineRule="auto"/>
        <w:jc w:val="both"/>
        <w:rPr>
          <w:rFonts w:ascii="Times New Roman" w:hAnsi="Times New Roman" w:cs="Times New Roman"/>
          <w:sz w:val="24"/>
          <w:szCs w:val="24"/>
        </w:rPr>
      </w:pPr>
    </w:p>
    <w:p w14:paraId="2FA54C9E" w14:textId="1241259C"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SILVA, F. A. R.</w:t>
      </w:r>
      <w:r w:rsidR="00D80247" w:rsidRPr="00C13CC9">
        <w:rPr>
          <w:rFonts w:ascii="Times New Roman" w:hAnsi="Times New Roman" w:cs="Times New Roman"/>
          <w:sz w:val="24"/>
          <w:szCs w:val="24"/>
        </w:rPr>
        <w:t xml:space="preserve"> e</w:t>
      </w:r>
      <w:r w:rsidRPr="00C13CC9">
        <w:rPr>
          <w:rFonts w:ascii="Times New Roman" w:hAnsi="Times New Roman" w:cs="Times New Roman"/>
          <w:sz w:val="24"/>
          <w:szCs w:val="24"/>
        </w:rPr>
        <w:t xml:space="preserve"> CUNHA, A. S. M. </w:t>
      </w:r>
      <w:r w:rsidRPr="00C13CC9">
        <w:rPr>
          <w:rFonts w:ascii="Times New Roman" w:hAnsi="Times New Roman" w:cs="Times New Roman"/>
          <w:b/>
          <w:sz w:val="24"/>
          <w:szCs w:val="24"/>
        </w:rPr>
        <w:t>Contribuintes e cidadãos: compreendendo o orçamento federal</w:t>
      </w:r>
      <w:r w:rsidRPr="00C13CC9">
        <w:rPr>
          <w:rFonts w:ascii="Times New Roman" w:hAnsi="Times New Roman" w:cs="Times New Roman"/>
          <w:sz w:val="24"/>
          <w:szCs w:val="24"/>
        </w:rPr>
        <w:t>. Rio de Janeiro: Editora FGV, 2002.</w:t>
      </w:r>
    </w:p>
    <w:p w14:paraId="400A5F5C" w14:textId="77777777" w:rsidR="009C2508" w:rsidRPr="00C13CC9" w:rsidRDefault="009C2508" w:rsidP="00197E3C">
      <w:pPr>
        <w:spacing w:after="0" w:line="240" w:lineRule="auto"/>
        <w:ind w:left="567" w:hanging="567"/>
        <w:contextualSpacing/>
        <w:jc w:val="both"/>
        <w:rPr>
          <w:rFonts w:ascii="Times New Roman" w:hAnsi="Times New Roman" w:cs="Times New Roman"/>
          <w:sz w:val="24"/>
          <w:szCs w:val="24"/>
        </w:rPr>
      </w:pPr>
    </w:p>
    <w:p w14:paraId="0FBD0944" w14:textId="4092DDB8" w:rsidR="009C2508" w:rsidRPr="00C13CC9" w:rsidRDefault="00D8024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SIMÕES</w:t>
      </w:r>
      <w:r w:rsidR="009C2508" w:rsidRPr="00C13CC9">
        <w:rPr>
          <w:rFonts w:ascii="Times New Roman" w:hAnsi="Times New Roman" w:cs="Times New Roman"/>
          <w:sz w:val="24"/>
          <w:szCs w:val="24"/>
        </w:rPr>
        <w:t xml:space="preserve">, J. E. </w:t>
      </w:r>
      <w:r w:rsidR="00FE3621" w:rsidRPr="00C13CC9">
        <w:rPr>
          <w:rFonts w:ascii="Times New Roman" w:hAnsi="Times New Roman" w:cs="Times New Roman"/>
          <w:sz w:val="24"/>
          <w:szCs w:val="24"/>
        </w:rPr>
        <w:t>e</w:t>
      </w:r>
      <w:r w:rsidR="009C2508" w:rsidRPr="00C13CC9">
        <w:rPr>
          <w:rFonts w:ascii="Times New Roman" w:hAnsi="Times New Roman" w:cs="Times New Roman"/>
          <w:sz w:val="24"/>
          <w:szCs w:val="24"/>
        </w:rPr>
        <w:t xml:space="preserve"> </w:t>
      </w:r>
      <w:r w:rsidRPr="00C13CC9">
        <w:rPr>
          <w:rFonts w:ascii="Times New Roman" w:hAnsi="Times New Roman" w:cs="Times New Roman"/>
          <w:sz w:val="24"/>
          <w:szCs w:val="24"/>
        </w:rPr>
        <w:t>FERREIRA</w:t>
      </w:r>
      <w:r w:rsidR="009C2508" w:rsidRPr="00C13CC9">
        <w:rPr>
          <w:rFonts w:ascii="Times New Roman" w:hAnsi="Times New Roman" w:cs="Times New Roman"/>
          <w:sz w:val="24"/>
          <w:szCs w:val="24"/>
        </w:rPr>
        <w:t xml:space="preserve">, R. T. Função de Reação Fiscal não Linear: limite da dívida, espaço fiscal e sustentabilidade da dívida para os </w:t>
      </w:r>
      <w:r w:rsidR="00764B4B" w:rsidRPr="00C13CC9">
        <w:rPr>
          <w:rFonts w:ascii="Times New Roman" w:hAnsi="Times New Roman" w:cs="Times New Roman"/>
          <w:sz w:val="24"/>
          <w:szCs w:val="24"/>
        </w:rPr>
        <w:t>Estados</w:t>
      </w:r>
      <w:r w:rsidR="009C2508" w:rsidRPr="00C13CC9">
        <w:rPr>
          <w:rFonts w:ascii="Times New Roman" w:hAnsi="Times New Roman" w:cs="Times New Roman"/>
          <w:sz w:val="24"/>
          <w:szCs w:val="24"/>
        </w:rPr>
        <w:t xml:space="preserve"> brasileiros. XXIII Prêmio Tesouro Nacional</w:t>
      </w:r>
      <w:r w:rsidR="00FE3621" w:rsidRPr="00C13CC9">
        <w:rPr>
          <w:rFonts w:ascii="Times New Roman" w:hAnsi="Times New Roman" w:cs="Times New Roman"/>
          <w:sz w:val="24"/>
          <w:szCs w:val="24"/>
        </w:rPr>
        <w:t>, 2018</w:t>
      </w:r>
      <w:r w:rsidR="009C2508" w:rsidRPr="00C13CC9">
        <w:rPr>
          <w:rFonts w:ascii="Times New Roman" w:hAnsi="Times New Roman" w:cs="Times New Roman"/>
          <w:sz w:val="24"/>
          <w:szCs w:val="24"/>
        </w:rPr>
        <w:t>.</w:t>
      </w:r>
    </w:p>
    <w:p w14:paraId="05935ED3" w14:textId="77777777" w:rsidR="00264F47" w:rsidRPr="00C13CC9" w:rsidRDefault="00264F47" w:rsidP="00197E3C">
      <w:pPr>
        <w:spacing w:after="0" w:line="240" w:lineRule="auto"/>
        <w:contextualSpacing/>
        <w:jc w:val="both"/>
        <w:rPr>
          <w:rFonts w:ascii="Times New Roman" w:hAnsi="Times New Roman" w:cs="Times New Roman"/>
          <w:sz w:val="24"/>
          <w:szCs w:val="24"/>
        </w:rPr>
      </w:pPr>
    </w:p>
    <w:p w14:paraId="6029FC5D" w14:textId="65F228DD" w:rsidR="00264F47" w:rsidRPr="00C13CC9" w:rsidRDefault="00264F47"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 xml:space="preserve">SIMONASSI, A. G.; ARRAES, R. A. e SENA, A. M. C. Fiscal </w:t>
      </w:r>
      <w:proofErr w:type="spellStart"/>
      <w:r w:rsidRPr="00C13CC9">
        <w:rPr>
          <w:rFonts w:ascii="Times New Roman" w:hAnsi="Times New Roman" w:cs="Times New Roman"/>
          <w:sz w:val="24"/>
          <w:szCs w:val="24"/>
        </w:rPr>
        <w:t>reaction</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under</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endogenous</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structural</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sz w:val="24"/>
          <w:szCs w:val="24"/>
        </w:rPr>
        <w:t>changes</w:t>
      </w:r>
      <w:proofErr w:type="spellEnd"/>
      <w:r w:rsidRPr="00C13CC9">
        <w:rPr>
          <w:rFonts w:ascii="Times New Roman" w:hAnsi="Times New Roman" w:cs="Times New Roman"/>
          <w:sz w:val="24"/>
          <w:szCs w:val="24"/>
        </w:rPr>
        <w:t xml:space="preserve"> in </w:t>
      </w:r>
      <w:proofErr w:type="spellStart"/>
      <w:r w:rsidRPr="00C13CC9">
        <w:rPr>
          <w:rFonts w:ascii="Times New Roman" w:hAnsi="Times New Roman" w:cs="Times New Roman"/>
          <w:sz w:val="24"/>
          <w:szCs w:val="24"/>
        </w:rPr>
        <w:t>Brazil</w:t>
      </w:r>
      <w:proofErr w:type="spellEnd"/>
      <w:r w:rsidRPr="00C13CC9">
        <w:rPr>
          <w:rFonts w:ascii="Times New Roman" w:hAnsi="Times New Roman" w:cs="Times New Roman"/>
          <w:sz w:val="24"/>
          <w:szCs w:val="24"/>
        </w:rPr>
        <w:t xml:space="preserve">. </w:t>
      </w:r>
      <w:proofErr w:type="spellStart"/>
      <w:r w:rsidRPr="00C13CC9">
        <w:rPr>
          <w:rFonts w:ascii="Times New Roman" w:hAnsi="Times New Roman" w:cs="Times New Roman"/>
          <w:b/>
          <w:bCs/>
          <w:sz w:val="24"/>
          <w:szCs w:val="24"/>
        </w:rPr>
        <w:t>EconomiA</w:t>
      </w:r>
      <w:proofErr w:type="spellEnd"/>
      <w:r w:rsidRPr="00C13CC9">
        <w:rPr>
          <w:rFonts w:ascii="Times New Roman" w:hAnsi="Times New Roman" w:cs="Times New Roman"/>
          <w:sz w:val="24"/>
          <w:szCs w:val="24"/>
        </w:rPr>
        <w:t>, Elsevier, Amsterdam, v. 15, p. 68-81, 2014.</w:t>
      </w:r>
    </w:p>
    <w:p w14:paraId="5742B797" w14:textId="77777777" w:rsidR="00264F47" w:rsidRPr="00C13CC9" w:rsidRDefault="00264F47" w:rsidP="00197E3C">
      <w:pPr>
        <w:spacing w:after="0" w:line="240" w:lineRule="auto"/>
        <w:contextualSpacing/>
        <w:jc w:val="both"/>
        <w:rPr>
          <w:rFonts w:ascii="Times New Roman" w:hAnsi="Times New Roman" w:cs="Times New Roman"/>
          <w:sz w:val="24"/>
          <w:szCs w:val="24"/>
        </w:rPr>
      </w:pPr>
    </w:p>
    <w:p w14:paraId="621925BB" w14:textId="01A98A44"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lastRenderedPageBreak/>
        <w:t>STN. Limite de sustentabilidade e dívida prudencial: A conceituação e o cômputo de 2 indicadores chaves para a gestão fiscal brasileira. Brasília: Secretaria do Tesouro Nacional</w:t>
      </w:r>
      <w:r w:rsidR="00FE3621" w:rsidRPr="00C13CC9">
        <w:rPr>
          <w:rFonts w:ascii="Times New Roman" w:hAnsi="Times New Roman" w:cs="Times New Roman"/>
          <w:sz w:val="24"/>
          <w:szCs w:val="24"/>
        </w:rPr>
        <w:t>, 2016</w:t>
      </w:r>
      <w:r w:rsidRPr="00C13CC9">
        <w:rPr>
          <w:rFonts w:ascii="Times New Roman" w:hAnsi="Times New Roman" w:cs="Times New Roman"/>
          <w:sz w:val="24"/>
          <w:szCs w:val="24"/>
        </w:rPr>
        <w:t>.</w:t>
      </w:r>
    </w:p>
    <w:p w14:paraId="6F286A61"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rPr>
      </w:pPr>
    </w:p>
    <w:p w14:paraId="79C96154" w14:textId="153FFF52" w:rsidR="009C2508" w:rsidRPr="00C13CC9" w:rsidRDefault="009C2508" w:rsidP="00197E3C">
      <w:pPr>
        <w:spacing w:after="0" w:line="240" w:lineRule="auto"/>
        <w:ind w:left="567" w:hanging="567"/>
        <w:contextualSpacing/>
        <w:jc w:val="both"/>
        <w:rPr>
          <w:rFonts w:ascii="Times New Roman" w:hAnsi="Times New Roman" w:cs="Times New Roman"/>
          <w:sz w:val="24"/>
          <w:szCs w:val="24"/>
        </w:rPr>
      </w:pPr>
      <w:r w:rsidRPr="00C13CC9">
        <w:rPr>
          <w:rFonts w:ascii="Times New Roman" w:hAnsi="Times New Roman" w:cs="Times New Roman"/>
          <w:sz w:val="24"/>
          <w:szCs w:val="24"/>
        </w:rPr>
        <w:t>STN. Programa de Reestruturação e Ajuste Fiscal. Secretaria do Tesouro Nacional</w:t>
      </w:r>
      <w:r w:rsidR="00FE3621" w:rsidRPr="00C13CC9">
        <w:rPr>
          <w:rFonts w:ascii="Times New Roman" w:hAnsi="Times New Roman" w:cs="Times New Roman"/>
          <w:sz w:val="24"/>
          <w:szCs w:val="24"/>
        </w:rPr>
        <w:t>, 2019</w:t>
      </w:r>
      <w:r w:rsidRPr="00C13CC9">
        <w:rPr>
          <w:rFonts w:ascii="Times New Roman" w:hAnsi="Times New Roman" w:cs="Times New Roman"/>
          <w:sz w:val="24"/>
          <w:szCs w:val="24"/>
        </w:rPr>
        <w:t>.</w:t>
      </w:r>
    </w:p>
    <w:p w14:paraId="3938F06D"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rPr>
      </w:pPr>
    </w:p>
    <w:p w14:paraId="3DA7D105" w14:textId="72FF0836" w:rsidR="009C2508" w:rsidRPr="00C13CC9" w:rsidRDefault="009C2508" w:rsidP="00197E3C">
      <w:pPr>
        <w:spacing w:after="0" w:line="240" w:lineRule="auto"/>
        <w:contextualSpacing/>
        <w:jc w:val="both"/>
        <w:rPr>
          <w:rFonts w:ascii="Times New Roman" w:hAnsi="Times New Roman" w:cs="Times New Roman"/>
          <w:sz w:val="24"/>
          <w:szCs w:val="24"/>
        </w:rPr>
      </w:pPr>
      <w:r w:rsidRPr="00C13CC9">
        <w:rPr>
          <w:rFonts w:ascii="Times New Roman" w:hAnsi="Times New Roman" w:cs="Times New Roman"/>
          <w:sz w:val="24"/>
          <w:szCs w:val="24"/>
        </w:rPr>
        <w:t>STN. Sistema de Acompanhamento de Haveres Financeiros junto a Estados e Municípios (SAHEM)</w:t>
      </w:r>
      <w:r w:rsidR="00FE3621" w:rsidRPr="00C13CC9">
        <w:rPr>
          <w:rFonts w:ascii="Times New Roman" w:hAnsi="Times New Roman" w:cs="Times New Roman"/>
          <w:sz w:val="24"/>
          <w:szCs w:val="24"/>
        </w:rPr>
        <w:t>, 2019</w:t>
      </w:r>
      <w:r w:rsidRPr="00C13CC9">
        <w:rPr>
          <w:rFonts w:ascii="Times New Roman" w:hAnsi="Times New Roman" w:cs="Times New Roman"/>
          <w:sz w:val="24"/>
          <w:szCs w:val="24"/>
        </w:rPr>
        <w:t xml:space="preserve">. </w:t>
      </w:r>
    </w:p>
    <w:p w14:paraId="4E123A54"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rPr>
      </w:pPr>
    </w:p>
    <w:p w14:paraId="6A0A903E" w14:textId="1F86814A" w:rsidR="009C2508" w:rsidRPr="00C13CC9" w:rsidRDefault="00D80247"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rPr>
        <w:t>TABOSA,</w:t>
      </w:r>
      <w:r w:rsidR="009C2508" w:rsidRPr="00C13CC9">
        <w:rPr>
          <w:rFonts w:ascii="Times New Roman" w:hAnsi="Times New Roman" w:cs="Times New Roman"/>
          <w:sz w:val="24"/>
          <w:szCs w:val="24"/>
        </w:rPr>
        <w:t xml:space="preserve"> F. J.</w:t>
      </w:r>
      <w:r w:rsidRPr="00C13CC9">
        <w:rPr>
          <w:rFonts w:ascii="Times New Roman" w:hAnsi="Times New Roman" w:cs="Times New Roman"/>
          <w:sz w:val="24"/>
          <w:szCs w:val="24"/>
        </w:rPr>
        <w:t>;</w:t>
      </w:r>
      <w:r w:rsidR="009C2508" w:rsidRPr="00C13CC9">
        <w:rPr>
          <w:rFonts w:ascii="Times New Roman" w:hAnsi="Times New Roman" w:cs="Times New Roman"/>
          <w:sz w:val="24"/>
          <w:szCs w:val="24"/>
        </w:rPr>
        <w:t xml:space="preserve"> </w:t>
      </w:r>
      <w:r w:rsidRPr="00C13CC9">
        <w:rPr>
          <w:rFonts w:ascii="Times New Roman" w:hAnsi="Times New Roman" w:cs="Times New Roman"/>
          <w:sz w:val="24"/>
          <w:szCs w:val="24"/>
        </w:rPr>
        <w:t>FERREIRA</w:t>
      </w:r>
      <w:r w:rsidR="009C2508" w:rsidRPr="00C13CC9">
        <w:rPr>
          <w:rFonts w:ascii="Times New Roman" w:hAnsi="Times New Roman" w:cs="Times New Roman"/>
          <w:sz w:val="24"/>
          <w:szCs w:val="24"/>
        </w:rPr>
        <w:t>, R. T.</w:t>
      </w:r>
      <w:r w:rsidRPr="00C13CC9">
        <w:rPr>
          <w:rFonts w:ascii="Times New Roman" w:hAnsi="Times New Roman" w:cs="Times New Roman"/>
          <w:sz w:val="24"/>
          <w:szCs w:val="24"/>
        </w:rPr>
        <w:t>;</w:t>
      </w:r>
      <w:r w:rsidR="009C2508" w:rsidRPr="00C13CC9">
        <w:rPr>
          <w:rFonts w:ascii="Times New Roman" w:hAnsi="Times New Roman" w:cs="Times New Roman"/>
          <w:sz w:val="24"/>
          <w:szCs w:val="24"/>
        </w:rPr>
        <w:t xml:space="preserve"> S</w:t>
      </w:r>
      <w:r w:rsidRPr="00C13CC9">
        <w:rPr>
          <w:rFonts w:ascii="Times New Roman" w:hAnsi="Times New Roman" w:cs="Times New Roman"/>
          <w:sz w:val="24"/>
          <w:szCs w:val="24"/>
        </w:rPr>
        <w:t>IMONASSI</w:t>
      </w:r>
      <w:r w:rsidR="009C2508" w:rsidRPr="00C13CC9">
        <w:rPr>
          <w:rFonts w:ascii="Times New Roman" w:hAnsi="Times New Roman" w:cs="Times New Roman"/>
          <w:sz w:val="24"/>
          <w:szCs w:val="24"/>
        </w:rPr>
        <w:t>, A. G.</w:t>
      </w:r>
      <w:r w:rsidRPr="00C13CC9">
        <w:rPr>
          <w:rFonts w:ascii="Times New Roman" w:hAnsi="Times New Roman" w:cs="Times New Roman"/>
          <w:sz w:val="24"/>
          <w:szCs w:val="24"/>
        </w:rPr>
        <w:t>;</w:t>
      </w:r>
      <w:r w:rsidR="009C2508" w:rsidRPr="00C13CC9">
        <w:rPr>
          <w:rFonts w:ascii="Times New Roman" w:hAnsi="Times New Roman" w:cs="Times New Roman"/>
          <w:sz w:val="24"/>
          <w:szCs w:val="24"/>
        </w:rPr>
        <w:t xml:space="preserve"> </w:t>
      </w:r>
      <w:r w:rsidRPr="00C13CC9">
        <w:rPr>
          <w:rFonts w:ascii="Times New Roman" w:hAnsi="Times New Roman" w:cs="Times New Roman"/>
          <w:sz w:val="24"/>
          <w:szCs w:val="24"/>
        </w:rPr>
        <w:t>KHAN</w:t>
      </w:r>
      <w:r w:rsidR="009C2508" w:rsidRPr="00C13CC9">
        <w:rPr>
          <w:rFonts w:ascii="Times New Roman" w:hAnsi="Times New Roman" w:cs="Times New Roman"/>
          <w:sz w:val="24"/>
          <w:szCs w:val="24"/>
        </w:rPr>
        <w:t xml:space="preserve">, A. S. </w:t>
      </w:r>
      <w:r w:rsidRPr="00C13CC9">
        <w:rPr>
          <w:rFonts w:ascii="Times New Roman" w:hAnsi="Times New Roman" w:cs="Times New Roman"/>
          <w:sz w:val="24"/>
          <w:szCs w:val="24"/>
        </w:rPr>
        <w:t>e</w:t>
      </w:r>
      <w:r w:rsidR="009C2508" w:rsidRPr="00C13CC9">
        <w:rPr>
          <w:rFonts w:ascii="Times New Roman" w:hAnsi="Times New Roman" w:cs="Times New Roman"/>
          <w:sz w:val="24"/>
          <w:szCs w:val="24"/>
        </w:rPr>
        <w:t xml:space="preserve"> </w:t>
      </w:r>
      <w:r w:rsidRPr="00C13CC9">
        <w:rPr>
          <w:rFonts w:ascii="Times New Roman" w:hAnsi="Times New Roman" w:cs="Times New Roman"/>
          <w:sz w:val="24"/>
          <w:szCs w:val="24"/>
        </w:rPr>
        <w:t>TOMAZ</w:t>
      </w:r>
      <w:r w:rsidR="009C2508" w:rsidRPr="00C13CC9">
        <w:rPr>
          <w:rFonts w:ascii="Times New Roman" w:hAnsi="Times New Roman" w:cs="Times New Roman"/>
          <w:sz w:val="24"/>
          <w:szCs w:val="24"/>
        </w:rPr>
        <w:t xml:space="preserve">, D. Reação Fiscal ao Aumento da Dívida Pública: Uma Análise para os Estados Brasileiros. </w:t>
      </w:r>
      <w:r w:rsidR="009C2508" w:rsidRPr="00C13CC9">
        <w:rPr>
          <w:rFonts w:ascii="Times New Roman" w:hAnsi="Times New Roman" w:cs="Times New Roman"/>
          <w:sz w:val="24"/>
          <w:szCs w:val="24"/>
          <w:lang w:val="en-US"/>
        </w:rPr>
        <w:t xml:space="preserve">Economia </w:t>
      </w:r>
      <w:proofErr w:type="spellStart"/>
      <w:r w:rsidR="009C2508" w:rsidRPr="00C13CC9">
        <w:rPr>
          <w:rFonts w:ascii="Times New Roman" w:hAnsi="Times New Roman" w:cs="Times New Roman"/>
          <w:sz w:val="24"/>
          <w:szCs w:val="24"/>
          <w:lang w:val="en-US"/>
        </w:rPr>
        <w:t>Aplicada</w:t>
      </w:r>
      <w:proofErr w:type="spellEnd"/>
      <w:r w:rsidR="009C2508" w:rsidRPr="00C13CC9">
        <w:rPr>
          <w:rFonts w:ascii="Times New Roman" w:hAnsi="Times New Roman" w:cs="Times New Roman"/>
          <w:sz w:val="24"/>
          <w:szCs w:val="24"/>
          <w:lang w:val="en-US"/>
        </w:rPr>
        <w:t>, 20, pp. 57-71</w:t>
      </w:r>
      <w:r w:rsidR="00FE3621" w:rsidRPr="00C13CC9">
        <w:rPr>
          <w:rFonts w:ascii="Times New Roman" w:hAnsi="Times New Roman" w:cs="Times New Roman"/>
          <w:sz w:val="24"/>
          <w:szCs w:val="24"/>
          <w:lang w:val="en-US"/>
        </w:rPr>
        <w:t>, 2016</w:t>
      </w:r>
      <w:r w:rsidR="009C2508" w:rsidRPr="00C13CC9">
        <w:rPr>
          <w:rFonts w:ascii="Times New Roman" w:hAnsi="Times New Roman" w:cs="Times New Roman"/>
          <w:sz w:val="24"/>
          <w:szCs w:val="24"/>
          <w:lang w:val="en-US"/>
        </w:rPr>
        <w:t>.</w:t>
      </w:r>
    </w:p>
    <w:p w14:paraId="51BB4010" w14:textId="77777777" w:rsidR="00D80247" w:rsidRPr="00C13CC9" w:rsidRDefault="00D80247" w:rsidP="00197E3C">
      <w:pPr>
        <w:spacing w:after="0" w:line="240" w:lineRule="auto"/>
        <w:ind w:left="567" w:hanging="567"/>
        <w:contextualSpacing/>
        <w:jc w:val="both"/>
        <w:rPr>
          <w:rFonts w:ascii="Times New Roman" w:hAnsi="Times New Roman" w:cs="Times New Roman"/>
          <w:sz w:val="24"/>
          <w:szCs w:val="24"/>
          <w:lang w:val="en-US"/>
        </w:rPr>
      </w:pPr>
    </w:p>
    <w:p w14:paraId="324C9C27" w14:textId="6632AC6E" w:rsidR="009C2508" w:rsidRPr="00C13CC9" w:rsidRDefault="00D80247" w:rsidP="00197E3C">
      <w:pPr>
        <w:spacing w:after="0" w:line="240" w:lineRule="auto"/>
        <w:contextualSpacing/>
        <w:jc w:val="both"/>
        <w:rPr>
          <w:rFonts w:ascii="Times New Roman" w:hAnsi="Times New Roman" w:cs="Times New Roman"/>
          <w:sz w:val="24"/>
          <w:szCs w:val="24"/>
          <w:lang w:val="en-US"/>
        </w:rPr>
      </w:pPr>
      <w:r w:rsidRPr="00C13CC9">
        <w:rPr>
          <w:rFonts w:ascii="Times New Roman" w:hAnsi="Times New Roman" w:cs="Times New Roman"/>
          <w:sz w:val="24"/>
          <w:szCs w:val="24"/>
          <w:lang w:val="en-US"/>
        </w:rPr>
        <w:t>UCTUM</w:t>
      </w:r>
      <w:r w:rsidR="009C2508" w:rsidRPr="00C13CC9">
        <w:rPr>
          <w:rFonts w:ascii="Times New Roman" w:hAnsi="Times New Roman" w:cs="Times New Roman"/>
          <w:sz w:val="24"/>
          <w:szCs w:val="24"/>
          <w:lang w:val="en-US"/>
        </w:rPr>
        <w:t>, M.</w:t>
      </w:r>
      <w:r w:rsidRPr="00C13CC9">
        <w:rPr>
          <w:rFonts w:ascii="Times New Roman" w:hAnsi="Times New Roman" w:cs="Times New Roman"/>
          <w:sz w:val="24"/>
          <w:szCs w:val="24"/>
          <w:lang w:val="en-US"/>
        </w:rPr>
        <w:t>;</w:t>
      </w:r>
      <w:r w:rsidR="009C2508" w:rsidRPr="00C13CC9">
        <w:rPr>
          <w:rFonts w:ascii="Times New Roman" w:hAnsi="Times New Roman" w:cs="Times New Roman"/>
          <w:sz w:val="24"/>
          <w:szCs w:val="24"/>
          <w:lang w:val="en-US"/>
        </w:rPr>
        <w:t xml:space="preserve"> </w:t>
      </w:r>
      <w:r w:rsidRPr="00C13CC9">
        <w:rPr>
          <w:rFonts w:ascii="Times New Roman" w:hAnsi="Times New Roman" w:cs="Times New Roman"/>
          <w:sz w:val="24"/>
          <w:szCs w:val="24"/>
          <w:lang w:val="en-US"/>
        </w:rPr>
        <w:t>THURSTON</w:t>
      </w:r>
      <w:r w:rsidR="009C2508" w:rsidRPr="00C13CC9">
        <w:rPr>
          <w:rFonts w:ascii="Times New Roman" w:hAnsi="Times New Roman" w:cs="Times New Roman"/>
          <w:sz w:val="24"/>
          <w:szCs w:val="24"/>
          <w:lang w:val="en-US"/>
        </w:rPr>
        <w:t xml:space="preserve">, T. </w:t>
      </w:r>
      <w:r w:rsidRPr="00C13CC9">
        <w:rPr>
          <w:rFonts w:ascii="Times New Roman" w:hAnsi="Times New Roman" w:cs="Times New Roman"/>
          <w:sz w:val="24"/>
          <w:szCs w:val="24"/>
          <w:lang w:val="en-US"/>
        </w:rPr>
        <w:t>e</w:t>
      </w:r>
      <w:r w:rsidR="009C2508" w:rsidRPr="00C13CC9">
        <w:rPr>
          <w:rFonts w:ascii="Times New Roman" w:hAnsi="Times New Roman" w:cs="Times New Roman"/>
          <w:sz w:val="24"/>
          <w:szCs w:val="24"/>
          <w:lang w:val="en-US"/>
        </w:rPr>
        <w:t xml:space="preserve"> </w:t>
      </w:r>
      <w:r w:rsidRPr="00C13CC9">
        <w:rPr>
          <w:rFonts w:ascii="Times New Roman" w:hAnsi="Times New Roman" w:cs="Times New Roman"/>
          <w:sz w:val="24"/>
          <w:szCs w:val="24"/>
          <w:lang w:val="en-US"/>
        </w:rPr>
        <w:t>UCTUM</w:t>
      </w:r>
      <w:r w:rsidR="009C2508" w:rsidRPr="00C13CC9">
        <w:rPr>
          <w:rFonts w:ascii="Times New Roman" w:hAnsi="Times New Roman" w:cs="Times New Roman"/>
          <w:sz w:val="24"/>
          <w:szCs w:val="24"/>
          <w:lang w:val="en-US"/>
        </w:rPr>
        <w:t xml:space="preserve">, R. Public Debt, the Unit Root Hypothesis and Structural Breaks: A Multi-Country Analysis. </w:t>
      </w:r>
      <w:proofErr w:type="spellStart"/>
      <w:r w:rsidR="009C2508" w:rsidRPr="00C13CC9">
        <w:rPr>
          <w:rFonts w:ascii="Times New Roman" w:hAnsi="Times New Roman" w:cs="Times New Roman"/>
          <w:b/>
          <w:sz w:val="24"/>
          <w:szCs w:val="24"/>
          <w:lang w:val="en-US"/>
        </w:rPr>
        <w:t>Economica</w:t>
      </w:r>
      <w:proofErr w:type="spellEnd"/>
      <w:r w:rsidR="009C2508" w:rsidRPr="00C13CC9">
        <w:rPr>
          <w:rFonts w:ascii="Times New Roman" w:hAnsi="Times New Roman" w:cs="Times New Roman"/>
          <w:sz w:val="24"/>
          <w:szCs w:val="24"/>
          <w:lang w:val="en-US"/>
        </w:rPr>
        <w:t>, pp. 129-156</w:t>
      </w:r>
      <w:r w:rsidR="00FE3621" w:rsidRPr="00C13CC9">
        <w:rPr>
          <w:rFonts w:ascii="Times New Roman" w:hAnsi="Times New Roman" w:cs="Times New Roman"/>
          <w:sz w:val="24"/>
          <w:szCs w:val="24"/>
          <w:lang w:val="en-US"/>
        </w:rPr>
        <w:t>, 2006</w:t>
      </w:r>
      <w:r w:rsidR="009C2508" w:rsidRPr="00C13CC9">
        <w:rPr>
          <w:rFonts w:ascii="Times New Roman" w:hAnsi="Times New Roman" w:cs="Times New Roman"/>
          <w:sz w:val="24"/>
          <w:szCs w:val="24"/>
          <w:lang w:val="en-US"/>
        </w:rPr>
        <w:t>.</w:t>
      </w:r>
    </w:p>
    <w:p w14:paraId="1BEB5015" w14:textId="42B0543F" w:rsidR="006930F2" w:rsidRPr="00C13CC9" w:rsidRDefault="006930F2" w:rsidP="00197E3C">
      <w:pPr>
        <w:spacing w:after="0" w:line="240" w:lineRule="auto"/>
        <w:ind w:left="567" w:hanging="567"/>
        <w:contextualSpacing/>
        <w:jc w:val="both"/>
        <w:rPr>
          <w:rFonts w:ascii="Times New Roman" w:hAnsi="Times New Roman" w:cs="Times New Roman"/>
          <w:lang w:val="en-US"/>
        </w:rPr>
      </w:pPr>
    </w:p>
    <w:p w14:paraId="019CBD92" w14:textId="752144DB" w:rsidR="009C2508" w:rsidRPr="00C13CC9" w:rsidRDefault="009C2508" w:rsidP="00197E3C">
      <w:pPr>
        <w:spacing w:line="240" w:lineRule="auto"/>
        <w:ind w:left="567" w:hanging="567"/>
        <w:contextualSpacing/>
        <w:jc w:val="both"/>
        <w:rPr>
          <w:rFonts w:ascii="Times New Roman" w:hAnsi="Times New Roman" w:cs="Times New Roman"/>
          <w:lang w:val="en-US"/>
        </w:rPr>
      </w:pPr>
    </w:p>
    <w:p w14:paraId="185B75F4" w14:textId="77777777" w:rsidR="009C2508" w:rsidRPr="00C13CC9" w:rsidRDefault="009C2508" w:rsidP="00197E3C">
      <w:pPr>
        <w:spacing w:line="240" w:lineRule="auto"/>
        <w:ind w:left="567" w:hanging="567"/>
        <w:contextualSpacing/>
        <w:jc w:val="both"/>
        <w:rPr>
          <w:rFonts w:ascii="Times New Roman" w:hAnsi="Times New Roman" w:cs="Times New Roman"/>
          <w:lang w:val="en-US"/>
        </w:rPr>
      </w:pPr>
    </w:p>
    <w:p w14:paraId="3A4EBA17" w14:textId="77777777" w:rsidR="006930F2" w:rsidRPr="00C13CC9" w:rsidRDefault="006930F2" w:rsidP="00197E3C">
      <w:pPr>
        <w:spacing w:line="240" w:lineRule="auto"/>
        <w:ind w:left="567" w:hanging="567"/>
        <w:contextualSpacing/>
        <w:jc w:val="both"/>
        <w:rPr>
          <w:rFonts w:ascii="Times New Roman" w:hAnsi="Times New Roman" w:cs="Times New Roman"/>
          <w:lang w:val="en-US"/>
        </w:rPr>
      </w:pPr>
    </w:p>
    <w:p w14:paraId="5FAEFE45" w14:textId="77777777" w:rsidR="006930F2" w:rsidRPr="00C13CC9" w:rsidRDefault="006930F2" w:rsidP="00197E3C">
      <w:pPr>
        <w:spacing w:after="0" w:line="240" w:lineRule="auto"/>
        <w:contextualSpacing/>
        <w:jc w:val="both"/>
        <w:rPr>
          <w:rFonts w:ascii="Times New Roman" w:hAnsi="Times New Roman" w:cs="Times New Roman"/>
          <w:lang w:val="en-US"/>
        </w:rPr>
      </w:pPr>
    </w:p>
    <w:sectPr w:rsidR="006930F2" w:rsidRPr="00C13CC9" w:rsidSect="00CB51AB">
      <w:footerReference w:type="default" r:id="rId3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F33B" w14:textId="77777777" w:rsidR="00682619" w:rsidRDefault="00682619" w:rsidP="00CB51AB">
      <w:pPr>
        <w:spacing w:after="0" w:line="240" w:lineRule="auto"/>
      </w:pPr>
      <w:r>
        <w:separator/>
      </w:r>
    </w:p>
  </w:endnote>
  <w:endnote w:type="continuationSeparator" w:id="0">
    <w:p w14:paraId="5CF828CC" w14:textId="77777777" w:rsidR="00682619" w:rsidRDefault="00682619" w:rsidP="00CB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9C12" w14:textId="77777777" w:rsidR="00C13CC9" w:rsidRDefault="00C13CC9">
    <w:pPr>
      <w:pStyle w:val="Rodap"/>
      <w:jc w:val="right"/>
    </w:pPr>
  </w:p>
  <w:p w14:paraId="5E6042F1" w14:textId="77777777" w:rsidR="00C13CC9" w:rsidRDefault="00C13C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352942"/>
      <w:docPartObj>
        <w:docPartGallery w:val="Page Numbers (Bottom of Page)"/>
        <w:docPartUnique/>
      </w:docPartObj>
    </w:sdtPr>
    <w:sdtContent>
      <w:p w14:paraId="2B27C09E" w14:textId="77777777" w:rsidR="00C13CC9" w:rsidRDefault="00C13CC9" w:rsidP="00CB51AB">
        <w:pPr>
          <w:pStyle w:val="Rodap"/>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958371"/>
      <w:docPartObj>
        <w:docPartGallery w:val="Page Numbers (Bottom of Page)"/>
        <w:docPartUnique/>
      </w:docPartObj>
    </w:sdtPr>
    <w:sdtContent>
      <w:p w14:paraId="5EC7FBEB" w14:textId="77777777" w:rsidR="00C13CC9" w:rsidRDefault="00C13CC9">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6EE50" w14:textId="77777777" w:rsidR="00682619" w:rsidRDefault="00682619" w:rsidP="00CB51AB">
      <w:pPr>
        <w:spacing w:after="0" w:line="240" w:lineRule="auto"/>
      </w:pPr>
      <w:r>
        <w:separator/>
      </w:r>
    </w:p>
  </w:footnote>
  <w:footnote w:type="continuationSeparator" w:id="0">
    <w:p w14:paraId="3B1834FA" w14:textId="77777777" w:rsidR="00682619" w:rsidRDefault="00682619" w:rsidP="00CB51AB">
      <w:pPr>
        <w:spacing w:after="0" w:line="240" w:lineRule="auto"/>
      </w:pPr>
      <w:r>
        <w:continuationSeparator/>
      </w:r>
    </w:p>
  </w:footnote>
  <w:footnote w:id="1">
    <w:p w14:paraId="6428A47F" w14:textId="5C10ADB2" w:rsidR="00C13CC9" w:rsidRPr="00B215A0" w:rsidRDefault="00C13CC9" w:rsidP="00E97A5E">
      <w:pPr>
        <w:pStyle w:val="Textodenotaderodap"/>
        <w:jc w:val="both"/>
        <w:rPr>
          <w:rFonts w:ascii="Times New Roman" w:hAnsi="Times New Roman" w:cs="Times New Roman"/>
          <w:sz w:val="18"/>
        </w:rPr>
      </w:pPr>
      <w:r w:rsidRPr="00B215A0">
        <w:rPr>
          <w:rStyle w:val="Refdenotaderodap"/>
          <w:rFonts w:ascii="Times New Roman" w:hAnsi="Times New Roman" w:cs="Times New Roman"/>
          <w:sz w:val="18"/>
        </w:rPr>
        <w:footnoteRef/>
      </w:r>
      <w:r w:rsidRPr="00B215A0">
        <w:rPr>
          <w:rFonts w:ascii="Times New Roman" w:hAnsi="Times New Roman" w:cs="Times New Roman"/>
          <w:sz w:val="18"/>
          <w:lang w:val="en-US"/>
        </w:rPr>
        <w:t xml:space="preserve"> Ver Irwin (2012): Accounting Devices and Fiscal Illusions. IMF Staff Discussion Note – SDN/12/02. </w:t>
      </w:r>
      <w:r w:rsidRPr="00B215A0">
        <w:rPr>
          <w:rFonts w:ascii="Times New Roman" w:hAnsi="Times New Roman" w:cs="Times New Roman"/>
          <w:sz w:val="18"/>
        </w:rPr>
        <w:t>Disponível em: &lt;&lt;</w:t>
      </w:r>
      <w:r w:rsidRPr="00B215A0">
        <w:rPr>
          <w:rFonts w:ascii="Times New Roman" w:hAnsi="Times New Roman" w:cs="Times New Roman"/>
        </w:rPr>
        <w:t xml:space="preserve"> </w:t>
      </w:r>
      <w:hyperlink r:id="rId1" w:history="1">
        <w:r w:rsidRPr="00B215A0">
          <w:rPr>
            <w:rStyle w:val="Hyperlink"/>
            <w:rFonts w:ascii="Times New Roman" w:hAnsi="Times New Roman" w:cs="Times New Roman"/>
            <w:sz w:val="18"/>
          </w:rPr>
          <w:t>https://www.imf.org/external/pubs/ft/sdn/2012/sdn1202.pdf</w:t>
        </w:r>
      </w:hyperlink>
      <w:r w:rsidRPr="00B215A0">
        <w:rPr>
          <w:rFonts w:ascii="Times New Roman" w:hAnsi="Times New Roman" w:cs="Times New Roman"/>
          <w:sz w:val="18"/>
        </w:rPr>
        <w:t>&gt;&gt;. Acesso em 11/08/2016.</w:t>
      </w:r>
    </w:p>
  </w:footnote>
  <w:footnote w:id="2">
    <w:p w14:paraId="063B9680" w14:textId="77777777" w:rsidR="00C13CC9" w:rsidRPr="00B215A0" w:rsidRDefault="00C13CC9" w:rsidP="00E97A5E">
      <w:pPr>
        <w:pStyle w:val="Textodenotaderodap"/>
        <w:jc w:val="both"/>
        <w:rPr>
          <w:rFonts w:ascii="Times New Roman" w:hAnsi="Times New Roman" w:cs="Times New Roman"/>
          <w:sz w:val="18"/>
        </w:rPr>
      </w:pPr>
      <w:r w:rsidRPr="00B215A0">
        <w:rPr>
          <w:rStyle w:val="Refdenotaderodap"/>
          <w:rFonts w:ascii="Times New Roman" w:hAnsi="Times New Roman" w:cs="Times New Roman"/>
          <w:sz w:val="18"/>
        </w:rPr>
        <w:footnoteRef/>
      </w:r>
      <w:r w:rsidRPr="00B215A0">
        <w:rPr>
          <w:rFonts w:ascii="Times New Roman" w:hAnsi="Times New Roman" w:cs="Times New Roman"/>
          <w:sz w:val="18"/>
        </w:rPr>
        <w:t xml:space="preserve"> Inciso III do art. 167 da Constituição Federal – regra de ouro; Inciso X do art. 167 da Constituição Federal – vedação de empréstimos e transferências para despesas com pessoal; e §1º do art. 35 da LRF – vedação de empréstimos de instituições financeiras públicas para financiar despesas correntes.</w:t>
      </w:r>
    </w:p>
  </w:footnote>
  <w:footnote w:id="3">
    <w:p w14:paraId="3709515E" w14:textId="77777777" w:rsidR="00C13CC9" w:rsidRPr="00B215A0" w:rsidRDefault="00C13CC9" w:rsidP="00E97A5E">
      <w:pPr>
        <w:pStyle w:val="Textodenotaderodap"/>
        <w:jc w:val="both"/>
        <w:rPr>
          <w:rFonts w:ascii="Times New Roman" w:hAnsi="Times New Roman" w:cs="Times New Roman"/>
          <w:sz w:val="18"/>
        </w:rPr>
      </w:pPr>
      <w:r w:rsidRPr="00B215A0">
        <w:rPr>
          <w:rStyle w:val="Refdenotaderodap"/>
          <w:rFonts w:ascii="Times New Roman" w:hAnsi="Times New Roman" w:cs="Times New Roman"/>
          <w:sz w:val="18"/>
        </w:rPr>
        <w:footnoteRef/>
      </w:r>
      <w:r w:rsidRPr="00B215A0">
        <w:rPr>
          <w:rFonts w:ascii="Times New Roman" w:hAnsi="Times New Roman" w:cs="Times New Roman"/>
          <w:sz w:val="18"/>
        </w:rPr>
        <w:t xml:space="preserve"> A Destinação da Receita Pública (ou fonte de recursos) é o processo pelo qual os recursos públicos são vinculados a uma despesa específica ou a qualquer que seja a aplicação de recursos desde a previsão até o efetivo pagamento das despesas constantes dos programas e ações governamentais. Ver: </w:t>
      </w:r>
      <w:hyperlink r:id="rId2" w:history="1">
        <w:r w:rsidRPr="00B215A0">
          <w:rPr>
            <w:rStyle w:val="Hyperlink"/>
            <w:rFonts w:ascii="Times New Roman" w:hAnsi="Times New Roman" w:cs="Times New Roman"/>
            <w:sz w:val="18"/>
          </w:rPr>
          <w:t>http://www3.tesouro.gov.br/legislacao/download/contabilidade/ManualReceita.pdf</w:t>
        </w:r>
      </w:hyperlink>
    </w:p>
  </w:footnote>
  <w:footnote w:id="4">
    <w:p w14:paraId="76877EF4" w14:textId="21F23C1A" w:rsidR="00C13CC9" w:rsidRPr="00B215A0" w:rsidRDefault="00C13CC9" w:rsidP="002A2EBF">
      <w:pPr>
        <w:pStyle w:val="Textodenotaderodap"/>
        <w:jc w:val="both"/>
        <w:rPr>
          <w:rFonts w:ascii="Times New Roman" w:hAnsi="Times New Roman" w:cs="Times New Roman"/>
        </w:rPr>
      </w:pPr>
      <w:r w:rsidRPr="00B215A0">
        <w:rPr>
          <w:rFonts w:ascii="Times New Roman" w:hAnsi="Times New Roman" w:cs="Times New Roman"/>
          <w:sz w:val="18"/>
          <w:szCs w:val="18"/>
          <w:vertAlign w:val="superscript"/>
        </w:rPr>
        <w:footnoteRef/>
      </w:r>
      <w:r w:rsidRPr="00B215A0">
        <w:rPr>
          <w:rFonts w:ascii="Times New Roman" w:hAnsi="Times New Roman" w:cs="Times New Roman"/>
          <w:sz w:val="18"/>
          <w:szCs w:val="18"/>
        </w:rPr>
        <w:t xml:space="preserve"> </w:t>
      </w:r>
      <w:r w:rsidRPr="00B215A0">
        <w:rPr>
          <w:rFonts w:ascii="Times New Roman" w:hAnsi="Times New Roman" w:cs="Times New Roman"/>
          <w:sz w:val="18"/>
        </w:rPr>
        <w:t xml:space="preserve">Cada uma dessas leis foi antecedida pelas seguintes normas de socorro financeiro: Lei nº 7.614 de 1987 e Votos nº(s) 340 e 548 de 1987, Lei nº 8.388 de 1991 e Voto CMN nº 162 de 1995. </w:t>
      </w:r>
    </w:p>
  </w:footnote>
  <w:footnote w:id="5">
    <w:p w14:paraId="471E544C" w14:textId="77777777" w:rsidR="00C13CC9" w:rsidRPr="00B215A0" w:rsidRDefault="00C13CC9" w:rsidP="002A2EBF">
      <w:pPr>
        <w:pStyle w:val="Textodenotaderodap"/>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sz w:val="18"/>
        </w:rPr>
        <w:t>Os saldos refinanciados apartados, em torno de 20%, constituídos na forma de conta gráfica, foram quitados em sua grande maioria com privatizações.</w:t>
      </w:r>
    </w:p>
  </w:footnote>
  <w:footnote w:id="6">
    <w:p w14:paraId="7194B29C" w14:textId="77777777" w:rsidR="00C13CC9" w:rsidRPr="00B215A0" w:rsidRDefault="00C13CC9" w:rsidP="002A2EBF">
      <w:pPr>
        <w:pStyle w:val="Textodenotaderodap"/>
        <w:rPr>
          <w:rFonts w:ascii="Times New Roman" w:hAnsi="Times New Roman" w:cs="Times New Roman"/>
          <w:sz w:val="18"/>
          <w:szCs w:val="18"/>
        </w:rPr>
      </w:pPr>
      <w:r w:rsidRPr="00B215A0">
        <w:rPr>
          <w:rStyle w:val="Refdenotaderodap"/>
          <w:rFonts w:ascii="Times New Roman" w:hAnsi="Times New Roman" w:cs="Times New Roman"/>
          <w:sz w:val="18"/>
          <w:szCs w:val="18"/>
        </w:rPr>
        <w:footnoteRef/>
      </w:r>
      <w:r w:rsidRPr="00B215A0">
        <w:rPr>
          <w:rFonts w:ascii="Times New Roman" w:hAnsi="Times New Roman" w:cs="Times New Roman"/>
          <w:sz w:val="18"/>
          <w:szCs w:val="18"/>
        </w:rPr>
        <w:t xml:space="preserve"> Segundo o inciso III do art. 6º da RSF nº 78/98:</w:t>
      </w:r>
    </w:p>
    <w:p w14:paraId="7095040E" w14:textId="77777777" w:rsidR="00C13CC9" w:rsidRPr="00B215A0" w:rsidRDefault="00C13CC9" w:rsidP="002A2EBF">
      <w:pPr>
        <w:pStyle w:val="Textodenotaderodap"/>
        <w:jc w:val="both"/>
        <w:rPr>
          <w:rFonts w:ascii="Times New Roman" w:hAnsi="Times New Roman" w:cs="Times New Roman"/>
          <w:sz w:val="18"/>
          <w:szCs w:val="18"/>
        </w:rPr>
      </w:pPr>
      <w:r w:rsidRPr="00B215A0">
        <w:rPr>
          <w:rFonts w:ascii="Times New Roman" w:hAnsi="Times New Roman" w:cs="Times New Roman"/>
          <w:sz w:val="18"/>
          <w:szCs w:val="18"/>
        </w:rPr>
        <w:t xml:space="preserve">III - o saldo total da dívida não poderá superar valor equivalente ao dobro da Receita Líquida Real anual, definida no § 3º, para os pleitos analisados no ano de 1998, decrescendo esta relação a base de um décimo por ano, </w:t>
      </w:r>
      <w:r w:rsidRPr="00B215A0">
        <w:rPr>
          <w:rFonts w:ascii="Times New Roman" w:hAnsi="Times New Roman" w:cs="Times New Roman"/>
          <w:b/>
          <w:i/>
          <w:sz w:val="18"/>
          <w:szCs w:val="18"/>
        </w:rPr>
        <w:t>até atingir valor equivalente a uma Receita Líquida Real anual para os pleitos analisados no ano de 2008 em diante</w:t>
      </w:r>
      <w:r w:rsidRPr="00B215A0">
        <w:rPr>
          <w:rFonts w:ascii="Times New Roman" w:hAnsi="Times New Roman" w:cs="Times New Roman"/>
          <w:sz w:val="18"/>
          <w:szCs w:val="18"/>
        </w:rPr>
        <w:t>.</w:t>
      </w:r>
    </w:p>
  </w:footnote>
  <w:footnote w:id="7">
    <w:p w14:paraId="1FC970D1" w14:textId="77777777" w:rsidR="00C13CC9" w:rsidRPr="00B215A0" w:rsidRDefault="00C13CC9" w:rsidP="002A2EBF">
      <w:pPr>
        <w:pStyle w:val="Textodenotaderodap"/>
        <w:rPr>
          <w:rFonts w:ascii="Times New Roman" w:hAnsi="Times New Roman" w:cs="Times New Roman"/>
          <w:sz w:val="18"/>
          <w:szCs w:val="18"/>
        </w:rPr>
      </w:pPr>
      <w:r w:rsidRPr="00B215A0">
        <w:rPr>
          <w:rStyle w:val="Refdenotaderodap"/>
          <w:rFonts w:ascii="Times New Roman" w:hAnsi="Times New Roman" w:cs="Times New Roman"/>
          <w:sz w:val="18"/>
          <w:szCs w:val="18"/>
        </w:rPr>
        <w:footnoteRef/>
      </w:r>
      <w:r w:rsidRPr="00B215A0">
        <w:rPr>
          <w:rFonts w:ascii="Times New Roman" w:hAnsi="Times New Roman" w:cs="Times New Roman"/>
          <w:sz w:val="18"/>
          <w:szCs w:val="18"/>
        </w:rPr>
        <w:t xml:space="preserve"> Ver art. 52 da Constituição Federal, incisos V, VI, VII, VIII e IX.</w:t>
      </w:r>
    </w:p>
  </w:footnote>
  <w:footnote w:id="8">
    <w:p w14:paraId="0DF9D2C7" w14:textId="77777777" w:rsidR="00C13CC9" w:rsidRPr="00B215A0" w:rsidRDefault="00C13CC9" w:rsidP="002A2EBF">
      <w:pPr>
        <w:pStyle w:val="Textodenotaderodap"/>
        <w:rPr>
          <w:rFonts w:ascii="Times New Roman" w:hAnsi="Times New Roman" w:cs="Times New Roman"/>
        </w:rPr>
      </w:pPr>
      <w:r w:rsidRPr="00B215A0">
        <w:rPr>
          <w:rStyle w:val="Refdenotaderodap"/>
          <w:rFonts w:ascii="Times New Roman" w:hAnsi="Times New Roman" w:cs="Times New Roman"/>
          <w:sz w:val="18"/>
          <w:szCs w:val="18"/>
        </w:rPr>
        <w:footnoteRef/>
      </w:r>
      <w:r w:rsidRPr="00B215A0">
        <w:rPr>
          <w:rFonts w:ascii="Times New Roman" w:hAnsi="Times New Roman" w:cs="Times New Roman"/>
          <w:sz w:val="18"/>
          <w:szCs w:val="18"/>
        </w:rPr>
        <w:t xml:space="preserve"> Ver Resolução do Senado Federal nº 40, de 2001.</w:t>
      </w:r>
    </w:p>
  </w:footnote>
  <w:footnote w:id="9">
    <w:p w14:paraId="5473BBB0" w14:textId="42849930" w:rsidR="00C13CC9" w:rsidRPr="00B215A0" w:rsidRDefault="00C13CC9" w:rsidP="00426705">
      <w:pPr>
        <w:pStyle w:val="Textodenotaderodap"/>
        <w:contextualSpacing/>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A hipótese nula do Modelo C impõe as seguintes restrições nos parâmetros da equação </w:t>
      </w:r>
      <w:r w:rsidRPr="00B215A0">
        <w:rPr>
          <w:rFonts w:ascii="Times New Roman" w:hAnsi="Times New Roman" w:cs="Times New Roman"/>
          <w:highlight w:val="yellow"/>
        </w:rPr>
        <w:fldChar w:fldCharType="begin"/>
      </w:r>
      <w:r w:rsidRPr="00B215A0">
        <w:rPr>
          <w:rFonts w:ascii="Times New Roman" w:hAnsi="Times New Roman" w:cs="Times New Roman"/>
          <w:highlight w:val="yellow"/>
        </w:rPr>
        <w:instrText xml:space="preserve"> REF _Ref14205935 \h  \* MERGEFORMAT </w:instrText>
      </w:r>
      <w:r w:rsidRPr="00B215A0">
        <w:rPr>
          <w:rFonts w:ascii="Times New Roman" w:hAnsi="Times New Roman" w:cs="Times New Roman"/>
          <w:highlight w:val="yellow"/>
        </w:rPr>
      </w:r>
      <w:r w:rsidRPr="00B215A0">
        <w:rPr>
          <w:rFonts w:ascii="Times New Roman" w:hAnsi="Times New Roman" w:cs="Times New Roman"/>
          <w:highlight w:val="yellow"/>
        </w:rPr>
        <w:fldChar w:fldCharType="separate"/>
      </w:r>
      <w:r w:rsidRPr="00B215A0">
        <w:rPr>
          <w:rFonts w:ascii="Times New Roman" w:hAnsi="Times New Roman" w:cs="Times New Roman"/>
        </w:rPr>
        <w:t>(</w:t>
      </w:r>
      <w:r w:rsidRPr="00B215A0">
        <w:rPr>
          <w:rFonts w:ascii="Times New Roman" w:hAnsi="Times New Roman" w:cs="Times New Roman"/>
          <w:noProof/>
        </w:rPr>
        <w:t>10</w:t>
      </w:r>
      <w:r w:rsidRPr="00B215A0">
        <w:rPr>
          <w:rFonts w:ascii="Times New Roman" w:hAnsi="Times New Roman" w:cs="Times New Roman"/>
        </w:rPr>
        <w:t>)</w:t>
      </w:r>
      <w:r w:rsidRPr="00B215A0">
        <w:rPr>
          <w:rFonts w:ascii="Times New Roman" w:hAnsi="Times New Roman" w:cs="Times New Roman"/>
          <w:highlight w:val="yellow"/>
        </w:rPr>
        <w:fldChar w:fldCharType="end"/>
      </w:r>
      <w:r w:rsidRPr="00B215A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=1</m:t>
        </m:r>
      </m:oMath>
      <w:r w:rsidRPr="00B215A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≠0</m:t>
        </m:r>
      </m:oMath>
      <w:r w:rsidRPr="00B215A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2</m:t>
            </m:r>
          </m:sub>
        </m:sSub>
        <m:r>
          <w:rPr>
            <w:rFonts w:ascii="Cambria Math" w:hAnsi="Cambria Math" w:cs="Times New Roman"/>
          </w:rPr>
          <m:t>≠0</m:t>
        </m:r>
      </m:oMath>
      <w:r w:rsidRPr="00B215A0">
        <w:rPr>
          <w:rFonts w:ascii="Times New Roman" w:hAnsi="Times New Roman" w:cs="Times New Roman"/>
        </w:rPr>
        <w:t xml:space="preserve">  e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3</m:t>
            </m:r>
          </m:sub>
        </m:sSub>
        <m:r>
          <w:rPr>
            <w:rFonts w:ascii="Cambria Math" w:hAnsi="Cambria Math" w:cs="Times New Roman"/>
          </w:rPr>
          <m:t>=0</m:t>
        </m:r>
      </m:oMath>
      <w:r w:rsidRPr="00B215A0">
        <w:rPr>
          <w:rFonts w:ascii="Times New Roman" w:hAnsi="Times New Roman" w:cs="Times New Roman"/>
        </w:rPr>
        <w:t xml:space="preserve">, ao passo que a hipótese alternativa, tem-se: </w:t>
      </w:r>
      <m:oMath>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e>
        </m:d>
        <m:r>
          <w:rPr>
            <w:rFonts w:ascii="Cambria Math" w:hAnsi="Cambria Math" w:cs="Times New Roman"/>
          </w:rPr>
          <m:t>&lt;1</m:t>
        </m:r>
      </m:oMath>
      <w:r w:rsidRPr="00B215A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≠0</m:t>
        </m:r>
      </m:oMath>
      <w:r w:rsidRPr="00B215A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2</m:t>
            </m:r>
          </m:sub>
        </m:sSub>
        <m:r>
          <w:rPr>
            <w:rFonts w:ascii="Cambria Math" w:hAnsi="Cambria Math" w:cs="Times New Roman"/>
          </w:rPr>
          <m:t>≠0</m:t>
        </m:r>
      </m:oMath>
      <w:r w:rsidRPr="00B215A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3</m:t>
            </m:r>
          </m:sub>
        </m:sSub>
        <m:r>
          <w:rPr>
            <w:rFonts w:ascii="Cambria Math" w:hAnsi="Cambria Math" w:cs="Times New Roman"/>
          </w:rPr>
          <m:t>≠0</m:t>
        </m:r>
      </m:oMath>
      <w:r w:rsidRPr="00B215A0">
        <w:rPr>
          <w:rFonts w:ascii="Times New Roman" w:hAnsi="Times New Roman" w:cs="Times New Roman"/>
        </w:rPr>
        <w:t xml:space="preserve"> e</w:t>
      </w:r>
      <w:r w:rsidRPr="00B215A0">
        <w:rPr>
          <w:rFonts w:ascii="Times New Roman" w:hAnsi="Times New Roman" w:cs="Times New Roman"/>
          <w:position w:val="-10"/>
        </w:rPr>
        <w:t xml:space="preserv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=0</m:t>
        </m:r>
      </m:oMath>
      <w:r w:rsidRPr="00B215A0">
        <w:rPr>
          <w:rFonts w:ascii="Times New Roman" w:hAnsi="Times New Roman" w:cs="Times New Roman"/>
        </w:rPr>
        <w:t xml:space="preserve">. Perron (1989) prevê, ainda, dois casos particulares de mudanças no intercepto (Modelo A) ou na inclinação da série (Modelo B). </w:t>
      </w:r>
    </w:p>
  </w:footnote>
  <w:footnote w:id="10">
    <w:p w14:paraId="72066CC7" w14:textId="3A1B3486"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vertAlign w:val="superscript"/>
        </w:rPr>
        <w:t xml:space="preserve">(a), (b) e (c) </w:t>
      </w:r>
      <w:r w:rsidRPr="00B215A0">
        <w:rPr>
          <w:rFonts w:ascii="Times New Roman" w:hAnsi="Times New Roman" w:cs="Times New Roman"/>
        </w:rPr>
        <w:t>indicam que os coeficientes estimados são estatisticamente significantes (rejeição da hipótese nula) ao nível de significância de 1%, 5% e 10%, respectivamente.</w:t>
      </w:r>
    </w:p>
  </w:footnote>
  <w:footnote w:id="11">
    <w:p w14:paraId="17513753" w14:textId="12DFDCC2"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Defasagens.</w:t>
      </w:r>
    </w:p>
    <w:p w14:paraId="3124BDDE" w14:textId="77777777" w:rsidR="00C13CC9" w:rsidRPr="00B215A0" w:rsidRDefault="00C13CC9">
      <w:pPr>
        <w:pStyle w:val="Textodenotaderodap"/>
        <w:rPr>
          <w:rFonts w:ascii="Times New Roman" w:hAnsi="Times New Roman" w:cs="Times New Roman"/>
        </w:rPr>
      </w:pPr>
    </w:p>
  </w:footnote>
  <w:footnote w:id="12">
    <w:p w14:paraId="6715BCB7" w14:textId="51DFE867"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w:t>
      </w:r>
    </w:p>
  </w:footnote>
  <w:footnote w:id="13">
    <w:p w14:paraId="69012326" w14:textId="05DC5B8A" w:rsidR="00C13CC9" w:rsidRPr="00B215A0" w:rsidRDefault="00C13CC9" w:rsidP="004F7226">
      <w:pPr>
        <w:spacing w:after="0" w:line="240" w:lineRule="auto"/>
        <w:contextualSpacing/>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sz w:val="20"/>
        </w:rPr>
        <w:t xml:space="preserve">Os valores críticos </w:t>
      </w:r>
      <w:r w:rsidRPr="00B215A0">
        <w:rPr>
          <w:rFonts w:ascii="Times New Roman" w:hAnsi="Times New Roman" w:cs="Times New Roman"/>
          <w:sz w:val="20"/>
          <w:szCs w:val="20"/>
        </w:rPr>
        <w:t xml:space="preserve">do teste </w:t>
      </w:r>
      <m:oMath>
        <m:sSup>
          <m:sSupPr>
            <m:ctrlPr>
              <w:rPr>
                <w:rFonts w:ascii="Cambria Math" w:hAnsi="Cambria Math" w:cs="Times New Roman"/>
                <w:i/>
                <w:sz w:val="20"/>
                <w:szCs w:val="20"/>
              </w:rPr>
            </m:ctrlPr>
          </m:sSupPr>
          <m:e>
            <m:r>
              <w:rPr>
                <w:rFonts w:ascii="Cambria Math" w:hAnsi="Cambria Math" w:cs="Times New Roman"/>
                <w:sz w:val="20"/>
                <w:szCs w:val="20"/>
              </w:rPr>
              <m:t>ADF</m:t>
            </m:r>
          </m:e>
          <m:sup>
            <m:r>
              <w:rPr>
                <w:rFonts w:ascii="Cambria Math" w:hAnsi="Cambria Math" w:cs="Times New Roman"/>
                <w:sz w:val="20"/>
                <w:szCs w:val="20"/>
              </w:rPr>
              <m:t>GLS</m:t>
            </m:r>
          </m:sup>
        </m:sSup>
      </m:oMath>
      <w:r w:rsidRPr="00B215A0">
        <w:rPr>
          <w:rFonts w:ascii="Times New Roman" w:eastAsiaTheme="minorEastAsia" w:hAnsi="Times New Roman" w:cs="Times New Roman"/>
          <w:sz w:val="20"/>
          <w:szCs w:val="20"/>
        </w:rPr>
        <w:t xml:space="preserve"> para o </w:t>
      </w:r>
      <w:r w:rsidRPr="00B215A0">
        <w:rPr>
          <w:rFonts w:ascii="Times New Roman" w:hAnsi="Times New Roman" w:cs="Times New Roman"/>
          <w:sz w:val="20"/>
          <w:szCs w:val="20"/>
        </w:rPr>
        <w:t>modelo com</w:t>
      </w:r>
      <w:r w:rsidRPr="00B215A0">
        <w:rPr>
          <w:rFonts w:ascii="Times New Roman" w:hAnsi="Times New Roman" w:cs="Times New Roman"/>
          <w:sz w:val="20"/>
        </w:rPr>
        <w:t xml:space="preserve"> constante são (Elliot, Rothenberg e Stock, 1996): -2,69 (1%), -1,96 (5%), e -1,61 (10%). Seleção do número ótimo de defasagens por meio do critério de informação de </w:t>
      </w:r>
      <w:proofErr w:type="spellStart"/>
      <w:r w:rsidRPr="00B215A0">
        <w:rPr>
          <w:rFonts w:ascii="Times New Roman" w:hAnsi="Times New Roman" w:cs="Times New Roman"/>
          <w:sz w:val="20"/>
        </w:rPr>
        <w:t>Akaike</w:t>
      </w:r>
      <w:proofErr w:type="spellEnd"/>
      <w:r w:rsidRPr="00B215A0">
        <w:rPr>
          <w:rFonts w:ascii="Times New Roman" w:hAnsi="Times New Roman" w:cs="Times New Roman"/>
          <w:sz w:val="20"/>
        </w:rPr>
        <w:t xml:space="preserve"> modificado.</w:t>
      </w:r>
    </w:p>
  </w:footnote>
  <w:footnote w:id="14">
    <w:p w14:paraId="40CEA0F5" w14:textId="4B60FDEE" w:rsidR="00C13CC9" w:rsidRPr="00B215A0" w:rsidRDefault="00C13CC9" w:rsidP="000B7372">
      <w:pPr>
        <w:spacing w:after="0" w:line="240" w:lineRule="auto"/>
        <w:contextualSpacing/>
        <w:jc w:val="both"/>
        <w:rPr>
          <w:rFonts w:ascii="Times New Roman" w:hAnsi="Times New Roman" w:cs="Times New Roman"/>
          <w:sz w:val="20"/>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sz w:val="20"/>
          <w:szCs w:val="20"/>
        </w:rPr>
        <w:t xml:space="preserve">Os valores críticos assintóticos do teste </w:t>
      </w:r>
      <m:oMath>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MZ</m:t>
                </m:r>
              </m:e>
            </m:acc>
          </m:e>
          <m:sub>
            <m:r>
              <w:rPr>
                <w:rFonts w:ascii="Cambria Math" w:hAnsi="Cambria Math" w:cs="Times New Roman"/>
                <w:sz w:val="20"/>
                <w:szCs w:val="20"/>
              </w:rPr>
              <m:t>α</m:t>
            </m:r>
          </m:sub>
          <m:sup>
            <m:r>
              <w:rPr>
                <w:rFonts w:ascii="Cambria Math" w:hAnsi="Cambria Math" w:cs="Times New Roman"/>
                <w:sz w:val="20"/>
                <w:szCs w:val="20"/>
              </w:rPr>
              <m:t>GLS</m:t>
            </m:r>
          </m:sup>
        </m:sSubSup>
      </m:oMath>
      <w:r w:rsidRPr="00B215A0">
        <w:rPr>
          <w:rFonts w:ascii="Times New Roman" w:eastAsiaTheme="minorEastAsia" w:hAnsi="Times New Roman" w:cs="Times New Roman"/>
          <w:sz w:val="20"/>
          <w:szCs w:val="20"/>
        </w:rPr>
        <w:t xml:space="preserve"> para o </w:t>
      </w:r>
      <w:r w:rsidRPr="00B215A0">
        <w:rPr>
          <w:rFonts w:ascii="Times New Roman" w:hAnsi="Times New Roman" w:cs="Times New Roman"/>
          <w:sz w:val="20"/>
          <w:szCs w:val="20"/>
        </w:rPr>
        <w:t>modelo com</w:t>
      </w:r>
      <w:r w:rsidRPr="00B215A0">
        <w:rPr>
          <w:rFonts w:ascii="Times New Roman" w:hAnsi="Times New Roman" w:cs="Times New Roman"/>
          <w:sz w:val="20"/>
        </w:rPr>
        <w:t xml:space="preserve"> constante </w:t>
      </w:r>
      <w:r w:rsidRPr="00B215A0">
        <w:rPr>
          <w:rFonts w:ascii="Times New Roman" w:eastAsiaTheme="minorEastAsia" w:hAnsi="Times New Roman" w:cs="Times New Roman"/>
          <w:sz w:val="20"/>
          <w:szCs w:val="20"/>
        </w:rPr>
        <w:t>são (</w:t>
      </w:r>
      <w:proofErr w:type="spellStart"/>
      <w:r w:rsidRPr="00B215A0">
        <w:rPr>
          <w:rFonts w:ascii="Times New Roman" w:eastAsiaTheme="minorEastAsia" w:hAnsi="Times New Roman" w:cs="Times New Roman"/>
          <w:sz w:val="20"/>
          <w:szCs w:val="20"/>
        </w:rPr>
        <w:t>Ng</w:t>
      </w:r>
      <w:proofErr w:type="spellEnd"/>
      <w:r w:rsidRPr="00B215A0">
        <w:rPr>
          <w:rFonts w:ascii="Times New Roman" w:eastAsiaTheme="minorEastAsia" w:hAnsi="Times New Roman" w:cs="Times New Roman"/>
          <w:sz w:val="20"/>
          <w:szCs w:val="20"/>
        </w:rPr>
        <w:t xml:space="preserve"> e </w:t>
      </w:r>
      <w:proofErr w:type="spellStart"/>
      <w:r w:rsidRPr="00B215A0">
        <w:rPr>
          <w:rFonts w:ascii="Times New Roman" w:eastAsiaTheme="minorEastAsia" w:hAnsi="Times New Roman" w:cs="Times New Roman"/>
          <w:sz w:val="20"/>
          <w:szCs w:val="20"/>
        </w:rPr>
        <w:t>Perron</w:t>
      </w:r>
      <w:proofErr w:type="spellEnd"/>
      <w:r w:rsidRPr="00B215A0">
        <w:rPr>
          <w:rFonts w:ascii="Times New Roman" w:eastAsiaTheme="minorEastAsia" w:hAnsi="Times New Roman" w:cs="Times New Roman"/>
          <w:sz w:val="20"/>
          <w:szCs w:val="20"/>
        </w:rPr>
        <w:t>, 2001, Tabela 1):</w:t>
      </w:r>
      <w:r w:rsidRPr="00B215A0">
        <w:rPr>
          <w:rFonts w:ascii="Times New Roman" w:hAnsi="Times New Roman" w:cs="Times New Roman"/>
          <w:sz w:val="20"/>
          <w:szCs w:val="20"/>
        </w:rPr>
        <w:t xml:space="preserve"> -2,58 (1%), -1,98 (5%), e -1,62 (10%); Método de estimação espectral: </w:t>
      </w:r>
      <w:r w:rsidRPr="00B215A0">
        <w:rPr>
          <w:rFonts w:ascii="Times New Roman" w:hAnsi="Times New Roman" w:cs="Times New Roman"/>
          <w:i/>
          <w:sz w:val="20"/>
          <w:szCs w:val="20"/>
        </w:rPr>
        <w:t>AR GLS-</w:t>
      </w:r>
      <w:proofErr w:type="spellStart"/>
      <w:r w:rsidRPr="00B215A0">
        <w:rPr>
          <w:rFonts w:ascii="Times New Roman" w:hAnsi="Times New Roman" w:cs="Times New Roman"/>
          <w:i/>
          <w:sz w:val="20"/>
          <w:szCs w:val="20"/>
        </w:rPr>
        <w:t>detrented</w:t>
      </w:r>
      <w:proofErr w:type="spellEnd"/>
      <w:r w:rsidRPr="00B215A0">
        <w:rPr>
          <w:rFonts w:ascii="Times New Roman" w:hAnsi="Times New Roman" w:cs="Times New Roman"/>
          <w:sz w:val="20"/>
          <w:szCs w:val="20"/>
        </w:rPr>
        <w:t xml:space="preserve">. Seleção do número ótimo de defasagens por meio do critério de informação de </w:t>
      </w:r>
      <w:proofErr w:type="spellStart"/>
      <w:r w:rsidRPr="00B215A0">
        <w:rPr>
          <w:rFonts w:ascii="Times New Roman" w:hAnsi="Times New Roman" w:cs="Times New Roman"/>
          <w:sz w:val="20"/>
          <w:szCs w:val="20"/>
        </w:rPr>
        <w:t>Akaike</w:t>
      </w:r>
      <w:proofErr w:type="spellEnd"/>
      <w:r w:rsidRPr="00B215A0">
        <w:rPr>
          <w:rFonts w:ascii="Times New Roman" w:hAnsi="Times New Roman" w:cs="Times New Roman"/>
          <w:sz w:val="20"/>
          <w:szCs w:val="20"/>
        </w:rPr>
        <w:t xml:space="preserve"> modificado.</w:t>
      </w:r>
    </w:p>
    <w:p w14:paraId="25C2B2B5" w14:textId="15BC345D" w:rsidR="00C13CC9" w:rsidRPr="00B215A0" w:rsidRDefault="00C13CC9">
      <w:pPr>
        <w:pStyle w:val="Textodenotaderodap"/>
        <w:rPr>
          <w:rFonts w:ascii="Times New Roman" w:hAnsi="Times New Roman" w:cs="Times New Roman"/>
        </w:rPr>
      </w:pPr>
    </w:p>
  </w:footnote>
  <w:footnote w:id="15">
    <w:p w14:paraId="14DC6F4E" w14:textId="539B3C4B"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w:t>
      </w:r>
    </w:p>
  </w:footnote>
  <w:footnote w:id="16">
    <w:p w14:paraId="1883E1EA" w14:textId="4B0068FD"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w:t>
      </w:r>
      <m:oMath>
        <m:sSup>
          <m:sSupPr>
            <m:ctrlPr>
              <w:rPr>
                <w:rFonts w:ascii="Cambria Math" w:hAnsi="Cambria Math" w:cs="Times New Roman"/>
                <w:i/>
              </w:rPr>
            </m:ctrlPr>
          </m:sSupPr>
          <m:e>
            <m:r>
              <w:rPr>
                <w:rFonts w:ascii="Cambria Math" w:hAnsi="Cambria Math" w:cs="Times New Roman"/>
              </w:rPr>
              <m:t>ADF</m:t>
            </m:r>
          </m:e>
          <m:sup>
            <m:r>
              <w:rPr>
                <w:rFonts w:ascii="Cambria Math" w:hAnsi="Cambria Math" w:cs="Times New Roman"/>
              </w:rPr>
              <m:t>GLS</m:t>
            </m:r>
          </m:sup>
        </m:sSup>
      </m:oMath>
      <w:r w:rsidRPr="00B215A0">
        <w:rPr>
          <w:rFonts w:ascii="Times New Roman" w:hAnsi="Times New Roman" w:cs="Times New Roman"/>
        </w:rPr>
        <w:t xml:space="preserve"> para o modelo com constante e tendência determinística são (Elliot, Rothenberg e Stock, 1996): -3,77 (1%), -3,19 (5%), e -2,89 (10%). Seleção do número ótimo de defasagens por meio do critério de informação de </w:t>
      </w:r>
      <w:proofErr w:type="spellStart"/>
      <w:r w:rsidRPr="00B215A0">
        <w:rPr>
          <w:rFonts w:ascii="Times New Roman" w:hAnsi="Times New Roman" w:cs="Times New Roman"/>
        </w:rPr>
        <w:t>Akaike</w:t>
      </w:r>
      <w:proofErr w:type="spellEnd"/>
      <w:r w:rsidRPr="00B215A0">
        <w:rPr>
          <w:rFonts w:ascii="Times New Roman" w:hAnsi="Times New Roman" w:cs="Times New Roman"/>
        </w:rPr>
        <w:t xml:space="preserve"> modificado.</w:t>
      </w:r>
    </w:p>
  </w:footnote>
  <w:footnote w:id="17">
    <w:p w14:paraId="649A131E" w14:textId="35048B07" w:rsidR="00C13CC9" w:rsidRPr="00B215A0" w:rsidRDefault="00C13CC9" w:rsidP="004F7226">
      <w:pPr>
        <w:spacing w:after="0" w:line="240" w:lineRule="auto"/>
        <w:contextualSpacing/>
        <w:jc w:val="both"/>
        <w:rPr>
          <w:rFonts w:ascii="Times New Roman" w:hAnsi="Times New Roman" w:cs="Times New Roman"/>
          <w:sz w:val="20"/>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sz w:val="20"/>
          <w:szCs w:val="20"/>
        </w:rPr>
        <w:t xml:space="preserve">Os valores críticos assintóticos do teste </w:t>
      </w:r>
      <m:oMath>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MZ</m:t>
                </m:r>
              </m:e>
            </m:acc>
          </m:e>
          <m:sub>
            <m:r>
              <w:rPr>
                <w:rFonts w:ascii="Cambria Math" w:hAnsi="Cambria Math" w:cs="Times New Roman"/>
                <w:sz w:val="20"/>
                <w:szCs w:val="20"/>
              </w:rPr>
              <m:t>α</m:t>
            </m:r>
          </m:sub>
          <m:sup>
            <m:r>
              <w:rPr>
                <w:rFonts w:ascii="Cambria Math" w:hAnsi="Cambria Math" w:cs="Times New Roman"/>
                <w:sz w:val="20"/>
                <w:szCs w:val="20"/>
              </w:rPr>
              <m:t>GLS</m:t>
            </m:r>
          </m:sup>
        </m:sSubSup>
      </m:oMath>
      <w:r w:rsidRPr="00B215A0">
        <w:rPr>
          <w:rFonts w:ascii="Times New Roman" w:eastAsiaTheme="minorEastAsia" w:hAnsi="Times New Roman" w:cs="Times New Roman"/>
          <w:sz w:val="20"/>
          <w:szCs w:val="20"/>
        </w:rPr>
        <w:t xml:space="preserve"> para o </w:t>
      </w:r>
      <w:r w:rsidRPr="00B215A0">
        <w:rPr>
          <w:rFonts w:ascii="Times New Roman" w:hAnsi="Times New Roman" w:cs="Times New Roman"/>
          <w:sz w:val="20"/>
          <w:szCs w:val="20"/>
        </w:rPr>
        <w:t>modelo com</w:t>
      </w:r>
      <w:r w:rsidRPr="00B215A0">
        <w:rPr>
          <w:rFonts w:ascii="Times New Roman" w:hAnsi="Times New Roman" w:cs="Times New Roman"/>
          <w:sz w:val="20"/>
        </w:rPr>
        <w:t xml:space="preserve"> </w:t>
      </w:r>
      <w:r w:rsidRPr="00B215A0">
        <w:rPr>
          <w:rFonts w:ascii="Times New Roman" w:hAnsi="Times New Roman" w:cs="Times New Roman"/>
          <w:sz w:val="20"/>
          <w:szCs w:val="20"/>
        </w:rPr>
        <w:t>constante e tendência determinística</w:t>
      </w:r>
      <w:r w:rsidRPr="00B215A0">
        <w:rPr>
          <w:rFonts w:ascii="Times New Roman" w:hAnsi="Times New Roman" w:cs="Times New Roman"/>
          <w:sz w:val="20"/>
        </w:rPr>
        <w:t xml:space="preserve"> </w:t>
      </w:r>
      <w:r w:rsidRPr="00B215A0">
        <w:rPr>
          <w:rFonts w:ascii="Times New Roman" w:eastAsiaTheme="minorEastAsia" w:hAnsi="Times New Roman" w:cs="Times New Roman"/>
          <w:sz w:val="20"/>
          <w:szCs w:val="20"/>
        </w:rPr>
        <w:t>são (</w:t>
      </w:r>
      <w:proofErr w:type="spellStart"/>
      <w:r w:rsidRPr="00B215A0">
        <w:rPr>
          <w:rFonts w:ascii="Times New Roman" w:eastAsiaTheme="minorEastAsia" w:hAnsi="Times New Roman" w:cs="Times New Roman"/>
          <w:sz w:val="20"/>
          <w:szCs w:val="20"/>
        </w:rPr>
        <w:t>Ng</w:t>
      </w:r>
      <w:proofErr w:type="spellEnd"/>
      <w:r w:rsidRPr="00B215A0">
        <w:rPr>
          <w:rFonts w:ascii="Times New Roman" w:eastAsiaTheme="minorEastAsia" w:hAnsi="Times New Roman" w:cs="Times New Roman"/>
          <w:sz w:val="20"/>
          <w:szCs w:val="20"/>
        </w:rPr>
        <w:t xml:space="preserve"> e </w:t>
      </w:r>
      <w:proofErr w:type="spellStart"/>
      <w:r w:rsidRPr="00B215A0">
        <w:rPr>
          <w:rFonts w:ascii="Times New Roman" w:eastAsiaTheme="minorEastAsia" w:hAnsi="Times New Roman" w:cs="Times New Roman"/>
          <w:sz w:val="20"/>
          <w:szCs w:val="20"/>
        </w:rPr>
        <w:t>Perron</w:t>
      </w:r>
      <w:proofErr w:type="spellEnd"/>
      <w:r w:rsidRPr="00B215A0">
        <w:rPr>
          <w:rFonts w:ascii="Times New Roman" w:eastAsiaTheme="minorEastAsia" w:hAnsi="Times New Roman" w:cs="Times New Roman"/>
          <w:sz w:val="20"/>
          <w:szCs w:val="20"/>
        </w:rPr>
        <w:t>, 2001, Tabela 1):</w:t>
      </w:r>
      <w:r w:rsidRPr="00B215A0">
        <w:rPr>
          <w:rFonts w:ascii="Times New Roman" w:hAnsi="Times New Roman" w:cs="Times New Roman"/>
          <w:sz w:val="20"/>
          <w:szCs w:val="20"/>
        </w:rPr>
        <w:t xml:space="preserve"> -3,42 (1%), -2,91 (5%), e -2,62 (10%); Método de estimação espectral: </w:t>
      </w:r>
      <w:r w:rsidRPr="00B215A0">
        <w:rPr>
          <w:rFonts w:ascii="Times New Roman" w:hAnsi="Times New Roman" w:cs="Times New Roman"/>
          <w:i/>
          <w:sz w:val="20"/>
          <w:szCs w:val="20"/>
        </w:rPr>
        <w:t>AR GLS-</w:t>
      </w:r>
      <w:proofErr w:type="spellStart"/>
      <w:r w:rsidRPr="00B215A0">
        <w:rPr>
          <w:rFonts w:ascii="Times New Roman" w:hAnsi="Times New Roman" w:cs="Times New Roman"/>
          <w:i/>
          <w:sz w:val="20"/>
          <w:szCs w:val="20"/>
        </w:rPr>
        <w:t>detrented</w:t>
      </w:r>
      <w:proofErr w:type="spellEnd"/>
      <w:r w:rsidRPr="00B215A0">
        <w:rPr>
          <w:rFonts w:ascii="Times New Roman" w:hAnsi="Times New Roman" w:cs="Times New Roman"/>
          <w:sz w:val="20"/>
          <w:szCs w:val="20"/>
        </w:rPr>
        <w:t xml:space="preserve">. Seleção do número ótimo de defasagens por meio do critério de informação de </w:t>
      </w:r>
      <w:proofErr w:type="spellStart"/>
      <w:r w:rsidRPr="00B215A0">
        <w:rPr>
          <w:rFonts w:ascii="Times New Roman" w:hAnsi="Times New Roman" w:cs="Times New Roman"/>
          <w:sz w:val="20"/>
          <w:szCs w:val="20"/>
        </w:rPr>
        <w:t>Akaike</w:t>
      </w:r>
      <w:proofErr w:type="spellEnd"/>
      <w:r w:rsidRPr="00B215A0">
        <w:rPr>
          <w:rFonts w:ascii="Times New Roman" w:hAnsi="Times New Roman" w:cs="Times New Roman"/>
          <w:sz w:val="20"/>
          <w:szCs w:val="20"/>
        </w:rPr>
        <w:t xml:space="preserve"> modificado.</w:t>
      </w:r>
    </w:p>
    <w:p w14:paraId="05A77313" w14:textId="19A4DC09" w:rsidR="00C13CC9" w:rsidRPr="00B215A0" w:rsidRDefault="00C13CC9">
      <w:pPr>
        <w:pStyle w:val="Textodenotaderodap"/>
        <w:rPr>
          <w:rFonts w:ascii="Times New Roman" w:hAnsi="Times New Roman" w:cs="Times New Roman"/>
        </w:rPr>
      </w:pPr>
    </w:p>
  </w:footnote>
  <w:footnote w:id="18">
    <w:p w14:paraId="677B9E1A" w14:textId="0019A9C9"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Perron</w:t>
      </w:r>
      <w:proofErr w:type="spellEnd"/>
      <w:r w:rsidRPr="00B215A0">
        <w:rPr>
          <w:rFonts w:ascii="Times New Roman" w:eastAsiaTheme="minorHAnsi" w:hAnsi="Times New Roman" w:cs="Times New Roman"/>
          <w:szCs w:val="22"/>
          <w:lang w:eastAsia="en-US"/>
        </w:rPr>
        <w:t xml:space="preserve"> e o </w:t>
      </w:r>
      <w:proofErr w:type="spellStart"/>
      <w:r w:rsidRPr="00B215A0">
        <w:rPr>
          <w:rFonts w:ascii="Times New Roman" w:eastAsiaTheme="minorHAnsi" w:hAnsi="Times New Roman" w:cs="Times New Roman"/>
          <w:i/>
          <w:szCs w:val="22"/>
          <w:lang w:eastAsia="en-US"/>
        </w:rPr>
        <w:t>JMulTi</w:t>
      </w:r>
      <w:proofErr w:type="spellEnd"/>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Saikkonen-Lütkepohl</w:t>
      </w:r>
      <w:proofErr w:type="spellEnd"/>
      <w:r w:rsidRPr="00B215A0">
        <w:rPr>
          <w:rFonts w:ascii="Times New Roman" w:eastAsiaTheme="minorHAnsi" w:hAnsi="Times New Roman" w:cs="Times New Roman"/>
          <w:szCs w:val="22"/>
          <w:lang w:eastAsia="en-US"/>
        </w:rPr>
        <w:t>.</w:t>
      </w:r>
    </w:p>
  </w:footnote>
  <w:footnote w:id="19">
    <w:p w14:paraId="6D944384" w14:textId="613F4C4B"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Perron</w:t>
      </w:r>
      <w:proofErr w:type="spellEnd"/>
      <w:r w:rsidRPr="00B215A0">
        <w:rPr>
          <w:rFonts w:ascii="Times New Roman" w:hAnsi="Times New Roman" w:cs="Times New Roman"/>
        </w:rPr>
        <w:t xml:space="preserve"> (1998) para o modelo com constante e quebra de intercepto são: -4,95 (1%), -4,44 (5%), e -4,19 (10%). Tipo de quebra: </w:t>
      </w:r>
      <w:proofErr w:type="spellStart"/>
      <w:r w:rsidRPr="00B215A0">
        <w:rPr>
          <w:rFonts w:ascii="Times New Roman" w:hAnsi="Times New Roman" w:cs="Times New Roman"/>
          <w:i/>
        </w:rPr>
        <w:t>Rational</w:t>
      </w:r>
      <w:proofErr w:type="spellEnd"/>
      <w:r w:rsidRPr="00B215A0">
        <w:rPr>
          <w:rFonts w:ascii="Times New Roman" w:hAnsi="Times New Roman" w:cs="Times New Roman"/>
          <w:i/>
        </w:rPr>
        <w:t xml:space="preserve"> shift</w:t>
      </w:r>
      <w:r w:rsidRPr="00B215A0">
        <w:rPr>
          <w:rFonts w:ascii="Times New Roman" w:hAnsi="Times New Roman" w:cs="Times New Roman"/>
        </w:rPr>
        <w:t xml:space="preserve">. Seleção da quebra estrutural: estatística </w:t>
      </w:r>
      <w:r w:rsidRPr="00B215A0">
        <w:rPr>
          <w:rFonts w:ascii="Times New Roman" w:hAnsi="Times New Roman" w:cs="Times New Roman"/>
          <w:i/>
        </w:rPr>
        <w:t>t</w:t>
      </w:r>
      <w:r w:rsidRPr="00B215A0">
        <w:rPr>
          <w:rFonts w:ascii="Times New Roman" w:hAnsi="Times New Roman" w:cs="Times New Roman"/>
        </w:rPr>
        <w:t xml:space="preserve"> de </w:t>
      </w:r>
      <w:proofErr w:type="spellStart"/>
      <w:r w:rsidRPr="00B215A0">
        <w:rPr>
          <w:rFonts w:ascii="Times New Roman" w:hAnsi="Times New Roman" w:cs="Times New Roman"/>
        </w:rPr>
        <w:t>Dickey-Fuller</w:t>
      </w:r>
      <w:proofErr w:type="spellEnd"/>
      <w:r w:rsidRPr="00B215A0">
        <w:rPr>
          <w:rFonts w:ascii="Times New Roman" w:hAnsi="Times New Roman" w:cs="Times New Roman"/>
        </w:rPr>
        <w:t xml:space="preserve"> minimizada. Seleção do número ótimo de defasagens: Critério de Informação de </w:t>
      </w:r>
      <w:proofErr w:type="spellStart"/>
      <w:r w:rsidRPr="00B215A0">
        <w:rPr>
          <w:rFonts w:ascii="Times New Roman" w:hAnsi="Times New Roman" w:cs="Times New Roman"/>
        </w:rPr>
        <w:t>Akaike</w:t>
      </w:r>
      <w:proofErr w:type="spellEnd"/>
      <w:r w:rsidRPr="00B215A0">
        <w:rPr>
          <w:rFonts w:ascii="Times New Roman" w:hAnsi="Times New Roman" w:cs="Times New Roman"/>
        </w:rPr>
        <w:t>.</w:t>
      </w:r>
    </w:p>
  </w:footnote>
  <w:footnote w:id="20">
    <w:p w14:paraId="2A94141C" w14:textId="64AD67B3"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Saikkonen-Lütkepohl</w:t>
      </w:r>
      <w:proofErr w:type="spellEnd"/>
      <w:r w:rsidRPr="00B215A0">
        <w:rPr>
          <w:rFonts w:ascii="Times New Roman" w:hAnsi="Times New Roman" w:cs="Times New Roman"/>
        </w:rPr>
        <w:t xml:space="preserve"> são para o modelo com constante (</w:t>
      </w:r>
      <w:proofErr w:type="spellStart"/>
      <w:r w:rsidRPr="00B215A0">
        <w:rPr>
          <w:rFonts w:ascii="Times New Roman" w:hAnsi="Times New Roman" w:cs="Times New Roman"/>
        </w:rPr>
        <w:t>Lanne</w:t>
      </w:r>
      <w:proofErr w:type="spellEnd"/>
      <w:r w:rsidRPr="00B215A0">
        <w:rPr>
          <w:rFonts w:ascii="Times New Roman" w:hAnsi="Times New Roman" w:cs="Times New Roman"/>
        </w:rPr>
        <w:t xml:space="preserve"> </w:t>
      </w:r>
      <w:r w:rsidRPr="00B215A0">
        <w:rPr>
          <w:rFonts w:ascii="Times New Roman" w:hAnsi="Times New Roman" w:cs="Times New Roman"/>
          <w:i/>
        </w:rPr>
        <w:t>et al</w:t>
      </w:r>
      <w:r w:rsidRPr="00B215A0">
        <w:rPr>
          <w:rFonts w:ascii="Times New Roman" w:hAnsi="Times New Roman" w:cs="Times New Roman"/>
        </w:rPr>
        <w:t>., 2002) são: -3,48 (1%), -2,88 (5%), e -2,58 (10%).</w:t>
      </w:r>
    </w:p>
  </w:footnote>
  <w:footnote w:id="21">
    <w:p w14:paraId="1BC872E9" w14:textId="58274811"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Perron</w:t>
      </w:r>
      <w:proofErr w:type="spellEnd"/>
      <w:r w:rsidRPr="00B215A0">
        <w:rPr>
          <w:rFonts w:ascii="Times New Roman" w:eastAsiaTheme="minorHAnsi" w:hAnsi="Times New Roman" w:cs="Times New Roman"/>
          <w:szCs w:val="22"/>
          <w:lang w:eastAsia="en-US"/>
        </w:rPr>
        <w:t xml:space="preserve"> e o </w:t>
      </w:r>
      <w:proofErr w:type="spellStart"/>
      <w:r w:rsidRPr="00B215A0">
        <w:rPr>
          <w:rFonts w:ascii="Times New Roman" w:eastAsiaTheme="minorHAnsi" w:hAnsi="Times New Roman" w:cs="Times New Roman"/>
          <w:i/>
          <w:szCs w:val="22"/>
          <w:lang w:eastAsia="en-US"/>
        </w:rPr>
        <w:t>JMulTi</w:t>
      </w:r>
      <w:proofErr w:type="spellEnd"/>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Saikkonen-Lütkepohl</w:t>
      </w:r>
      <w:proofErr w:type="spellEnd"/>
      <w:r w:rsidRPr="00B215A0">
        <w:rPr>
          <w:rFonts w:ascii="Times New Roman" w:eastAsiaTheme="minorHAnsi" w:hAnsi="Times New Roman" w:cs="Times New Roman"/>
          <w:szCs w:val="22"/>
          <w:lang w:eastAsia="en-US"/>
        </w:rPr>
        <w:t>.</w:t>
      </w:r>
    </w:p>
  </w:footnote>
  <w:footnote w:id="22">
    <w:p w14:paraId="29D17D70" w14:textId="25DF93A0"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Perron</w:t>
      </w:r>
      <w:proofErr w:type="spellEnd"/>
      <w:r w:rsidRPr="00B215A0">
        <w:rPr>
          <w:rFonts w:ascii="Times New Roman" w:hAnsi="Times New Roman" w:cs="Times New Roman"/>
        </w:rPr>
        <w:t xml:space="preserve"> (1998) para o modelo com constante e tendência estocástica e quebra de intercepto são: -5,72 (1%), -5,18 (5%), e -4,89 (10%). Tipo de quebra: </w:t>
      </w:r>
      <w:proofErr w:type="spellStart"/>
      <w:r w:rsidRPr="00B215A0">
        <w:rPr>
          <w:rFonts w:ascii="Times New Roman" w:hAnsi="Times New Roman" w:cs="Times New Roman"/>
          <w:i/>
        </w:rPr>
        <w:t>Rational</w:t>
      </w:r>
      <w:proofErr w:type="spellEnd"/>
      <w:r w:rsidRPr="00B215A0">
        <w:rPr>
          <w:rFonts w:ascii="Times New Roman" w:hAnsi="Times New Roman" w:cs="Times New Roman"/>
          <w:i/>
        </w:rPr>
        <w:t xml:space="preserve"> shift</w:t>
      </w:r>
      <w:r w:rsidRPr="00B215A0">
        <w:rPr>
          <w:rFonts w:ascii="Times New Roman" w:hAnsi="Times New Roman" w:cs="Times New Roman"/>
        </w:rPr>
        <w:t xml:space="preserve">. Seleção da quebra estrutural: estatística </w:t>
      </w:r>
      <w:r w:rsidRPr="00B215A0">
        <w:rPr>
          <w:rFonts w:ascii="Times New Roman" w:hAnsi="Times New Roman" w:cs="Times New Roman"/>
          <w:i/>
        </w:rPr>
        <w:t>t</w:t>
      </w:r>
      <w:r w:rsidRPr="00B215A0">
        <w:rPr>
          <w:rFonts w:ascii="Times New Roman" w:hAnsi="Times New Roman" w:cs="Times New Roman"/>
        </w:rPr>
        <w:t xml:space="preserve"> de </w:t>
      </w:r>
      <w:proofErr w:type="spellStart"/>
      <w:r w:rsidRPr="00B215A0">
        <w:rPr>
          <w:rFonts w:ascii="Times New Roman" w:hAnsi="Times New Roman" w:cs="Times New Roman"/>
        </w:rPr>
        <w:t>Dickey-Fuller</w:t>
      </w:r>
      <w:proofErr w:type="spellEnd"/>
      <w:r w:rsidRPr="00B215A0">
        <w:rPr>
          <w:rFonts w:ascii="Times New Roman" w:hAnsi="Times New Roman" w:cs="Times New Roman"/>
        </w:rPr>
        <w:t xml:space="preserve"> minimizada. Seleção do número ótimo de defasagens: Critério de Informação de </w:t>
      </w:r>
      <w:proofErr w:type="spellStart"/>
      <w:r w:rsidRPr="00B215A0">
        <w:rPr>
          <w:rFonts w:ascii="Times New Roman" w:hAnsi="Times New Roman" w:cs="Times New Roman"/>
        </w:rPr>
        <w:t>Akaike</w:t>
      </w:r>
      <w:proofErr w:type="spellEnd"/>
      <w:r w:rsidRPr="00B215A0">
        <w:rPr>
          <w:rFonts w:ascii="Times New Roman" w:hAnsi="Times New Roman" w:cs="Times New Roman"/>
        </w:rPr>
        <w:t>.</w:t>
      </w:r>
    </w:p>
  </w:footnote>
  <w:footnote w:id="23">
    <w:p w14:paraId="3990491A" w14:textId="6361CD4E"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Saikkonen-Lütkepohl</w:t>
      </w:r>
      <w:proofErr w:type="spellEnd"/>
      <w:r w:rsidRPr="00B215A0">
        <w:rPr>
          <w:rFonts w:ascii="Times New Roman" w:hAnsi="Times New Roman" w:cs="Times New Roman"/>
        </w:rPr>
        <w:t xml:space="preserve"> são para o modelo com constante e tendência estocástica (</w:t>
      </w:r>
      <w:proofErr w:type="spellStart"/>
      <w:r w:rsidRPr="00B215A0">
        <w:rPr>
          <w:rFonts w:ascii="Times New Roman" w:hAnsi="Times New Roman" w:cs="Times New Roman"/>
        </w:rPr>
        <w:t>Lanne</w:t>
      </w:r>
      <w:proofErr w:type="spellEnd"/>
      <w:r w:rsidRPr="00B215A0">
        <w:rPr>
          <w:rFonts w:ascii="Times New Roman" w:hAnsi="Times New Roman" w:cs="Times New Roman"/>
        </w:rPr>
        <w:t xml:space="preserve"> </w:t>
      </w:r>
      <w:r w:rsidRPr="00B215A0">
        <w:rPr>
          <w:rFonts w:ascii="Times New Roman" w:hAnsi="Times New Roman" w:cs="Times New Roman"/>
          <w:i/>
        </w:rPr>
        <w:t>et al</w:t>
      </w:r>
      <w:r w:rsidRPr="00B215A0">
        <w:rPr>
          <w:rFonts w:ascii="Times New Roman" w:hAnsi="Times New Roman" w:cs="Times New Roman"/>
        </w:rPr>
        <w:t>., 2002) são: -3,55 (1%), -3,03 (5%), e -2,76 (10%).</w:t>
      </w:r>
    </w:p>
  </w:footnote>
  <w:footnote w:id="24">
    <w:p w14:paraId="1C6FC5AA" w14:textId="0865D06F"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w:t>
      </w:r>
    </w:p>
  </w:footnote>
  <w:footnote w:id="25">
    <w:p w14:paraId="45C39D67" w14:textId="322C60BA" w:rsidR="00C13CC9" w:rsidRPr="00B215A0" w:rsidRDefault="00C13CC9" w:rsidP="0020656D">
      <w:pPr>
        <w:spacing w:after="0" w:line="240" w:lineRule="auto"/>
        <w:contextualSpacing/>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sz w:val="20"/>
        </w:rPr>
        <w:t xml:space="preserve">Os valores críticos </w:t>
      </w:r>
      <w:r w:rsidRPr="00B215A0">
        <w:rPr>
          <w:rFonts w:ascii="Times New Roman" w:hAnsi="Times New Roman" w:cs="Times New Roman"/>
          <w:sz w:val="20"/>
          <w:szCs w:val="20"/>
        </w:rPr>
        <w:t xml:space="preserve">do teste </w:t>
      </w:r>
      <m:oMath>
        <m:sSup>
          <m:sSupPr>
            <m:ctrlPr>
              <w:rPr>
                <w:rFonts w:ascii="Cambria Math" w:hAnsi="Cambria Math" w:cs="Times New Roman"/>
                <w:i/>
                <w:sz w:val="20"/>
                <w:szCs w:val="20"/>
              </w:rPr>
            </m:ctrlPr>
          </m:sSupPr>
          <m:e>
            <m:r>
              <w:rPr>
                <w:rFonts w:ascii="Cambria Math" w:hAnsi="Cambria Math" w:cs="Times New Roman"/>
                <w:sz w:val="20"/>
                <w:szCs w:val="20"/>
              </w:rPr>
              <m:t>ADF</m:t>
            </m:r>
          </m:e>
          <m:sup>
            <m:r>
              <w:rPr>
                <w:rFonts w:ascii="Cambria Math" w:hAnsi="Cambria Math" w:cs="Times New Roman"/>
                <w:sz w:val="20"/>
                <w:szCs w:val="20"/>
              </w:rPr>
              <m:t>GLS</m:t>
            </m:r>
          </m:sup>
        </m:sSup>
      </m:oMath>
      <w:r w:rsidRPr="00B215A0">
        <w:rPr>
          <w:rFonts w:ascii="Times New Roman" w:eastAsiaTheme="minorEastAsia" w:hAnsi="Times New Roman" w:cs="Times New Roman"/>
          <w:sz w:val="20"/>
          <w:szCs w:val="20"/>
        </w:rPr>
        <w:t xml:space="preserve"> para o </w:t>
      </w:r>
      <w:r w:rsidRPr="00B215A0">
        <w:rPr>
          <w:rFonts w:ascii="Times New Roman" w:hAnsi="Times New Roman" w:cs="Times New Roman"/>
          <w:sz w:val="20"/>
          <w:szCs w:val="20"/>
        </w:rPr>
        <w:t>modelo com</w:t>
      </w:r>
      <w:r w:rsidRPr="00B215A0">
        <w:rPr>
          <w:rFonts w:ascii="Times New Roman" w:hAnsi="Times New Roman" w:cs="Times New Roman"/>
          <w:sz w:val="20"/>
        </w:rPr>
        <w:t xml:space="preserve"> constante são (Elliot, Rothenberg e Stock, 1996): -2,70 (1%), -1,96 (5%), e -1,61 (10%). Seleção do número ótimo de defasagens por meio do critério de informação de </w:t>
      </w:r>
      <w:proofErr w:type="spellStart"/>
      <w:r w:rsidRPr="00B215A0">
        <w:rPr>
          <w:rFonts w:ascii="Times New Roman" w:hAnsi="Times New Roman" w:cs="Times New Roman"/>
          <w:sz w:val="20"/>
        </w:rPr>
        <w:t>Akaike</w:t>
      </w:r>
      <w:proofErr w:type="spellEnd"/>
      <w:r w:rsidRPr="00B215A0">
        <w:rPr>
          <w:rFonts w:ascii="Times New Roman" w:hAnsi="Times New Roman" w:cs="Times New Roman"/>
          <w:sz w:val="20"/>
        </w:rPr>
        <w:t xml:space="preserve"> modificado.</w:t>
      </w:r>
    </w:p>
  </w:footnote>
  <w:footnote w:id="26">
    <w:p w14:paraId="7C7A5686" w14:textId="77777777" w:rsidR="00C13CC9" w:rsidRPr="00B215A0" w:rsidRDefault="00C13CC9" w:rsidP="0020656D">
      <w:pPr>
        <w:spacing w:after="0" w:line="240" w:lineRule="auto"/>
        <w:contextualSpacing/>
        <w:jc w:val="both"/>
        <w:rPr>
          <w:rFonts w:ascii="Times New Roman" w:hAnsi="Times New Roman" w:cs="Times New Roman"/>
          <w:sz w:val="20"/>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sz w:val="20"/>
          <w:szCs w:val="20"/>
        </w:rPr>
        <w:t xml:space="preserve">Os valores críticos assintóticos do teste </w:t>
      </w:r>
      <m:oMath>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MZ</m:t>
                </m:r>
              </m:e>
            </m:acc>
          </m:e>
          <m:sub>
            <m:r>
              <w:rPr>
                <w:rFonts w:ascii="Cambria Math" w:hAnsi="Cambria Math" w:cs="Times New Roman"/>
                <w:sz w:val="20"/>
                <w:szCs w:val="20"/>
              </w:rPr>
              <m:t>α</m:t>
            </m:r>
          </m:sub>
          <m:sup>
            <m:r>
              <w:rPr>
                <w:rFonts w:ascii="Cambria Math" w:hAnsi="Cambria Math" w:cs="Times New Roman"/>
                <w:sz w:val="20"/>
                <w:szCs w:val="20"/>
              </w:rPr>
              <m:t>GLS</m:t>
            </m:r>
          </m:sup>
        </m:sSubSup>
      </m:oMath>
      <w:r w:rsidRPr="00B215A0">
        <w:rPr>
          <w:rFonts w:ascii="Times New Roman" w:eastAsiaTheme="minorEastAsia" w:hAnsi="Times New Roman" w:cs="Times New Roman"/>
          <w:sz w:val="20"/>
          <w:szCs w:val="20"/>
        </w:rPr>
        <w:t xml:space="preserve"> para o </w:t>
      </w:r>
      <w:r w:rsidRPr="00B215A0">
        <w:rPr>
          <w:rFonts w:ascii="Times New Roman" w:hAnsi="Times New Roman" w:cs="Times New Roman"/>
          <w:sz w:val="20"/>
          <w:szCs w:val="20"/>
        </w:rPr>
        <w:t>modelo com</w:t>
      </w:r>
      <w:r w:rsidRPr="00B215A0">
        <w:rPr>
          <w:rFonts w:ascii="Times New Roman" w:hAnsi="Times New Roman" w:cs="Times New Roman"/>
          <w:sz w:val="20"/>
        </w:rPr>
        <w:t xml:space="preserve"> constante </w:t>
      </w:r>
      <w:r w:rsidRPr="00B215A0">
        <w:rPr>
          <w:rFonts w:ascii="Times New Roman" w:eastAsiaTheme="minorEastAsia" w:hAnsi="Times New Roman" w:cs="Times New Roman"/>
          <w:sz w:val="20"/>
          <w:szCs w:val="20"/>
        </w:rPr>
        <w:t>são (</w:t>
      </w:r>
      <w:proofErr w:type="spellStart"/>
      <w:r w:rsidRPr="00B215A0">
        <w:rPr>
          <w:rFonts w:ascii="Times New Roman" w:eastAsiaTheme="minorEastAsia" w:hAnsi="Times New Roman" w:cs="Times New Roman"/>
          <w:sz w:val="20"/>
          <w:szCs w:val="20"/>
        </w:rPr>
        <w:t>Ng</w:t>
      </w:r>
      <w:proofErr w:type="spellEnd"/>
      <w:r w:rsidRPr="00B215A0">
        <w:rPr>
          <w:rFonts w:ascii="Times New Roman" w:eastAsiaTheme="minorEastAsia" w:hAnsi="Times New Roman" w:cs="Times New Roman"/>
          <w:sz w:val="20"/>
          <w:szCs w:val="20"/>
        </w:rPr>
        <w:t xml:space="preserve"> e </w:t>
      </w:r>
      <w:proofErr w:type="spellStart"/>
      <w:r w:rsidRPr="00B215A0">
        <w:rPr>
          <w:rFonts w:ascii="Times New Roman" w:eastAsiaTheme="minorEastAsia" w:hAnsi="Times New Roman" w:cs="Times New Roman"/>
          <w:sz w:val="20"/>
          <w:szCs w:val="20"/>
        </w:rPr>
        <w:t>Perron</w:t>
      </w:r>
      <w:proofErr w:type="spellEnd"/>
      <w:r w:rsidRPr="00B215A0">
        <w:rPr>
          <w:rFonts w:ascii="Times New Roman" w:eastAsiaTheme="minorEastAsia" w:hAnsi="Times New Roman" w:cs="Times New Roman"/>
          <w:sz w:val="20"/>
          <w:szCs w:val="20"/>
        </w:rPr>
        <w:t>, 2001, Tabela 1):</w:t>
      </w:r>
      <w:r w:rsidRPr="00B215A0">
        <w:rPr>
          <w:rFonts w:ascii="Times New Roman" w:hAnsi="Times New Roman" w:cs="Times New Roman"/>
          <w:sz w:val="20"/>
          <w:szCs w:val="20"/>
        </w:rPr>
        <w:t xml:space="preserve"> -2,58 (1%), -1,98 (5%), e -1,62 (10%); Método de estimação espectral: </w:t>
      </w:r>
      <w:r w:rsidRPr="00B215A0">
        <w:rPr>
          <w:rFonts w:ascii="Times New Roman" w:hAnsi="Times New Roman" w:cs="Times New Roman"/>
          <w:i/>
          <w:sz w:val="20"/>
          <w:szCs w:val="20"/>
        </w:rPr>
        <w:t>AR GLS-</w:t>
      </w:r>
      <w:proofErr w:type="spellStart"/>
      <w:r w:rsidRPr="00B215A0">
        <w:rPr>
          <w:rFonts w:ascii="Times New Roman" w:hAnsi="Times New Roman" w:cs="Times New Roman"/>
          <w:i/>
          <w:sz w:val="20"/>
          <w:szCs w:val="20"/>
        </w:rPr>
        <w:t>detrented</w:t>
      </w:r>
      <w:proofErr w:type="spellEnd"/>
      <w:r w:rsidRPr="00B215A0">
        <w:rPr>
          <w:rFonts w:ascii="Times New Roman" w:hAnsi="Times New Roman" w:cs="Times New Roman"/>
          <w:sz w:val="20"/>
          <w:szCs w:val="20"/>
        </w:rPr>
        <w:t xml:space="preserve">. Seleção do número ótimo de defasagens por meio do critério de informação de </w:t>
      </w:r>
      <w:proofErr w:type="spellStart"/>
      <w:r w:rsidRPr="00B215A0">
        <w:rPr>
          <w:rFonts w:ascii="Times New Roman" w:hAnsi="Times New Roman" w:cs="Times New Roman"/>
          <w:sz w:val="20"/>
          <w:szCs w:val="20"/>
        </w:rPr>
        <w:t>Akaike</w:t>
      </w:r>
      <w:proofErr w:type="spellEnd"/>
      <w:r w:rsidRPr="00B215A0">
        <w:rPr>
          <w:rFonts w:ascii="Times New Roman" w:hAnsi="Times New Roman" w:cs="Times New Roman"/>
          <w:sz w:val="20"/>
          <w:szCs w:val="20"/>
        </w:rPr>
        <w:t xml:space="preserve"> modificado.</w:t>
      </w:r>
    </w:p>
    <w:p w14:paraId="7C565846" w14:textId="77777777" w:rsidR="00C13CC9" w:rsidRPr="00B215A0" w:rsidRDefault="00C13CC9" w:rsidP="0020656D">
      <w:pPr>
        <w:pStyle w:val="Textodenotaderodap"/>
        <w:rPr>
          <w:rFonts w:ascii="Times New Roman" w:hAnsi="Times New Roman" w:cs="Times New Roman"/>
        </w:rPr>
      </w:pPr>
    </w:p>
  </w:footnote>
  <w:footnote w:id="27">
    <w:p w14:paraId="0CC24128" w14:textId="02392EF5" w:rsidR="00C13CC9" w:rsidRPr="00B215A0" w:rsidRDefault="00C13CC9">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w:t>
      </w:r>
    </w:p>
  </w:footnote>
  <w:footnote w:id="28">
    <w:p w14:paraId="1785708A" w14:textId="77777777" w:rsidR="00C13CC9" w:rsidRPr="00B215A0" w:rsidRDefault="00C13CC9" w:rsidP="0020656D">
      <w:pPr>
        <w:pStyle w:val="Textodenotaderodap"/>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w:t>
      </w:r>
      <m:oMath>
        <m:sSup>
          <m:sSupPr>
            <m:ctrlPr>
              <w:rPr>
                <w:rFonts w:ascii="Cambria Math" w:hAnsi="Cambria Math" w:cs="Times New Roman"/>
                <w:i/>
              </w:rPr>
            </m:ctrlPr>
          </m:sSupPr>
          <m:e>
            <m:r>
              <w:rPr>
                <w:rFonts w:ascii="Cambria Math" w:hAnsi="Cambria Math" w:cs="Times New Roman"/>
              </w:rPr>
              <m:t>ADF</m:t>
            </m:r>
          </m:e>
          <m:sup>
            <m:r>
              <w:rPr>
                <w:rFonts w:ascii="Cambria Math" w:hAnsi="Cambria Math" w:cs="Times New Roman"/>
              </w:rPr>
              <m:t>GLS</m:t>
            </m:r>
          </m:sup>
        </m:sSup>
      </m:oMath>
      <w:r w:rsidRPr="00B215A0">
        <w:rPr>
          <w:rFonts w:ascii="Times New Roman" w:hAnsi="Times New Roman" w:cs="Times New Roman"/>
        </w:rPr>
        <w:t xml:space="preserve"> para o modelo com constante e tendência determinística são (Elliot, Rothenberg e Stock, 1996): -3,77 (1%), -3,19 (5%), e -2,89 (10%). Seleção do número ótimo de defasagens por meio do critério de informação de </w:t>
      </w:r>
      <w:proofErr w:type="spellStart"/>
      <w:r w:rsidRPr="00B215A0">
        <w:rPr>
          <w:rFonts w:ascii="Times New Roman" w:hAnsi="Times New Roman" w:cs="Times New Roman"/>
        </w:rPr>
        <w:t>Akaike</w:t>
      </w:r>
      <w:proofErr w:type="spellEnd"/>
      <w:r w:rsidRPr="00B215A0">
        <w:rPr>
          <w:rFonts w:ascii="Times New Roman" w:hAnsi="Times New Roman" w:cs="Times New Roman"/>
        </w:rPr>
        <w:t xml:space="preserve"> modificado.</w:t>
      </w:r>
    </w:p>
  </w:footnote>
  <w:footnote w:id="29">
    <w:p w14:paraId="78A3425F" w14:textId="09015778" w:rsidR="00C13CC9" w:rsidRPr="00B215A0" w:rsidRDefault="00C13CC9" w:rsidP="00E563A7">
      <w:pPr>
        <w:spacing w:after="0" w:line="240" w:lineRule="auto"/>
        <w:contextualSpacing/>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hAnsi="Times New Roman" w:cs="Times New Roman"/>
          <w:sz w:val="20"/>
          <w:szCs w:val="20"/>
        </w:rPr>
        <w:t xml:space="preserve">Os valores críticos assintóticos do teste </w:t>
      </w:r>
      <m:oMath>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MZ</m:t>
                </m:r>
              </m:e>
            </m:acc>
          </m:e>
          <m:sub>
            <m:r>
              <w:rPr>
                <w:rFonts w:ascii="Cambria Math" w:hAnsi="Cambria Math" w:cs="Times New Roman"/>
                <w:sz w:val="20"/>
                <w:szCs w:val="20"/>
              </w:rPr>
              <m:t>α</m:t>
            </m:r>
          </m:sub>
          <m:sup>
            <m:r>
              <w:rPr>
                <w:rFonts w:ascii="Cambria Math" w:hAnsi="Cambria Math" w:cs="Times New Roman"/>
                <w:sz w:val="20"/>
                <w:szCs w:val="20"/>
              </w:rPr>
              <m:t>GLS</m:t>
            </m:r>
          </m:sup>
        </m:sSubSup>
      </m:oMath>
      <w:r w:rsidRPr="00B215A0">
        <w:rPr>
          <w:rFonts w:ascii="Times New Roman" w:eastAsiaTheme="minorEastAsia" w:hAnsi="Times New Roman" w:cs="Times New Roman"/>
          <w:sz w:val="20"/>
          <w:szCs w:val="20"/>
        </w:rPr>
        <w:t xml:space="preserve"> para o </w:t>
      </w:r>
      <w:r w:rsidRPr="00B215A0">
        <w:rPr>
          <w:rFonts w:ascii="Times New Roman" w:hAnsi="Times New Roman" w:cs="Times New Roman"/>
          <w:sz w:val="20"/>
          <w:szCs w:val="20"/>
        </w:rPr>
        <w:t>modelo com</w:t>
      </w:r>
      <w:r w:rsidRPr="00B215A0">
        <w:rPr>
          <w:rFonts w:ascii="Times New Roman" w:hAnsi="Times New Roman" w:cs="Times New Roman"/>
          <w:sz w:val="20"/>
        </w:rPr>
        <w:t xml:space="preserve"> </w:t>
      </w:r>
      <w:r w:rsidRPr="00B215A0">
        <w:rPr>
          <w:rFonts w:ascii="Times New Roman" w:hAnsi="Times New Roman" w:cs="Times New Roman"/>
          <w:sz w:val="20"/>
          <w:szCs w:val="20"/>
        </w:rPr>
        <w:t>constante e tendência determinística</w:t>
      </w:r>
      <w:r w:rsidRPr="00B215A0">
        <w:rPr>
          <w:rFonts w:ascii="Times New Roman" w:hAnsi="Times New Roman" w:cs="Times New Roman"/>
          <w:sz w:val="20"/>
        </w:rPr>
        <w:t xml:space="preserve"> </w:t>
      </w:r>
      <w:r w:rsidRPr="00B215A0">
        <w:rPr>
          <w:rFonts w:ascii="Times New Roman" w:eastAsiaTheme="minorEastAsia" w:hAnsi="Times New Roman" w:cs="Times New Roman"/>
          <w:sz w:val="20"/>
          <w:szCs w:val="20"/>
        </w:rPr>
        <w:t>são (</w:t>
      </w:r>
      <w:proofErr w:type="spellStart"/>
      <w:r w:rsidRPr="00B215A0">
        <w:rPr>
          <w:rFonts w:ascii="Times New Roman" w:eastAsiaTheme="minorEastAsia" w:hAnsi="Times New Roman" w:cs="Times New Roman"/>
          <w:sz w:val="20"/>
          <w:szCs w:val="20"/>
        </w:rPr>
        <w:t>Ng</w:t>
      </w:r>
      <w:proofErr w:type="spellEnd"/>
      <w:r w:rsidRPr="00B215A0">
        <w:rPr>
          <w:rFonts w:ascii="Times New Roman" w:eastAsiaTheme="minorEastAsia" w:hAnsi="Times New Roman" w:cs="Times New Roman"/>
          <w:sz w:val="20"/>
          <w:szCs w:val="20"/>
        </w:rPr>
        <w:t xml:space="preserve"> e </w:t>
      </w:r>
      <w:proofErr w:type="spellStart"/>
      <w:r w:rsidRPr="00B215A0">
        <w:rPr>
          <w:rFonts w:ascii="Times New Roman" w:eastAsiaTheme="minorEastAsia" w:hAnsi="Times New Roman" w:cs="Times New Roman"/>
          <w:sz w:val="20"/>
          <w:szCs w:val="20"/>
        </w:rPr>
        <w:t>Perron</w:t>
      </w:r>
      <w:proofErr w:type="spellEnd"/>
      <w:r w:rsidRPr="00B215A0">
        <w:rPr>
          <w:rFonts w:ascii="Times New Roman" w:eastAsiaTheme="minorEastAsia" w:hAnsi="Times New Roman" w:cs="Times New Roman"/>
          <w:sz w:val="20"/>
          <w:szCs w:val="20"/>
        </w:rPr>
        <w:t>, 2001, Tabela 1):</w:t>
      </w:r>
      <w:r w:rsidRPr="00B215A0">
        <w:rPr>
          <w:rFonts w:ascii="Times New Roman" w:hAnsi="Times New Roman" w:cs="Times New Roman"/>
          <w:sz w:val="20"/>
          <w:szCs w:val="20"/>
        </w:rPr>
        <w:t xml:space="preserve"> -3,42 (1%), -2,91 (5%), e -2,62 (10%); Método de estimação espectral: </w:t>
      </w:r>
      <w:r w:rsidRPr="00B215A0">
        <w:rPr>
          <w:rFonts w:ascii="Times New Roman" w:hAnsi="Times New Roman" w:cs="Times New Roman"/>
          <w:i/>
          <w:sz w:val="20"/>
          <w:szCs w:val="20"/>
        </w:rPr>
        <w:t>AR GLS-</w:t>
      </w:r>
      <w:proofErr w:type="spellStart"/>
      <w:r w:rsidRPr="00B215A0">
        <w:rPr>
          <w:rFonts w:ascii="Times New Roman" w:hAnsi="Times New Roman" w:cs="Times New Roman"/>
          <w:i/>
          <w:sz w:val="20"/>
          <w:szCs w:val="20"/>
        </w:rPr>
        <w:t>detrented</w:t>
      </w:r>
      <w:proofErr w:type="spellEnd"/>
      <w:r w:rsidRPr="00B215A0">
        <w:rPr>
          <w:rFonts w:ascii="Times New Roman" w:hAnsi="Times New Roman" w:cs="Times New Roman"/>
          <w:sz w:val="20"/>
          <w:szCs w:val="20"/>
        </w:rPr>
        <w:t xml:space="preserve">. Seleção do número ótimo de defasagens por meio do critério de informação de </w:t>
      </w:r>
      <w:proofErr w:type="spellStart"/>
      <w:r w:rsidRPr="00B215A0">
        <w:rPr>
          <w:rFonts w:ascii="Times New Roman" w:hAnsi="Times New Roman" w:cs="Times New Roman"/>
          <w:sz w:val="20"/>
          <w:szCs w:val="20"/>
        </w:rPr>
        <w:t>Akaike</w:t>
      </w:r>
      <w:proofErr w:type="spellEnd"/>
      <w:r w:rsidRPr="00B215A0">
        <w:rPr>
          <w:rFonts w:ascii="Times New Roman" w:hAnsi="Times New Roman" w:cs="Times New Roman"/>
          <w:sz w:val="20"/>
          <w:szCs w:val="20"/>
        </w:rPr>
        <w:t xml:space="preserve"> modificado.</w:t>
      </w:r>
    </w:p>
  </w:footnote>
  <w:footnote w:id="30">
    <w:p w14:paraId="18EC28E5" w14:textId="2414C633" w:rsidR="00C13CC9" w:rsidRPr="00B215A0" w:rsidRDefault="00C13CC9" w:rsidP="00197E3C">
      <w:pPr>
        <w:pStyle w:val="Textodenotaderodap"/>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Perron</w:t>
      </w:r>
      <w:proofErr w:type="spellEnd"/>
      <w:r w:rsidRPr="00B215A0">
        <w:rPr>
          <w:rFonts w:ascii="Times New Roman" w:eastAsiaTheme="minorHAnsi" w:hAnsi="Times New Roman" w:cs="Times New Roman"/>
          <w:szCs w:val="22"/>
          <w:lang w:eastAsia="en-US"/>
        </w:rPr>
        <w:t xml:space="preserve"> e o </w:t>
      </w:r>
      <w:proofErr w:type="spellStart"/>
      <w:r w:rsidRPr="00B215A0">
        <w:rPr>
          <w:rFonts w:ascii="Times New Roman" w:eastAsiaTheme="minorHAnsi" w:hAnsi="Times New Roman" w:cs="Times New Roman"/>
          <w:i/>
          <w:szCs w:val="22"/>
          <w:lang w:eastAsia="en-US"/>
        </w:rPr>
        <w:t>JMulTi</w:t>
      </w:r>
      <w:proofErr w:type="spellEnd"/>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Saikkonen-Lütkepohl</w:t>
      </w:r>
      <w:proofErr w:type="spellEnd"/>
      <w:r w:rsidRPr="00B215A0">
        <w:rPr>
          <w:rFonts w:ascii="Times New Roman" w:eastAsiaTheme="minorHAnsi" w:hAnsi="Times New Roman" w:cs="Times New Roman"/>
          <w:szCs w:val="22"/>
          <w:lang w:eastAsia="en-US"/>
        </w:rPr>
        <w:t>.</w:t>
      </w:r>
    </w:p>
  </w:footnote>
  <w:footnote w:id="31">
    <w:p w14:paraId="2A363405" w14:textId="77777777" w:rsidR="00C13CC9" w:rsidRPr="00B215A0" w:rsidRDefault="00C13CC9" w:rsidP="00197E3C">
      <w:pPr>
        <w:pStyle w:val="Textodenotaderodap"/>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Perron</w:t>
      </w:r>
      <w:proofErr w:type="spellEnd"/>
      <w:r w:rsidRPr="00B215A0">
        <w:rPr>
          <w:rFonts w:ascii="Times New Roman" w:hAnsi="Times New Roman" w:cs="Times New Roman"/>
        </w:rPr>
        <w:t xml:space="preserve"> (1998) para o modelo com constante e quebra de intercepto são: -4,95 (1%), -4,44 (5%), e -4,19 (10%). Tipo de quebra: </w:t>
      </w:r>
      <w:proofErr w:type="spellStart"/>
      <w:r w:rsidRPr="00B215A0">
        <w:rPr>
          <w:rFonts w:ascii="Times New Roman" w:hAnsi="Times New Roman" w:cs="Times New Roman"/>
          <w:i/>
        </w:rPr>
        <w:t>Rational</w:t>
      </w:r>
      <w:proofErr w:type="spellEnd"/>
      <w:r w:rsidRPr="00B215A0">
        <w:rPr>
          <w:rFonts w:ascii="Times New Roman" w:hAnsi="Times New Roman" w:cs="Times New Roman"/>
          <w:i/>
        </w:rPr>
        <w:t xml:space="preserve"> shift</w:t>
      </w:r>
      <w:r w:rsidRPr="00B215A0">
        <w:rPr>
          <w:rFonts w:ascii="Times New Roman" w:hAnsi="Times New Roman" w:cs="Times New Roman"/>
        </w:rPr>
        <w:t xml:space="preserve">. Seleção da quebra estrutural: estatística </w:t>
      </w:r>
      <w:r w:rsidRPr="00B215A0">
        <w:rPr>
          <w:rFonts w:ascii="Times New Roman" w:hAnsi="Times New Roman" w:cs="Times New Roman"/>
          <w:i/>
        </w:rPr>
        <w:t>t</w:t>
      </w:r>
      <w:r w:rsidRPr="00B215A0">
        <w:rPr>
          <w:rFonts w:ascii="Times New Roman" w:hAnsi="Times New Roman" w:cs="Times New Roman"/>
        </w:rPr>
        <w:t xml:space="preserve"> de </w:t>
      </w:r>
      <w:proofErr w:type="spellStart"/>
      <w:r w:rsidRPr="00B215A0">
        <w:rPr>
          <w:rFonts w:ascii="Times New Roman" w:hAnsi="Times New Roman" w:cs="Times New Roman"/>
        </w:rPr>
        <w:t>Dickey-Fuller</w:t>
      </w:r>
      <w:proofErr w:type="spellEnd"/>
      <w:r w:rsidRPr="00B215A0">
        <w:rPr>
          <w:rFonts w:ascii="Times New Roman" w:hAnsi="Times New Roman" w:cs="Times New Roman"/>
        </w:rPr>
        <w:t xml:space="preserve"> minimizada. Seleção do número ótimo de defasagens: Critério de Informação de </w:t>
      </w:r>
      <w:proofErr w:type="spellStart"/>
      <w:r w:rsidRPr="00B215A0">
        <w:rPr>
          <w:rFonts w:ascii="Times New Roman" w:hAnsi="Times New Roman" w:cs="Times New Roman"/>
        </w:rPr>
        <w:t>Akaike</w:t>
      </w:r>
      <w:proofErr w:type="spellEnd"/>
      <w:r w:rsidRPr="00B215A0">
        <w:rPr>
          <w:rFonts w:ascii="Times New Roman" w:hAnsi="Times New Roman" w:cs="Times New Roman"/>
        </w:rPr>
        <w:t>.</w:t>
      </w:r>
    </w:p>
  </w:footnote>
  <w:footnote w:id="32">
    <w:p w14:paraId="7C7660E1" w14:textId="77777777" w:rsidR="00C13CC9" w:rsidRPr="00B215A0" w:rsidRDefault="00C13CC9" w:rsidP="00197E3C">
      <w:pPr>
        <w:pStyle w:val="Textodenotaderodap"/>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Saikkonen-Lütkepohl</w:t>
      </w:r>
      <w:proofErr w:type="spellEnd"/>
      <w:r w:rsidRPr="00B215A0">
        <w:rPr>
          <w:rFonts w:ascii="Times New Roman" w:hAnsi="Times New Roman" w:cs="Times New Roman"/>
        </w:rPr>
        <w:t xml:space="preserve"> são para o modelo com constante (</w:t>
      </w:r>
      <w:proofErr w:type="spellStart"/>
      <w:r w:rsidRPr="00B215A0">
        <w:rPr>
          <w:rFonts w:ascii="Times New Roman" w:hAnsi="Times New Roman" w:cs="Times New Roman"/>
        </w:rPr>
        <w:t>Lanne</w:t>
      </w:r>
      <w:proofErr w:type="spellEnd"/>
      <w:r w:rsidRPr="00B215A0">
        <w:rPr>
          <w:rFonts w:ascii="Times New Roman" w:hAnsi="Times New Roman" w:cs="Times New Roman"/>
        </w:rPr>
        <w:t xml:space="preserve"> </w:t>
      </w:r>
      <w:r w:rsidRPr="00B215A0">
        <w:rPr>
          <w:rFonts w:ascii="Times New Roman" w:hAnsi="Times New Roman" w:cs="Times New Roman"/>
          <w:i/>
        </w:rPr>
        <w:t>et al</w:t>
      </w:r>
      <w:r w:rsidRPr="00B215A0">
        <w:rPr>
          <w:rFonts w:ascii="Times New Roman" w:hAnsi="Times New Roman" w:cs="Times New Roman"/>
        </w:rPr>
        <w:t>., 2002) são: -3,48 (1%), -2,88 (5%), e -2,58 (10%).</w:t>
      </w:r>
    </w:p>
  </w:footnote>
  <w:footnote w:id="33">
    <w:p w14:paraId="5B7CE058" w14:textId="6440E0C0" w:rsidR="00C13CC9" w:rsidRPr="00B215A0" w:rsidRDefault="00C13CC9" w:rsidP="00197E3C">
      <w:pPr>
        <w:pStyle w:val="Textodenotaderodap"/>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w:t>
      </w:r>
      <w:r w:rsidRPr="00B215A0">
        <w:rPr>
          <w:rFonts w:ascii="Times New Roman" w:eastAsiaTheme="minorHAnsi" w:hAnsi="Times New Roman" w:cs="Times New Roman"/>
          <w:szCs w:val="22"/>
          <w:lang w:eastAsia="en-US"/>
        </w:rPr>
        <w:t xml:space="preserve">Foi utilizado o </w:t>
      </w:r>
      <w:r w:rsidRPr="00B215A0">
        <w:rPr>
          <w:rFonts w:ascii="Times New Roman" w:eastAsiaTheme="minorHAnsi" w:hAnsi="Times New Roman" w:cs="Times New Roman"/>
          <w:i/>
          <w:szCs w:val="22"/>
          <w:lang w:eastAsia="en-US"/>
        </w:rPr>
        <w:t xml:space="preserve">software </w:t>
      </w:r>
      <w:proofErr w:type="spellStart"/>
      <w:r w:rsidRPr="00B215A0">
        <w:rPr>
          <w:rFonts w:ascii="Times New Roman" w:eastAsiaTheme="minorHAnsi" w:hAnsi="Times New Roman" w:cs="Times New Roman"/>
          <w:i/>
          <w:szCs w:val="22"/>
          <w:lang w:eastAsia="en-US"/>
        </w:rPr>
        <w:t>Eviews</w:t>
      </w:r>
      <w:proofErr w:type="spellEnd"/>
      <w:r w:rsidRPr="00B215A0">
        <w:rPr>
          <w:rFonts w:ascii="Times New Roman" w:eastAsiaTheme="minorHAnsi" w:hAnsi="Times New Roman" w:cs="Times New Roman"/>
          <w:i/>
          <w:szCs w:val="22"/>
          <w:lang w:eastAsia="en-US"/>
        </w:rPr>
        <w:t xml:space="preserve"> 10</w:t>
      </w:r>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Perron</w:t>
      </w:r>
      <w:proofErr w:type="spellEnd"/>
      <w:r w:rsidRPr="00B215A0">
        <w:rPr>
          <w:rFonts w:ascii="Times New Roman" w:eastAsiaTheme="minorHAnsi" w:hAnsi="Times New Roman" w:cs="Times New Roman"/>
          <w:szCs w:val="22"/>
          <w:lang w:eastAsia="en-US"/>
        </w:rPr>
        <w:t xml:space="preserve"> e o </w:t>
      </w:r>
      <w:proofErr w:type="spellStart"/>
      <w:r w:rsidRPr="00B215A0">
        <w:rPr>
          <w:rFonts w:ascii="Times New Roman" w:eastAsiaTheme="minorHAnsi" w:hAnsi="Times New Roman" w:cs="Times New Roman"/>
          <w:i/>
          <w:szCs w:val="22"/>
          <w:lang w:eastAsia="en-US"/>
        </w:rPr>
        <w:t>JMulTi</w:t>
      </w:r>
      <w:proofErr w:type="spellEnd"/>
      <w:r w:rsidRPr="00B215A0">
        <w:rPr>
          <w:rFonts w:ascii="Times New Roman" w:eastAsiaTheme="minorHAnsi" w:hAnsi="Times New Roman" w:cs="Times New Roman"/>
          <w:szCs w:val="22"/>
          <w:lang w:eastAsia="en-US"/>
        </w:rPr>
        <w:t xml:space="preserve"> para o teste de </w:t>
      </w:r>
      <w:proofErr w:type="spellStart"/>
      <w:r w:rsidRPr="00B215A0">
        <w:rPr>
          <w:rFonts w:ascii="Times New Roman" w:eastAsiaTheme="minorHAnsi" w:hAnsi="Times New Roman" w:cs="Times New Roman"/>
          <w:szCs w:val="22"/>
          <w:lang w:eastAsia="en-US"/>
        </w:rPr>
        <w:t>Saikkonen-Lütkepohl</w:t>
      </w:r>
      <w:proofErr w:type="spellEnd"/>
      <w:r w:rsidRPr="00B215A0">
        <w:rPr>
          <w:rFonts w:ascii="Times New Roman" w:eastAsiaTheme="minorHAnsi" w:hAnsi="Times New Roman" w:cs="Times New Roman"/>
          <w:szCs w:val="22"/>
          <w:lang w:eastAsia="en-US"/>
        </w:rPr>
        <w:t>.</w:t>
      </w:r>
    </w:p>
  </w:footnote>
  <w:footnote w:id="34">
    <w:p w14:paraId="646F995D" w14:textId="77777777" w:rsidR="00C13CC9" w:rsidRPr="00B215A0" w:rsidRDefault="00C13CC9" w:rsidP="00197E3C">
      <w:pPr>
        <w:pStyle w:val="Textodenotaderodap"/>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Perron</w:t>
      </w:r>
      <w:proofErr w:type="spellEnd"/>
      <w:r w:rsidRPr="00B215A0">
        <w:rPr>
          <w:rFonts w:ascii="Times New Roman" w:hAnsi="Times New Roman" w:cs="Times New Roman"/>
        </w:rPr>
        <w:t xml:space="preserve"> (1998) para o modelo com constante e tendência estocástica e quebra de intercepto são: -5,72 (1%), -5,18 (5%), e -4,89 (10%). Tipo de quebra: </w:t>
      </w:r>
      <w:proofErr w:type="spellStart"/>
      <w:r w:rsidRPr="00B215A0">
        <w:rPr>
          <w:rFonts w:ascii="Times New Roman" w:hAnsi="Times New Roman" w:cs="Times New Roman"/>
          <w:i/>
        </w:rPr>
        <w:t>Rational</w:t>
      </w:r>
      <w:proofErr w:type="spellEnd"/>
      <w:r w:rsidRPr="00B215A0">
        <w:rPr>
          <w:rFonts w:ascii="Times New Roman" w:hAnsi="Times New Roman" w:cs="Times New Roman"/>
          <w:i/>
        </w:rPr>
        <w:t xml:space="preserve"> shift</w:t>
      </w:r>
      <w:r w:rsidRPr="00B215A0">
        <w:rPr>
          <w:rFonts w:ascii="Times New Roman" w:hAnsi="Times New Roman" w:cs="Times New Roman"/>
        </w:rPr>
        <w:t xml:space="preserve">. Seleção da quebra estrutural: estatística </w:t>
      </w:r>
      <w:r w:rsidRPr="00B215A0">
        <w:rPr>
          <w:rFonts w:ascii="Times New Roman" w:hAnsi="Times New Roman" w:cs="Times New Roman"/>
          <w:i/>
        </w:rPr>
        <w:t>t</w:t>
      </w:r>
      <w:r w:rsidRPr="00B215A0">
        <w:rPr>
          <w:rFonts w:ascii="Times New Roman" w:hAnsi="Times New Roman" w:cs="Times New Roman"/>
        </w:rPr>
        <w:t xml:space="preserve"> de </w:t>
      </w:r>
      <w:proofErr w:type="spellStart"/>
      <w:r w:rsidRPr="00B215A0">
        <w:rPr>
          <w:rFonts w:ascii="Times New Roman" w:hAnsi="Times New Roman" w:cs="Times New Roman"/>
        </w:rPr>
        <w:t>Dickey-Fuller</w:t>
      </w:r>
      <w:proofErr w:type="spellEnd"/>
      <w:r w:rsidRPr="00B215A0">
        <w:rPr>
          <w:rFonts w:ascii="Times New Roman" w:hAnsi="Times New Roman" w:cs="Times New Roman"/>
        </w:rPr>
        <w:t xml:space="preserve"> minimizada. Seleção do número ótimo de defasagens: Critério de Informação de </w:t>
      </w:r>
      <w:proofErr w:type="spellStart"/>
      <w:r w:rsidRPr="00B215A0">
        <w:rPr>
          <w:rFonts w:ascii="Times New Roman" w:hAnsi="Times New Roman" w:cs="Times New Roman"/>
        </w:rPr>
        <w:t>Akaike</w:t>
      </w:r>
      <w:proofErr w:type="spellEnd"/>
      <w:r w:rsidRPr="00B215A0">
        <w:rPr>
          <w:rFonts w:ascii="Times New Roman" w:hAnsi="Times New Roman" w:cs="Times New Roman"/>
        </w:rPr>
        <w:t>.</w:t>
      </w:r>
    </w:p>
  </w:footnote>
  <w:footnote w:id="35">
    <w:p w14:paraId="285B67EB" w14:textId="77777777" w:rsidR="00C13CC9" w:rsidRPr="00B215A0" w:rsidRDefault="00C13CC9" w:rsidP="00197E3C">
      <w:pPr>
        <w:pStyle w:val="Textodenotaderodap"/>
        <w:jc w:val="both"/>
        <w:rPr>
          <w:rFonts w:ascii="Times New Roman" w:hAnsi="Times New Roman" w:cs="Times New Roman"/>
        </w:rPr>
      </w:pPr>
      <w:r w:rsidRPr="00B215A0">
        <w:rPr>
          <w:rStyle w:val="Refdenotaderodap"/>
          <w:rFonts w:ascii="Times New Roman" w:hAnsi="Times New Roman" w:cs="Times New Roman"/>
        </w:rPr>
        <w:footnoteRef/>
      </w:r>
      <w:r w:rsidRPr="00B215A0">
        <w:rPr>
          <w:rFonts w:ascii="Times New Roman" w:hAnsi="Times New Roman" w:cs="Times New Roman"/>
        </w:rPr>
        <w:t xml:space="preserve"> Os valores críticos do teste de </w:t>
      </w:r>
      <w:proofErr w:type="spellStart"/>
      <w:r w:rsidRPr="00B215A0">
        <w:rPr>
          <w:rFonts w:ascii="Times New Roman" w:hAnsi="Times New Roman" w:cs="Times New Roman"/>
        </w:rPr>
        <w:t>Saikkonen-Lütkepohl</w:t>
      </w:r>
      <w:proofErr w:type="spellEnd"/>
      <w:r w:rsidRPr="00B215A0">
        <w:rPr>
          <w:rFonts w:ascii="Times New Roman" w:hAnsi="Times New Roman" w:cs="Times New Roman"/>
        </w:rPr>
        <w:t xml:space="preserve"> são para o modelo com constante e tendência estocástica (</w:t>
      </w:r>
      <w:proofErr w:type="spellStart"/>
      <w:r w:rsidRPr="00B215A0">
        <w:rPr>
          <w:rFonts w:ascii="Times New Roman" w:hAnsi="Times New Roman" w:cs="Times New Roman"/>
        </w:rPr>
        <w:t>Lanne</w:t>
      </w:r>
      <w:proofErr w:type="spellEnd"/>
      <w:r w:rsidRPr="00B215A0">
        <w:rPr>
          <w:rFonts w:ascii="Times New Roman" w:hAnsi="Times New Roman" w:cs="Times New Roman"/>
        </w:rPr>
        <w:t xml:space="preserve"> </w:t>
      </w:r>
      <w:r w:rsidRPr="00B215A0">
        <w:rPr>
          <w:rFonts w:ascii="Times New Roman" w:hAnsi="Times New Roman" w:cs="Times New Roman"/>
          <w:i/>
        </w:rPr>
        <w:t>et al</w:t>
      </w:r>
      <w:r w:rsidRPr="00B215A0">
        <w:rPr>
          <w:rFonts w:ascii="Times New Roman" w:hAnsi="Times New Roman" w:cs="Times New Roman"/>
        </w:rPr>
        <w:t>., 2002) são: -3,55 (1%), -3,03 (5%), e -2,76 (10%).</w:t>
      </w:r>
    </w:p>
  </w:footnote>
  <w:footnote w:id="36">
    <w:p w14:paraId="1DC2B8C9" w14:textId="3086B00D" w:rsidR="00C13CC9" w:rsidRPr="00C13CC9" w:rsidRDefault="00C13CC9">
      <w:pPr>
        <w:pStyle w:val="Textodenotaderodap"/>
        <w:rPr>
          <w:rFonts w:ascii="Times New Roman" w:hAnsi="Times New Roman" w:cs="Times New Roman"/>
        </w:rPr>
      </w:pPr>
      <w:r w:rsidRPr="00C13CC9">
        <w:rPr>
          <w:rStyle w:val="Refdenotaderodap"/>
          <w:rFonts w:ascii="Times New Roman" w:hAnsi="Times New Roman" w:cs="Times New Roman"/>
        </w:rPr>
        <w:footnoteRef/>
      </w:r>
      <w:r w:rsidRPr="00C13CC9">
        <w:rPr>
          <w:rFonts w:ascii="Times New Roman" w:hAnsi="Times New Roman" w:cs="Times New Roman"/>
        </w:rPr>
        <w:t xml:space="preserve"> (a), (b) e (c) indicam que os coeficientes estimados são estatisticamente significativos ou rejeição da hipótese nula ao nível de significância estatística de 1%, 5% e 10%, respectivamente. Na derivação da matriz de ponderação ótima, visando controlar para a possibilidade de presença de </w:t>
      </w:r>
      <w:proofErr w:type="spellStart"/>
      <w:r w:rsidRPr="00C13CC9">
        <w:rPr>
          <w:rFonts w:ascii="Times New Roman" w:hAnsi="Times New Roman" w:cs="Times New Roman"/>
        </w:rPr>
        <w:t>heterocedasticidade</w:t>
      </w:r>
      <w:proofErr w:type="spellEnd"/>
      <w:r w:rsidRPr="00C13CC9">
        <w:rPr>
          <w:rFonts w:ascii="Times New Roman" w:hAnsi="Times New Roman" w:cs="Times New Roman"/>
        </w:rPr>
        <w:t xml:space="preserve"> e </w:t>
      </w:r>
      <w:proofErr w:type="spellStart"/>
      <w:r w:rsidRPr="00C13CC9">
        <w:rPr>
          <w:rFonts w:ascii="Times New Roman" w:hAnsi="Times New Roman" w:cs="Times New Roman"/>
        </w:rPr>
        <w:t>autocorrelação</w:t>
      </w:r>
      <w:proofErr w:type="spellEnd"/>
      <w:r w:rsidRPr="00C13CC9">
        <w:rPr>
          <w:rFonts w:ascii="Times New Roman" w:hAnsi="Times New Roman" w:cs="Times New Roman"/>
        </w:rPr>
        <w:t xml:space="preserve"> dos resíduos, utilizou-se o método HAC/Newey-West (indicado para dados com séries temporais). No processo de otimização, utilizou-se a opção “iteração até a convergência”, de modo que o estimador GMM convirja com algum grau de precisão para um determinado valor.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5570" w14:textId="5F707B92" w:rsidR="00C13CC9" w:rsidRDefault="00C13CC9">
    <w:pPr>
      <w:pStyle w:val="Cabealho"/>
    </w:pPr>
    <w:r>
      <w:rPr>
        <w:noProof/>
      </w:rPr>
      <w:drawing>
        <wp:inline distT="0" distB="0" distL="0" distR="0" wp14:anchorId="32067956" wp14:editId="2C6951B6">
          <wp:extent cx="5391150" cy="552450"/>
          <wp:effectExtent l="0" t="0" r="0" b="0"/>
          <wp:docPr id="1" name="Imagem 1" descr="logo_extenso-uma-li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xtenso-uma-lin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070"/>
    <w:multiLevelType w:val="hybridMultilevel"/>
    <w:tmpl w:val="733C252A"/>
    <w:lvl w:ilvl="0" w:tplc="6B4E1628">
      <w:start w:val="1"/>
      <w:numFmt w:val="upperRoman"/>
      <w:lvlText w:val="%1."/>
      <w:lvlJc w:val="left"/>
      <w:pPr>
        <w:ind w:left="5824" w:hanging="720"/>
      </w:pPr>
      <w:rPr>
        <w:rFonts w:hint="default"/>
      </w:rPr>
    </w:lvl>
    <w:lvl w:ilvl="1" w:tplc="04160019" w:tentative="1">
      <w:start w:val="1"/>
      <w:numFmt w:val="lowerLetter"/>
      <w:lvlText w:val="%2."/>
      <w:lvlJc w:val="left"/>
      <w:pPr>
        <w:ind w:left="6184" w:hanging="360"/>
      </w:pPr>
    </w:lvl>
    <w:lvl w:ilvl="2" w:tplc="0416001B" w:tentative="1">
      <w:start w:val="1"/>
      <w:numFmt w:val="lowerRoman"/>
      <w:lvlText w:val="%3."/>
      <w:lvlJc w:val="right"/>
      <w:pPr>
        <w:ind w:left="6904" w:hanging="180"/>
      </w:pPr>
    </w:lvl>
    <w:lvl w:ilvl="3" w:tplc="0416000F" w:tentative="1">
      <w:start w:val="1"/>
      <w:numFmt w:val="decimal"/>
      <w:lvlText w:val="%4."/>
      <w:lvlJc w:val="left"/>
      <w:pPr>
        <w:ind w:left="7624" w:hanging="360"/>
      </w:pPr>
    </w:lvl>
    <w:lvl w:ilvl="4" w:tplc="04160019" w:tentative="1">
      <w:start w:val="1"/>
      <w:numFmt w:val="lowerLetter"/>
      <w:lvlText w:val="%5."/>
      <w:lvlJc w:val="left"/>
      <w:pPr>
        <w:ind w:left="8344" w:hanging="360"/>
      </w:pPr>
    </w:lvl>
    <w:lvl w:ilvl="5" w:tplc="0416001B" w:tentative="1">
      <w:start w:val="1"/>
      <w:numFmt w:val="lowerRoman"/>
      <w:lvlText w:val="%6."/>
      <w:lvlJc w:val="right"/>
      <w:pPr>
        <w:ind w:left="9064" w:hanging="180"/>
      </w:pPr>
    </w:lvl>
    <w:lvl w:ilvl="6" w:tplc="0416000F" w:tentative="1">
      <w:start w:val="1"/>
      <w:numFmt w:val="decimal"/>
      <w:lvlText w:val="%7."/>
      <w:lvlJc w:val="left"/>
      <w:pPr>
        <w:ind w:left="9784" w:hanging="360"/>
      </w:pPr>
    </w:lvl>
    <w:lvl w:ilvl="7" w:tplc="04160019" w:tentative="1">
      <w:start w:val="1"/>
      <w:numFmt w:val="lowerLetter"/>
      <w:lvlText w:val="%8."/>
      <w:lvlJc w:val="left"/>
      <w:pPr>
        <w:ind w:left="10504" w:hanging="360"/>
      </w:pPr>
    </w:lvl>
    <w:lvl w:ilvl="8" w:tplc="0416001B" w:tentative="1">
      <w:start w:val="1"/>
      <w:numFmt w:val="lowerRoman"/>
      <w:lvlText w:val="%9."/>
      <w:lvlJc w:val="right"/>
      <w:pPr>
        <w:ind w:left="11224" w:hanging="180"/>
      </w:pPr>
    </w:lvl>
  </w:abstractNum>
  <w:abstractNum w:abstractNumId="1" w15:restartNumberingAfterBreak="0">
    <w:nsid w:val="2E760FA2"/>
    <w:multiLevelType w:val="multilevel"/>
    <w:tmpl w:val="6758FFAE"/>
    <w:lvl w:ilvl="0">
      <w:start w:val="1"/>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15:restartNumberingAfterBreak="0">
    <w:nsid w:val="4D7B2513"/>
    <w:multiLevelType w:val="multilevel"/>
    <w:tmpl w:val="6758FFAE"/>
    <w:lvl w:ilvl="0">
      <w:start w:val="1"/>
      <w:numFmt w:val="decimal"/>
      <w:lvlText w:val="%1."/>
      <w:lvlJc w:val="left"/>
      <w:pPr>
        <w:ind w:left="549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15:restartNumberingAfterBreak="0">
    <w:nsid w:val="5463305E"/>
    <w:multiLevelType w:val="multilevel"/>
    <w:tmpl w:val="616AAACA"/>
    <w:lvl w:ilvl="0">
      <w:start w:val="4"/>
      <w:numFmt w:val="decimal"/>
      <w:lvlText w:val="%1."/>
      <w:lvlJc w:val="left"/>
      <w:pPr>
        <w:ind w:left="2484" w:hanging="360"/>
      </w:pPr>
      <w:rPr>
        <w:rFonts w:hint="default"/>
      </w:rPr>
    </w:lvl>
    <w:lvl w:ilvl="1">
      <w:start w:val="1"/>
      <w:numFmt w:val="decimal"/>
      <w:lvlText w:val="%1.%2"/>
      <w:lvlJc w:val="left"/>
      <w:pPr>
        <w:ind w:left="-1521"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369" w:hanging="1080"/>
      </w:pPr>
      <w:rPr>
        <w:rFonts w:hint="default"/>
      </w:rPr>
    </w:lvl>
    <w:lvl w:ilvl="4">
      <w:start w:val="1"/>
      <w:numFmt w:val="decimal"/>
      <w:lvlText w:val="%1.%2.%3.%4.%5"/>
      <w:lvlJc w:val="left"/>
      <w:pPr>
        <w:ind w:left="1134" w:hanging="1080"/>
      </w:pPr>
      <w:rPr>
        <w:rFonts w:hint="default"/>
      </w:rPr>
    </w:lvl>
    <w:lvl w:ilvl="5">
      <w:start w:val="1"/>
      <w:numFmt w:val="decimal"/>
      <w:lvlText w:val="%1.%2.%3.%4.%5.%6"/>
      <w:lvlJc w:val="left"/>
      <w:pPr>
        <w:ind w:left="2259"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4149" w:hanging="1800"/>
      </w:pPr>
      <w:rPr>
        <w:rFonts w:hint="default"/>
      </w:rPr>
    </w:lvl>
    <w:lvl w:ilvl="8">
      <w:start w:val="1"/>
      <w:numFmt w:val="decimal"/>
      <w:lvlText w:val="%1.%2.%3.%4.%5.%6.%7.%8.%9"/>
      <w:lvlJc w:val="left"/>
      <w:pPr>
        <w:ind w:left="5274" w:hanging="2160"/>
      </w:pPr>
      <w:rPr>
        <w:rFonts w:hint="default"/>
      </w:rPr>
    </w:lvl>
  </w:abstractNum>
  <w:abstractNum w:abstractNumId="4" w15:restartNumberingAfterBreak="0">
    <w:nsid w:val="59D037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F83196"/>
    <w:multiLevelType w:val="multilevel"/>
    <w:tmpl w:val="17AA257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F490D7E"/>
    <w:multiLevelType w:val="hybridMultilevel"/>
    <w:tmpl w:val="BDB439D8"/>
    <w:lvl w:ilvl="0" w:tplc="BAA0FD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C74814"/>
    <w:multiLevelType w:val="hybridMultilevel"/>
    <w:tmpl w:val="801C2FE6"/>
    <w:lvl w:ilvl="0" w:tplc="04160013">
      <w:start w:val="1"/>
      <w:numFmt w:val="upperRoman"/>
      <w:lvlText w:val="%1."/>
      <w:lvlJc w:val="right"/>
      <w:pPr>
        <w:ind w:left="1429" w:hanging="360"/>
      </w:pPr>
    </w:lvl>
    <w:lvl w:ilvl="1" w:tplc="04160019">
      <w:start w:val="1"/>
      <w:numFmt w:val="lowerLetter"/>
      <w:lvlText w:val="%2."/>
      <w:lvlJc w:val="left"/>
      <w:pPr>
        <w:ind w:left="2149" w:hanging="360"/>
      </w:pPr>
    </w:lvl>
    <w:lvl w:ilvl="2" w:tplc="0E0E8774">
      <w:start w:val="4"/>
      <w:numFmt w:val="decimal"/>
      <w:lvlText w:val="%3."/>
      <w:lvlJc w:val="left"/>
      <w:pPr>
        <w:ind w:left="3049" w:hanging="360"/>
      </w:pPr>
      <w:rPr>
        <w:rFonts w:eastAsiaTheme="minorHAnsi" w:hint="default"/>
        <w:color w:val="auto"/>
        <w:sz w:val="22"/>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7FEC57ED"/>
    <w:multiLevelType w:val="hybridMultilevel"/>
    <w:tmpl w:val="4EDA64C6"/>
    <w:lvl w:ilvl="0" w:tplc="21FC25E0">
      <w:start w:val="1"/>
      <w:numFmt w:val="lowerRoman"/>
      <w:lvlText w:val="(%1)"/>
      <w:lvlJc w:val="left"/>
      <w:pPr>
        <w:ind w:left="1426" w:hanging="720"/>
      </w:pPr>
      <w:rPr>
        <w:rFonts w:eastAsiaTheme="minorEastAsia" w:hint="default"/>
        <w:sz w:val="24"/>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F7"/>
    <w:rsid w:val="00000C08"/>
    <w:rsid w:val="00001BE3"/>
    <w:rsid w:val="00003593"/>
    <w:rsid w:val="00003EC4"/>
    <w:rsid w:val="00006CAF"/>
    <w:rsid w:val="00006FF2"/>
    <w:rsid w:val="00010CDA"/>
    <w:rsid w:val="000125FB"/>
    <w:rsid w:val="00022FEC"/>
    <w:rsid w:val="000235F2"/>
    <w:rsid w:val="0002574C"/>
    <w:rsid w:val="000363C7"/>
    <w:rsid w:val="00036861"/>
    <w:rsid w:val="00041518"/>
    <w:rsid w:val="000472D3"/>
    <w:rsid w:val="00052CEA"/>
    <w:rsid w:val="00053F55"/>
    <w:rsid w:val="00055327"/>
    <w:rsid w:val="00056995"/>
    <w:rsid w:val="000606E4"/>
    <w:rsid w:val="00061E7D"/>
    <w:rsid w:val="00064601"/>
    <w:rsid w:val="00067EA8"/>
    <w:rsid w:val="00067EE0"/>
    <w:rsid w:val="00080870"/>
    <w:rsid w:val="0008337B"/>
    <w:rsid w:val="00083DFE"/>
    <w:rsid w:val="000844F6"/>
    <w:rsid w:val="00087D5D"/>
    <w:rsid w:val="00090F8A"/>
    <w:rsid w:val="00093AA5"/>
    <w:rsid w:val="000A5B02"/>
    <w:rsid w:val="000A7904"/>
    <w:rsid w:val="000B2EBC"/>
    <w:rsid w:val="000B323F"/>
    <w:rsid w:val="000B4129"/>
    <w:rsid w:val="000B500C"/>
    <w:rsid w:val="000B7372"/>
    <w:rsid w:val="000C0148"/>
    <w:rsid w:val="000C117D"/>
    <w:rsid w:val="000C33D4"/>
    <w:rsid w:val="000C4BAC"/>
    <w:rsid w:val="000C5EC7"/>
    <w:rsid w:val="000C67CB"/>
    <w:rsid w:val="000C6F45"/>
    <w:rsid w:val="000C78B6"/>
    <w:rsid w:val="000C79C7"/>
    <w:rsid w:val="000D0D42"/>
    <w:rsid w:val="000D39FF"/>
    <w:rsid w:val="000D57C8"/>
    <w:rsid w:val="000E3DBF"/>
    <w:rsid w:val="000F21D6"/>
    <w:rsid w:val="000F27FF"/>
    <w:rsid w:val="000F29EA"/>
    <w:rsid w:val="000F44F8"/>
    <w:rsid w:val="000F6BCC"/>
    <w:rsid w:val="00102F14"/>
    <w:rsid w:val="001038CE"/>
    <w:rsid w:val="00103A14"/>
    <w:rsid w:val="00103E9E"/>
    <w:rsid w:val="00104791"/>
    <w:rsid w:val="0010735B"/>
    <w:rsid w:val="00114FE6"/>
    <w:rsid w:val="00115912"/>
    <w:rsid w:val="001159F7"/>
    <w:rsid w:val="00120D33"/>
    <w:rsid w:val="00124385"/>
    <w:rsid w:val="001270DC"/>
    <w:rsid w:val="00127EA7"/>
    <w:rsid w:val="00131EEB"/>
    <w:rsid w:val="0013298B"/>
    <w:rsid w:val="00133E25"/>
    <w:rsid w:val="00135489"/>
    <w:rsid w:val="00137072"/>
    <w:rsid w:val="0014221D"/>
    <w:rsid w:val="00144A6A"/>
    <w:rsid w:val="00147B4A"/>
    <w:rsid w:val="001536E8"/>
    <w:rsid w:val="001546F6"/>
    <w:rsid w:val="00154712"/>
    <w:rsid w:val="00156992"/>
    <w:rsid w:val="00157035"/>
    <w:rsid w:val="00160925"/>
    <w:rsid w:val="00161489"/>
    <w:rsid w:val="00163D8D"/>
    <w:rsid w:val="00165A78"/>
    <w:rsid w:val="001705C3"/>
    <w:rsid w:val="001715F7"/>
    <w:rsid w:val="00174CD2"/>
    <w:rsid w:val="0017705D"/>
    <w:rsid w:val="00180DD1"/>
    <w:rsid w:val="0018612C"/>
    <w:rsid w:val="0018634F"/>
    <w:rsid w:val="00186D0A"/>
    <w:rsid w:val="001877EC"/>
    <w:rsid w:val="00187FB7"/>
    <w:rsid w:val="00191CB0"/>
    <w:rsid w:val="00196D2B"/>
    <w:rsid w:val="00197A4A"/>
    <w:rsid w:val="00197E3C"/>
    <w:rsid w:val="001A0170"/>
    <w:rsid w:val="001A026C"/>
    <w:rsid w:val="001B7273"/>
    <w:rsid w:val="001C0DF4"/>
    <w:rsid w:val="001C5285"/>
    <w:rsid w:val="001C576C"/>
    <w:rsid w:val="001D0382"/>
    <w:rsid w:val="001D08B6"/>
    <w:rsid w:val="001D1AC7"/>
    <w:rsid w:val="001D2D63"/>
    <w:rsid w:val="001D2E3D"/>
    <w:rsid w:val="001D31C8"/>
    <w:rsid w:val="001D4F79"/>
    <w:rsid w:val="001E0796"/>
    <w:rsid w:val="001E0C61"/>
    <w:rsid w:val="001E162F"/>
    <w:rsid w:val="001E3F84"/>
    <w:rsid w:val="001F062E"/>
    <w:rsid w:val="002008E7"/>
    <w:rsid w:val="00200A1F"/>
    <w:rsid w:val="0020160C"/>
    <w:rsid w:val="002049CC"/>
    <w:rsid w:val="00205A01"/>
    <w:rsid w:val="0020656D"/>
    <w:rsid w:val="0021359D"/>
    <w:rsid w:val="00213B35"/>
    <w:rsid w:val="002154AB"/>
    <w:rsid w:val="00216FEC"/>
    <w:rsid w:val="00217B72"/>
    <w:rsid w:val="002204D0"/>
    <w:rsid w:val="00233E62"/>
    <w:rsid w:val="00237B84"/>
    <w:rsid w:val="00243151"/>
    <w:rsid w:val="00243FBE"/>
    <w:rsid w:val="002549B4"/>
    <w:rsid w:val="00254EC2"/>
    <w:rsid w:val="00255D9B"/>
    <w:rsid w:val="0026257E"/>
    <w:rsid w:val="0026456B"/>
    <w:rsid w:val="00264F47"/>
    <w:rsid w:val="00267A69"/>
    <w:rsid w:val="00267B42"/>
    <w:rsid w:val="002700D7"/>
    <w:rsid w:val="00271CF9"/>
    <w:rsid w:val="0027570A"/>
    <w:rsid w:val="00276803"/>
    <w:rsid w:val="00281E6C"/>
    <w:rsid w:val="00282932"/>
    <w:rsid w:val="00283C1A"/>
    <w:rsid w:val="00283E90"/>
    <w:rsid w:val="00294D12"/>
    <w:rsid w:val="002950A7"/>
    <w:rsid w:val="00295AA8"/>
    <w:rsid w:val="002A2EBF"/>
    <w:rsid w:val="002B00DE"/>
    <w:rsid w:val="002B5C1A"/>
    <w:rsid w:val="002C0349"/>
    <w:rsid w:val="002C1BE7"/>
    <w:rsid w:val="002C1E62"/>
    <w:rsid w:val="002C2034"/>
    <w:rsid w:val="002C3328"/>
    <w:rsid w:val="002C58FB"/>
    <w:rsid w:val="002C5DBB"/>
    <w:rsid w:val="002D0E14"/>
    <w:rsid w:val="002D302E"/>
    <w:rsid w:val="002D30A0"/>
    <w:rsid w:val="002D4719"/>
    <w:rsid w:val="002D554B"/>
    <w:rsid w:val="002E1AC4"/>
    <w:rsid w:val="002F2D95"/>
    <w:rsid w:val="002F40E3"/>
    <w:rsid w:val="002F52BF"/>
    <w:rsid w:val="002F6854"/>
    <w:rsid w:val="00304C20"/>
    <w:rsid w:val="00310F83"/>
    <w:rsid w:val="00311F91"/>
    <w:rsid w:val="00325993"/>
    <w:rsid w:val="00326F42"/>
    <w:rsid w:val="00327434"/>
    <w:rsid w:val="00330EC9"/>
    <w:rsid w:val="00333518"/>
    <w:rsid w:val="00342D72"/>
    <w:rsid w:val="0034608E"/>
    <w:rsid w:val="0034669C"/>
    <w:rsid w:val="00347E08"/>
    <w:rsid w:val="00350563"/>
    <w:rsid w:val="00351287"/>
    <w:rsid w:val="00351940"/>
    <w:rsid w:val="00360F70"/>
    <w:rsid w:val="00361141"/>
    <w:rsid w:val="00362184"/>
    <w:rsid w:val="00362316"/>
    <w:rsid w:val="00363520"/>
    <w:rsid w:val="00367210"/>
    <w:rsid w:val="00373865"/>
    <w:rsid w:val="00375D0E"/>
    <w:rsid w:val="0038183C"/>
    <w:rsid w:val="003831FB"/>
    <w:rsid w:val="00385735"/>
    <w:rsid w:val="00385A4C"/>
    <w:rsid w:val="00390D2C"/>
    <w:rsid w:val="003911E6"/>
    <w:rsid w:val="0039150C"/>
    <w:rsid w:val="003915DB"/>
    <w:rsid w:val="0039284F"/>
    <w:rsid w:val="00395333"/>
    <w:rsid w:val="00395B8F"/>
    <w:rsid w:val="003A5CBC"/>
    <w:rsid w:val="003A61ED"/>
    <w:rsid w:val="003A6325"/>
    <w:rsid w:val="003A689E"/>
    <w:rsid w:val="003B1D68"/>
    <w:rsid w:val="003C1780"/>
    <w:rsid w:val="003C2A77"/>
    <w:rsid w:val="003C385F"/>
    <w:rsid w:val="003C409C"/>
    <w:rsid w:val="003C60DF"/>
    <w:rsid w:val="003C7DBD"/>
    <w:rsid w:val="003D1A4A"/>
    <w:rsid w:val="003E1A42"/>
    <w:rsid w:val="003E5943"/>
    <w:rsid w:val="003E5BE9"/>
    <w:rsid w:val="003E698F"/>
    <w:rsid w:val="003F0BCF"/>
    <w:rsid w:val="003F1C6F"/>
    <w:rsid w:val="003F283B"/>
    <w:rsid w:val="003F4D99"/>
    <w:rsid w:val="003F5707"/>
    <w:rsid w:val="003F7866"/>
    <w:rsid w:val="003F7898"/>
    <w:rsid w:val="0040029F"/>
    <w:rsid w:val="00401500"/>
    <w:rsid w:val="0040369B"/>
    <w:rsid w:val="00411EB6"/>
    <w:rsid w:val="0041541D"/>
    <w:rsid w:val="00416634"/>
    <w:rsid w:val="00423E31"/>
    <w:rsid w:val="00426705"/>
    <w:rsid w:val="0042716A"/>
    <w:rsid w:val="0043207B"/>
    <w:rsid w:val="0043303E"/>
    <w:rsid w:val="0043591F"/>
    <w:rsid w:val="004370A5"/>
    <w:rsid w:val="00437FF6"/>
    <w:rsid w:val="0044125E"/>
    <w:rsid w:val="00442A13"/>
    <w:rsid w:val="00442B1C"/>
    <w:rsid w:val="004439F2"/>
    <w:rsid w:val="00444C33"/>
    <w:rsid w:val="00447387"/>
    <w:rsid w:val="0044764D"/>
    <w:rsid w:val="00447E45"/>
    <w:rsid w:val="00451288"/>
    <w:rsid w:val="00453ADF"/>
    <w:rsid w:val="0045741A"/>
    <w:rsid w:val="0046100B"/>
    <w:rsid w:val="00461175"/>
    <w:rsid w:val="0046427E"/>
    <w:rsid w:val="00466D3A"/>
    <w:rsid w:val="00467F1D"/>
    <w:rsid w:val="00470567"/>
    <w:rsid w:val="0047143D"/>
    <w:rsid w:val="00473DDD"/>
    <w:rsid w:val="00474265"/>
    <w:rsid w:val="00475694"/>
    <w:rsid w:val="00480DED"/>
    <w:rsid w:val="00485D26"/>
    <w:rsid w:val="00487252"/>
    <w:rsid w:val="004942F0"/>
    <w:rsid w:val="00496C55"/>
    <w:rsid w:val="004A0F6B"/>
    <w:rsid w:val="004A3ACC"/>
    <w:rsid w:val="004A4A15"/>
    <w:rsid w:val="004A66D1"/>
    <w:rsid w:val="004B1A30"/>
    <w:rsid w:val="004C0A79"/>
    <w:rsid w:val="004C48AF"/>
    <w:rsid w:val="004D4583"/>
    <w:rsid w:val="004D57A4"/>
    <w:rsid w:val="004D5951"/>
    <w:rsid w:val="004D6129"/>
    <w:rsid w:val="004D7539"/>
    <w:rsid w:val="004E01C5"/>
    <w:rsid w:val="004E1881"/>
    <w:rsid w:val="004E18F6"/>
    <w:rsid w:val="004F1117"/>
    <w:rsid w:val="004F3236"/>
    <w:rsid w:val="004F478C"/>
    <w:rsid w:val="004F7226"/>
    <w:rsid w:val="004F7D2F"/>
    <w:rsid w:val="00501D8E"/>
    <w:rsid w:val="005023FD"/>
    <w:rsid w:val="00507646"/>
    <w:rsid w:val="005079A4"/>
    <w:rsid w:val="00507F85"/>
    <w:rsid w:val="0051607C"/>
    <w:rsid w:val="005168B8"/>
    <w:rsid w:val="0052149F"/>
    <w:rsid w:val="005234DC"/>
    <w:rsid w:val="00526BFF"/>
    <w:rsid w:val="005304E3"/>
    <w:rsid w:val="00533C57"/>
    <w:rsid w:val="00534F0C"/>
    <w:rsid w:val="005362D2"/>
    <w:rsid w:val="00537CC1"/>
    <w:rsid w:val="0055178A"/>
    <w:rsid w:val="005528C5"/>
    <w:rsid w:val="00553ADF"/>
    <w:rsid w:val="005555C9"/>
    <w:rsid w:val="00560496"/>
    <w:rsid w:val="00562D0A"/>
    <w:rsid w:val="00564514"/>
    <w:rsid w:val="0057450B"/>
    <w:rsid w:val="00574A63"/>
    <w:rsid w:val="00583703"/>
    <w:rsid w:val="00587653"/>
    <w:rsid w:val="00587727"/>
    <w:rsid w:val="00590D20"/>
    <w:rsid w:val="005913FD"/>
    <w:rsid w:val="0059148B"/>
    <w:rsid w:val="00592537"/>
    <w:rsid w:val="005931EC"/>
    <w:rsid w:val="005936CB"/>
    <w:rsid w:val="0059466B"/>
    <w:rsid w:val="00594714"/>
    <w:rsid w:val="005957AB"/>
    <w:rsid w:val="0059620C"/>
    <w:rsid w:val="005A2262"/>
    <w:rsid w:val="005A33FA"/>
    <w:rsid w:val="005B267F"/>
    <w:rsid w:val="005B541D"/>
    <w:rsid w:val="005C30D6"/>
    <w:rsid w:val="005C351E"/>
    <w:rsid w:val="005D62E3"/>
    <w:rsid w:val="005D6FE9"/>
    <w:rsid w:val="005D7129"/>
    <w:rsid w:val="005D73ED"/>
    <w:rsid w:val="005D79A3"/>
    <w:rsid w:val="005E06D3"/>
    <w:rsid w:val="005E2365"/>
    <w:rsid w:val="005E714C"/>
    <w:rsid w:val="005F1017"/>
    <w:rsid w:val="005F18DD"/>
    <w:rsid w:val="005F6182"/>
    <w:rsid w:val="00603B4B"/>
    <w:rsid w:val="0060475A"/>
    <w:rsid w:val="0060515A"/>
    <w:rsid w:val="006100D8"/>
    <w:rsid w:val="0061570B"/>
    <w:rsid w:val="0061652F"/>
    <w:rsid w:val="00616E82"/>
    <w:rsid w:val="00617CEF"/>
    <w:rsid w:val="006204BF"/>
    <w:rsid w:val="00621697"/>
    <w:rsid w:val="006231DC"/>
    <w:rsid w:val="00624495"/>
    <w:rsid w:val="00627C16"/>
    <w:rsid w:val="00631DD8"/>
    <w:rsid w:val="00635A71"/>
    <w:rsid w:val="006375F4"/>
    <w:rsid w:val="006400EF"/>
    <w:rsid w:val="0064315B"/>
    <w:rsid w:val="00646B8C"/>
    <w:rsid w:val="006479F4"/>
    <w:rsid w:val="0065052C"/>
    <w:rsid w:val="00651E00"/>
    <w:rsid w:val="00664ABB"/>
    <w:rsid w:val="0067080F"/>
    <w:rsid w:val="00670977"/>
    <w:rsid w:val="0067543F"/>
    <w:rsid w:val="00675604"/>
    <w:rsid w:val="00676E5E"/>
    <w:rsid w:val="00682619"/>
    <w:rsid w:val="00684E5D"/>
    <w:rsid w:val="006916A3"/>
    <w:rsid w:val="006930F2"/>
    <w:rsid w:val="00695555"/>
    <w:rsid w:val="00696801"/>
    <w:rsid w:val="006A1354"/>
    <w:rsid w:val="006A2173"/>
    <w:rsid w:val="006A7C67"/>
    <w:rsid w:val="006B0A47"/>
    <w:rsid w:val="006B20BB"/>
    <w:rsid w:val="006B3000"/>
    <w:rsid w:val="006B481F"/>
    <w:rsid w:val="006B519C"/>
    <w:rsid w:val="006B751C"/>
    <w:rsid w:val="006C0CBC"/>
    <w:rsid w:val="006C18F7"/>
    <w:rsid w:val="006C66DC"/>
    <w:rsid w:val="006D19D8"/>
    <w:rsid w:val="006D2F79"/>
    <w:rsid w:val="006D4029"/>
    <w:rsid w:val="006D427F"/>
    <w:rsid w:val="006E4E0E"/>
    <w:rsid w:val="006F0E5D"/>
    <w:rsid w:val="006F6CF7"/>
    <w:rsid w:val="007007F6"/>
    <w:rsid w:val="007014D0"/>
    <w:rsid w:val="00703133"/>
    <w:rsid w:val="00705896"/>
    <w:rsid w:val="00715DE2"/>
    <w:rsid w:val="007161C4"/>
    <w:rsid w:val="0072074B"/>
    <w:rsid w:val="00724F71"/>
    <w:rsid w:val="0072590C"/>
    <w:rsid w:val="00730172"/>
    <w:rsid w:val="0073357B"/>
    <w:rsid w:val="00735CD7"/>
    <w:rsid w:val="00736321"/>
    <w:rsid w:val="00736465"/>
    <w:rsid w:val="0073718C"/>
    <w:rsid w:val="007443A7"/>
    <w:rsid w:val="00744BA4"/>
    <w:rsid w:val="00745961"/>
    <w:rsid w:val="0074733F"/>
    <w:rsid w:val="00747F59"/>
    <w:rsid w:val="00755197"/>
    <w:rsid w:val="007559FD"/>
    <w:rsid w:val="00762455"/>
    <w:rsid w:val="00764B4B"/>
    <w:rsid w:val="0076522F"/>
    <w:rsid w:val="007655E1"/>
    <w:rsid w:val="00767093"/>
    <w:rsid w:val="00767357"/>
    <w:rsid w:val="00770035"/>
    <w:rsid w:val="007713F7"/>
    <w:rsid w:val="007715CB"/>
    <w:rsid w:val="0077304A"/>
    <w:rsid w:val="007735CC"/>
    <w:rsid w:val="007757CE"/>
    <w:rsid w:val="007764E6"/>
    <w:rsid w:val="00777090"/>
    <w:rsid w:val="007818CA"/>
    <w:rsid w:val="00784964"/>
    <w:rsid w:val="00795C16"/>
    <w:rsid w:val="00795E5F"/>
    <w:rsid w:val="007A4FC5"/>
    <w:rsid w:val="007A5C0D"/>
    <w:rsid w:val="007A7AE8"/>
    <w:rsid w:val="007B3113"/>
    <w:rsid w:val="007B3839"/>
    <w:rsid w:val="007B72B7"/>
    <w:rsid w:val="007B7843"/>
    <w:rsid w:val="007C055C"/>
    <w:rsid w:val="007C137F"/>
    <w:rsid w:val="007C142E"/>
    <w:rsid w:val="007C2921"/>
    <w:rsid w:val="007D3EDC"/>
    <w:rsid w:val="007D4D86"/>
    <w:rsid w:val="007D5EA9"/>
    <w:rsid w:val="007D62D4"/>
    <w:rsid w:val="007D6734"/>
    <w:rsid w:val="007D70CF"/>
    <w:rsid w:val="007E3599"/>
    <w:rsid w:val="007E7484"/>
    <w:rsid w:val="007E756F"/>
    <w:rsid w:val="007F1EF4"/>
    <w:rsid w:val="007F242A"/>
    <w:rsid w:val="007F4DAE"/>
    <w:rsid w:val="007F7BF6"/>
    <w:rsid w:val="008008DC"/>
    <w:rsid w:val="00803973"/>
    <w:rsid w:val="00803BD3"/>
    <w:rsid w:val="00805890"/>
    <w:rsid w:val="008143F8"/>
    <w:rsid w:val="008155D7"/>
    <w:rsid w:val="008171FC"/>
    <w:rsid w:val="00824B53"/>
    <w:rsid w:val="00825DD4"/>
    <w:rsid w:val="00831A7D"/>
    <w:rsid w:val="008337A8"/>
    <w:rsid w:val="0083392B"/>
    <w:rsid w:val="00837D95"/>
    <w:rsid w:val="00837DA5"/>
    <w:rsid w:val="00840BA0"/>
    <w:rsid w:val="008437B5"/>
    <w:rsid w:val="00844760"/>
    <w:rsid w:val="00847707"/>
    <w:rsid w:val="0085165E"/>
    <w:rsid w:val="00851B64"/>
    <w:rsid w:val="00852201"/>
    <w:rsid w:val="00854784"/>
    <w:rsid w:val="00860E6D"/>
    <w:rsid w:val="00860EC9"/>
    <w:rsid w:val="008642F5"/>
    <w:rsid w:val="00865AB6"/>
    <w:rsid w:val="00866FB4"/>
    <w:rsid w:val="00872134"/>
    <w:rsid w:val="00873616"/>
    <w:rsid w:val="00880932"/>
    <w:rsid w:val="008833BD"/>
    <w:rsid w:val="0088424A"/>
    <w:rsid w:val="008846B6"/>
    <w:rsid w:val="00884CCC"/>
    <w:rsid w:val="00890511"/>
    <w:rsid w:val="00890861"/>
    <w:rsid w:val="0089164A"/>
    <w:rsid w:val="00895204"/>
    <w:rsid w:val="00895460"/>
    <w:rsid w:val="00896F13"/>
    <w:rsid w:val="008A3BA1"/>
    <w:rsid w:val="008A49A1"/>
    <w:rsid w:val="008B1673"/>
    <w:rsid w:val="008B4B2C"/>
    <w:rsid w:val="008B4E6E"/>
    <w:rsid w:val="008B5544"/>
    <w:rsid w:val="008B5683"/>
    <w:rsid w:val="008C0603"/>
    <w:rsid w:val="008C3961"/>
    <w:rsid w:val="008C599C"/>
    <w:rsid w:val="008C5CA1"/>
    <w:rsid w:val="008C6D97"/>
    <w:rsid w:val="008D0B3D"/>
    <w:rsid w:val="008D1F5D"/>
    <w:rsid w:val="008D2B16"/>
    <w:rsid w:val="008D7662"/>
    <w:rsid w:val="008E19B4"/>
    <w:rsid w:val="008E5C71"/>
    <w:rsid w:val="008F0D87"/>
    <w:rsid w:val="008F47CA"/>
    <w:rsid w:val="00904BD7"/>
    <w:rsid w:val="009114C8"/>
    <w:rsid w:val="0091171A"/>
    <w:rsid w:val="00913CDF"/>
    <w:rsid w:val="00914FA0"/>
    <w:rsid w:val="009222FF"/>
    <w:rsid w:val="009276C2"/>
    <w:rsid w:val="009310B7"/>
    <w:rsid w:val="009348BC"/>
    <w:rsid w:val="00935F51"/>
    <w:rsid w:val="00940ED6"/>
    <w:rsid w:val="00941106"/>
    <w:rsid w:val="00942919"/>
    <w:rsid w:val="0094539A"/>
    <w:rsid w:val="009459A5"/>
    <w:rsid w:val="0094704C"/>
    <w:rsid w:val="00951EC2"/>
    <w:rsid w:val="00953C7F"/>
    <w:rsid w:val="00953CE1"/>
    <w:rsid w:val="009603A2"/>
    <w:rsid w:val="00963925"/>
    <w:rsid w:val="00963D3B"/>
    <w:rsid w:val="0096500F"/>
    <w:rsid w:val="00965392"/>
    <w:rsid w:val="009666E1"/>
    <w:rsid w:val="00970FDD"/>
    <w:rsid w:val="00971AA1"/>
    <w:rsid w:val="00972C9D"/>
    <w:rsid w:val="009760AD"/>
    <w:rsid w:val="009774FA"/>
    <w:rsid w:val="00980872"/>
    <w:rsid w:val="00981C12"/>
    <w:rsid w:val="00981F31"/>
    <w:rsid w:val="00982CF8"/>
    <w:rsid w:val="009843EF"/>
    <w:rsid w:val="00993B75"/>
    <w:rsid w:val="00993CB4"/>
    <w:rsid w:val="00993CD7"/>
    <w:rsid w:val="009968B1"/>
    <w:rsid w:val="009A0C71"/>
    <w:rsid w:val="009A5799"/>
    <w:rsid w:val="009A5B21"/>
    <w:rsid w:val="009C06F0"/>
    <w:rsid w:val="009C1155"/>
    <w:rsid w:val="009C21AB"/>
    <w:rsid w:val="009C2508"/>
    <w:rsid w:val="009C2E6F"/>
    <w:rsid w:val="009C31B0"/>
    <w:rsid w:val="009C568C"/>
    <w:rsid w:val="009C604C"/>
    <w:rsid w:val="009C6126"/>
    <w:rsid w:val="009C7421"/>
    <w:rsid w:val="009D352E"/>
    <w:rsid w:val="009D3BA7"/>
    <w:rsid w:val="009D5D54"/>
    <w:rsid w:val="009D6D07"/>
    <w:rsid w:val="009E6096"/>
    <w:rsid w:val="009E6B31"/>
    <w:rsid w:val="009F05EC"/>
    <w:rsid w:val="009F21F5"/>
    <w:rsid w:val="009F431F"/>
    <w:rsid w:val="00A11C28"/>
    <w:rsid w:val="00A128C9"/>
    <w:rsid w:val="00A134DE"/>
    <w:rsid w:val="00A137B6"/>
    <w:rsid w:val="00A15030"/>
    <w:rsid w:val="00A15157"/>
    <w:rsid w:val="00A23460"/>
    <w:rsid w:val="00A32304"/>
    <w:rsid w:val="00A348FB"/>
    <w:rsid w:val="00A34C98"/>
    <w:rsid w:val="00A36B4D"/>
    <w:rsid w:val="00A4115F"/>
    <w:rsid w:val="00A41DAE"/>
    <w:rsid w:val="00A50014"/>
    <w:rsid w:val="00A516AF"/>
    <w:rsid w:val="00A51E69"/>
    <w:rsid w:val="00A57B71"/>
    <w:rsid w:val="00A63399"/>
    <w:rsid w:val="00A65197"/>
    <w:rsid w:val="00A67EF3"/>
    <w:rsid w:val="00A72B0B"/>
    <w:rsid w:val="00A736D5"/>
    <w:rsid w:val="00A75CEA"/>
    <w:rsid w:val="00A7634C"/>
    <w:rsid w:val="00A76542"/>
    <w:rsid w:val="00A76FE0"/>
    <w:rsid w:val="00A777C8"/>
    <w:rsid w:val="00A8222B"/>
    <w:rsid w:val="00A84410"/>
    <w:rsid w:val="00A85196"/>
    <w:rsid w:val="00A90C57"/>
    <w:rsid w:val="00A90CB2"/>
    <w:rsid w:val="00A91A46"/>
    <w:rsid w:val="00A92726"/>
    <w:rsid w:val="00A9325B"/>
    <w:rsid w:val="00A93D59"/>
    <w:rsid w:val="00A94359"/>
    <w:rsid w:val="00A94B66"/>
    <w:rsid w:val="00AA0F46"/>
    <w:rsid w:val="00AA6D42"/>
    <w:rsid w:val="00AB113A"/>
    <w:rsid w:val="00AC10EF"/>
    <w:rsid w:val="00AC3869"/>
    <w:rsid w:val="00AD0F7E"/>
    <w:rsid w:val="00AD1708"/>
    <w:rsid w:val="00AD1BAA"/>
    <w:rsid w:val="00AD3BCC"/>
    <w:rsid w:val="00AD4F56"/>
    <w:rsid w:val="00AE10A7"/>
    <w:rsid w:val="00AE1B31"/>
    <w:rsid w:val="00AE277F"/>
    <w:rsid w:val="00AF4B5E"/>
    <w:rsid w:val="00AF7D25"/>
    <w:rsid w:val="00B042EE"/>
    <w:rsid w:val="00B07CD5"/>
    <w:rsid w:val="00B10493"/>
    <w:rsid w:val="00B13EEA"/>
    <w:rsid w:val="00B17EE5"/>
    <w:rsid w:val="00B21280"/>
    <w:rsid w:val="00B215A0"/>
    <w:rsid w:val="00B21835"/>
    <w:rsid w:val="00B238B4"/>
    <w:rsid w:val="00B2450E"/>
    <w:rsid w:val="00B31D59"/>
    <w:rsid w:val="00B32970"/>
    <w:rsid w:val="00B3647C"/>
    <w:rsid w:val="00B422EF"/>
    <w:rsid w:val="00B4647F"/>
    <w:rsid w:val="00B4726E"/>
    <w:rsid w:val="00B47EFC"/>
    <w:rsid w:val="00B50325"/>
    <w:rsid w:val="00B5069B"/>
    <w:rsid w:val="00B51B6F"/>
    <w:rsid w:val="00B53662"/>
    <w:rsid w:val="00B545EF"/>
    <w:rsid w:val="00B548CD"/>
    <w:rsid w:val="00B573E3"/>
    <w:rsid w:val="00B60BC3"/>
    <w:rsid w:val="00B62EBD"/>
    <w:rsid w:val="00B65E6C"/>
    <w:rsid w:val="00B70BE6"/>
    <w:rsid w:val="00B7150B"/>
    <w:rsid w:val="00B719FB"/>
    <w:rsid w:val="00B7249D"/>
    <w:rsid w:val="00B81665"/>
    <w:rsid w:val="00B8367F"/>
    <w:rsid w:val="00B84CEC"/>
    <w:rsid w:val="00B92FBA"/>
    <w:rsid w:val="00B9666F"/>
    <w:rsid w:val="00B973D2"/>
    <w:rsid w:val="00BA29DC"/>
    <w:rsid w:val="00BA5EDE"/>
    <w:rsid w:val="00BB39F0"/>
    <w:rsid w:val="00BB45F1"/>
    <w:rsid w:val="00BB7A92"/>
    <w:rsid w:val="00BC32D1"/>
    <w:rsid w:val="00BD37FE"/>
    <w:rsid w:val="00BD4EE7"/>
    <w:rsid w:val="00BD50C9"/>
    <w:rsid w:val="00BE42AE"/>
    <w:rsid w:val="00BE44B4"/>
    <w:rsid w:val="00BE4586"/>
    <w:rsid w:val="00BE67DE"/>
    <w:rsid w:val="00BE6D27"/>
    <w:rsid w:val="00BE7079"/>
    <w:rsid w:val="00BE7CE9"/>
    <w:rsid w:val="00BF1B4F"/>
    <w:rsid w:val="00BF3D57"/>
    <w:rsid w:val="00BF51AC"/>
    <w:rsid w:val="00BF5EA9"/>
    <w:rsid w:val="00C01173"/>
    <w:rsid w:val="00C01D66"/>
    <w:rsid w:val="00C02C69"/>
    <w:rsid w:val="00C04ABE"/>
    <w:rsid w:val="00C06BD8"/>
    <w:rsid w:val="00C11A24"/>
    <w:rsid w:val="00C1262F"/>
    <w:rsid w:val="00C132C5"/>
    <w:rsid w:val="00C13CC9"/>
    <w:rsid w:val="00C1682E"/>
    <w:rsid w:val="00C2172C"/>
    <w:rsid w:val="00C22D43"/>
    <w:rsid w:val="00C2537E"/>
    <w:rsid w:val="00C304A7"/>
    <w:rsid w:val="00C305AF"/>
    <w:rsid w:val="00C35233"/>
    <w:rsid w:val="00C405FC"/>
    <w:rsid w:val="00C4198C"/>
    <w:rsid w:val="00C430CC"/>
    <w:rsid w:val="00C446AD"/>
    <w:rsid w:val="00C46827"/>
    <w:rsid w:val="00C476F3"/>
    <w:rsid w:val="00C47ADC"/>
    <w:rsid w:val="00C50449"/>
    <w:rsid w:val="00C52914"/>
    <w:rsid w:val="00C52EC1"/>
    <w:rsid w:val="00C55613"/>
    <w:rsid w:val="00C55CBB"/>
    <w:rsid w:val="00C56478"/>
    <w:rsid w:val="00C60A1A"/>
    <w:rsid w:val="00C66FEF"/>
    <w:rsid w:val="00C751FC"/>
    <w:rsid w:val="00C7598F"/>
    <w:rsid w:val="00C76939"/>
    <w:rsid w:val="00C7782F"/>
    <w:rsid w:val="00C812FE"/>
    <w:rsid w:val="00C829C6"/>
    <w:rsid w:val="00C854D4"/>
    <w:rsid w:val="00C874F5"/>
    <w:rsid w:val="00C943FC"/>
    <w:rsid w:val="00C94C86"/>
    <w:rsid w:val="00C95659"/>
    <w:rsid w:val="00C95955"/>
    <w:rsid w:val="00C95DD8"/>
    <w:rsid w:val="00C97796"/>
    <w:rsid w:val="00C97DF0"/>
    <w:rsid w:val="00CA06A8"/>
    <w:rsid w:val="00CB0429"/>
    <w:rsid w:val="00CB2850"/>
    <w:rsid w:val="00CB31CF"/>
    <w:rsid w:val="00CB3475"/>
    <w:rsid w:val="00CB4F54"/>
    <w:rsid w:val="00CB51AB"/>
    <w:rsid w:val="00CB58C9"/>
    <w:rsid w:val="00CC50A7"/>
    <w:rsid w:val="00CC643A"/>
    <w:rsid w:val="00CD368D"/>
    <w:rsid w:val="00CD6073"/>
    <w:rsid w:val="00CE10F2"/>
    <w:rsid w:val="00CE353C"/>
    <w:rsid w:val="00CE3B1B"/>
    <w:rsid w:val="00CE5294"/>
    <w:rsid w:val="00CE678E"/>
    <w:rsid w:val="00CE76D0"/>
    <w:rsid w:val="00CF211D"/>
    <w:rsid w:val="00CF6F10"/>
    <w:rsid w:val="00CF7CE5"/>
    <w:rsid w:val="00D01B3B"/>
    <w:rsid w:val="00D01B93"/>
    <w:rsid w:val="00D01F48"/>
    <w:rsid w:val="00D041B6"/>
    <w:rsid w:val="00D04B03"/>
    <w:rsid w:val="00D06A66"/>
    <w:rsid w:val="00D1073A"/>
    <w:rsid w:val="00D11732"/>
    <w:rsid w:val="00D1754F"/>
    <w:rsid w:val="00D22898"/>
    <w:rsid w:val="00D249F1"/>
    <w:rsid w:val="00D24C5F"/>
    <w:rsid w:val="00D317D4"/>
    <w:rsid w:val="00D31E33"/>
    <w:rsid w:val="00D3320B"/>
    <w:rsid w:val="00D34D29"/>
    <w:rsid w:val="00D422D9"/>
    <w:rsid w:val="00D446A1"/>
    <w:rsid w:val="00D44A6E"/>
    <w:rsid w:val="00D50CD1"/>
    <w:rsid w:val="00D53A04"/>
    <w:rsid w:val="00D559C7"/>
    <w:rsid w:val="00D57D17"/>
    <w:rsid w:val="00D61CB4"/>
    <w:rsid w:val="00D637C7"/>
    <w:rsid w:val="00D73B33"/>
    <w:rsid w:val="00D74F32"/>
    <w:rsid w:val="00D75986"/>
    <w:rsid w:val="00D75B04"/>
    <w:rsid w:val="00D7601A"/>
    <w:rsid w:val="00D80247"/>
    <w:rsid w:val="00D80C28"/>
    <w:rsid w:val="00D81686"/>
    <w:rsid w:val="00D84258"/>
    <w:rsid w:val="00D84765"/>
    <w:rsid w:val="00D85801"/>
    <w:rsid w:val="00D935EA"/>
    <w:rsid w:val="00D96AC1"/>
    <w:rsid w:val="00DA60C4"/>
    <w:rsid w:val="00DB062C"/>
    <w:rsid w:val="00DB32C8"/>
    <w:rsid w:val="00DB4193"/>
    <w:rsid w:val="00DB5575"/>
    <w:rsid w:val="00DB7F23"/>
    <w:rsid w:val="00DC6058"/>
    <w:rsid w:val="00DD0DE9"/>
    <w:rsid w:val="00DD33FB"/>
    <w:rsid w:val="00DD41A2"/>
    <w:rsid w:val="00DD55A4"/>
    <w:rsid w:val="00DD6ECE"/>
    <w:rsid w:val="00DE0878"/>
    <w:rsid w:val="00DE1706"/>
    <w:rsid w:val="00DE5612"/>
    <w:rsid w:val="00DE77FD"/>
    <w:rsid w:val="00DF01BA"/>
    <w:rsid w:val="00DF0AD7"/>
    <w:rsid w:val="00DF0BE0"/>
    <w:rsid w:val="00DF0CB7"/>
    <w:rsid w:val="00DF756C"/>
    <w:rsid w:val="00E02A18"/>
    <w:rsid w:val="00E0343F"/>
    <w:rsid w:val="00E05B68"/>
    <w:rsid w:val="00E06F0B"/>
    <w:rsid w:val="00E1397A"/>
    <w:rsid w:val="00E2445C"/>
    <w:rsid w:val="00E2560E"/>
    <w:rsid w:val="00E2591A"/>
    <w:rsid w:val="00E25D2A"/>
    <w:rsid w:val="00E26353"/>
    <w:rsid w:val="00E30333"/>
    <w:rsid w:val="00E35E28"/>
    <w:rsid w:val="00E37C68"/>
    <w:rsid w:val="00E45495"/>
    <w:rsid w:val="00E46D3F"/>
    <w:rsid w:val="00E502F5"/>
    <w:rsid w:val="00E5137F"/>
    <w:rsid w:val="00E51535"/>
    <w:rsid w:val="00E52371"/>
    <w:rsid w:val="00E5536B"/>
    <w:rsid w:val="00E563A7"/>
    <w:rsid w:val="00E62B43"/>
    <w:rsid w:val="00E666D8"/>
    <w:rsid w:val="00E720A4"/>
    <w:rsid w:val="00E72871"/>
    <w:rsid w:val="00E758BD"/>
    <w:rsid w:val="00E82201"/>
    <w:rsid w:val="00E824CC"/>
    <w:rsid w:val="00E84EE7"/>
    <w:rsid w:val="00E84FD3"/>
    <w:rsid w:val="00E85435"/>
    <w:rsid w:val="00E8796F"/>
    <w:rsid w:val="00E87C0A"/>
    <w:rsid w:val="00E95DA7"/>
    <w:rsid w:val="00E97A5E"/>
    <w:rsid w:val="00EA0902"/>
    <w:rsid w:val="00EA3407"/>
    <w:rsid w:val="00EA3724"/>
    <w:rsid w:val="00EC22BA"/>
    <w:rsid w:val="00EC71FC"/>
    <w:rsid w:val="00ED2305"/>
    <w:rsid w:val="00ED546D"/>
    <w:rsid w:val="00ED74A3"/>
    <w:rsid w:val="00EE0B35"/>
    <w:rsid w:val="00EE2B6F"/>
    <w:rsid w:val="00EE363B"/>
    <w:rsid w:val="00EE4145"/>
    <w:rsid w:val="00EE43CE"/>
    <w:rsid w:val="00EE534A"/>
    <w:rsid w:val="00EE6C67"/>
    <w:rsid w:val="00EF2135"/>
    <w:rsid w:val="00EF587D"/>
    <w:rsid w:val="00F0330C"/>
    <w:rsid w:val="00F03BB2"/>
    <w:rsid w:val="00F04FF2"/>
    <w:rsid w:val="00F0573D"/>
    <w:rsid w:val="00F06374"/>
    <w:rsid w:val="00F07E5A"/>
    <w:rsid w:val="00F24E99"/>
    <w:rsid w:val="00F25A21"/>
    <w:rsid w:val="00F270D8"/>
    <w:rsid w:val="00F277EB"/>
    <w:rsid w:val="00F27A24"/>
    <w:rsid w:val="00F314FF"/>
    <w:rsid w:val="00F3366A"/>
    <w:rsid w:val="00F34EA6"/>
    <w:rsid w:val="00F35758"/>
    <w:rsid w:val="00F41759"/>
    <w:rsid w:val="00F4234D"/>
    <w:rsid w:val="00F42A7E"/>
    <w:rsid w:val="00F43DCE"/>
    <w:rsid w:val="00F4476B"/>
    <w:rsid w:val="00F46280"/>
    <w:rsid w:val="00F51D33"/>
    <w:rsid w:val="00F55424"/>
    <w:rsid w:val="00F56348"/>
    <w:rsid w:val="00F60EBF"/>
    <w:rsid w:val="00F6363A"/>
    <w:rsid w:val="00F636E6"/>
    <w:rsid w:val="00F64C82"/>
    <w:rsid w:val="00F64F1D"/>
    <w:rsid w:val="00F66B5C"/>
    <w:rsid w:val="00F730D2"/>
    <w:rsid w:val="00F73346"/>
    <w:rsid w:val="00F74150"/>
    <w:rsid w:val="00F75293"/>
    <w:rsid w:val="00F80C12"/>
    <w:rsid w:val="00F82F1A"/>
    <w:rsid w:val="00F85262"/>
    <w:rsid w:val="00F86F5E"/>
    <w:rsid w:val="00F9302D"/>
    <w:rsid w:val="00F93637"/>
    <w:rsid w:val="00FA237F"/>
    <w:rsid w:val="00FA350D"/>
    <w:rsid w:val="00FA3B23"/>
    <w:rsid w:val="00FA435A"/>
    <w:rsid w:val="00FA519A"/>
    <w:rsid w:val="00FA6559"/>
    <w:rsid w:val="00FA6A68"/>
    <w:rsid w:val="00FB0564"/>
    <w:rsid w:val="00FB27B3"/>
    <w:rsid w:val="00FB4EB4"/>
    <w:rsid w:val="00FB5D75"/>
    <w:rsid w:val="00FB66F9"/>
    <w:rsid w:val="00FC1988"/>
    <w:rsid w:val="00FC2B52"/>
    <w:rsid w:val="00FC365F"/>
    <w:rsid w:val="00FD21B1"/>
    <w:rsid w:val="00FD2524"/>
    <w:rsid w:val="00FE1A7E"/>
    <w:rsid w:val="00FE1E15"/>
    <w:rsid w:val="00FE1EB8"/>
    <w:rsid w:val="00FE35AE"/>
    <w:rsid w:val="00FE3621"/>
    <w:rsid w:val="00FF33F4"/>
    <w:rsid w:val="00FF4C39"/>
    <w:rsid w:val="00FF7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0F2F1"/>
  <w15:chartTrackingRefBased/>
  <w15:docId w15:val="{62F862DC-C4CF-44D7-A85A-DAE17B8B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84F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DD41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1A01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4FD3"/>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DD41A2"/>
    <w:rPr>
      <w:rFonts w:asciiTheme="majorHAnsi" w:eastAsiaTheme="majorEastAsia" w:hAnsiTheme="majorHAnsi" w:cstheme="majorBidi"/>
      <w:color w:val="365F91" w:themeColor="accent1" w:themeShade="BF"/>
      <w:sz w:val="26"/>
      <w:szCs w:val="26"/>
    </w:rPr>
  </w:style>
  <w:style w:type="paragraph" w:styleId="PargrafodaLista">
    <w:name w:val="List Paragraph"/>
    <w:basedOn w:val="Normal"/>
    <w:uiPriority w:val="34"/>
    <w:qFormat/>
    <w:rsid w:val="00DD41A2"/>
    <w:pPr>
      <w:ind w:left="720"/>
      <w:contextualSpacing/>
    </w:pPr>
  </w:style>
  <w:style w:type="character" w:styleId="TextodoEspaoReservado">
    <w:name w:val="Placeholder Text"/>
    <w:basedOn w:val="Fontepargpadro"/>
    <w:uiPriority w:val="99"/>
    <w:semiHidden/>
    <w:rsid w:val="004F478C"/>
    <w:rPr>
      <w:color w:val="808080"/>
    </w:rPr>
  </w:style>
  <w:style w:type="table" w:styleId="Tabelacomgrade">
    <w:name w:val="Table Grid"/>
    <w:basedOn w:val="Tabelanormal"/>
    <w:uiPriority w:val="39"/>
    <w:rsid w:val="00F0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unhideWhenUsed/>
    <w:rsid w:val="00C751FC"/>
  </w:style>
  <w:style w:type="paragraph" w:styleId="CabealhodoSumrio">
    <w:name w:val="TOC Heading"/>
    <w:basedOn w:val="Ttulo1"/>
    <w:next w:val="Normal"/>
    <w:uiPriority w:val="39"/>
    <w:unhideWhenUsed/>
    <w:qFormat/>
    <w:rsid w:val="00D01B3B"/>
    <w:pPr>
      <w:spacing w:line="259" w:lineRule="auto"/>
      <w:outlineLvl w:val="9"/>
    </w:pPr>
    <w:rPr>
      <w:lang w:eastAsia="pt-BR"/>
    </w:rPr>
  </w:style>
  <w:style w:type="paragraph" w:styleId="Sumrio1">
    <w:name w:val="toc 1"/>
    <w:basedOn w:val="Normal"/>
    <w:next w:val="Normal"/>
    <w:autoRedefine/>
    <w:uiPriority w:val="39"/>
    <w:unhideWhenUsed/>
    <w:rsid w:val="00C97DF0"/>
    <w:pPr>
      <w:tabs>
        <w:tab w:val="left" w:pos="440"/>
        <w:tab w:val="right" w:leader="dot" w:pos="9061"/>
      </w:tabs>
      <w:spacing w:after="100" w:line="360" w:lineRule="auto"/>
    </w:pPr>
  </w:style>
  <w:style w:type="paragraph" w:styleId="Sumrio2">
    <w:name w:val="toc 2"/>
    <w:basedOn w:val="Normal"/>
    <w:next w:val="Normal"/>
    <w:autoRedefine/>
    <w:uiPriority w:val="39"/>
    <w:unhideWhenUsed/>
    <w:rsid w:val="00D01B3B"/>
    <w:pPr>
      <w:spacing w:after="100"/>
      <w:ind w:left="220"/>
    </w:pPr>
  </w:style>
  <w:style w:type="character" w:styleId="Hyperlink">
    <w:name w:val="Hyperlink"/>
    <w:basedOn w:val="Fontepargpadro"/>
    <w:uiPriority w:val="99"/>
    <w:unhideWhenUsed/>
    <w:rsid w:val="00D01B3B"/>
    <w:rPr>
      <w:color w:val="0000FF" w:themeColor="hyperlink"/>
      <w:u w:val="single"/>
    </w:rPr>
  </w:style>
  <w:style w:type="paragraph" w:styleId="Cabealho">
    <w:name w:val="header"/>
    <w:basedOn w:val="Normal"/>
    <w:link w:val="CabealhoChar"/>
    <w:uiPriority w:val="99"/>
    <w:unhideWhenUsed/>
    <w:rsid w:val="00CB51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51AB"/>
  </w:style>
  <w:style w:type="paragraph" w:styleId="Rodap">
    <w:name w:val="footer"/>
    <w:basedOn w:val="Normal"/>
    <w:link w:val="RodapChar"/>
    <w:uiPriority w:val="99"/>
    <w:unhideWhenUsed/>
    <w:rsid w:val="00CB51AB"/>
    <w:pPr>
      <w:tabs>
        <w:tab w:val="center" w:pos="4252"/>
        <w:tab w:val="right" w:pos="8504"/>
      </w:tabs>
      <w:spacing w:after="0" w:line="240" w:lineRule="auto"/>
    </w:pPr>
  </w:style>
  <w:style w:type="character" w:customStyle="1" w:styleId="RodapChar">
    <w:name w:val="Rodapé Char"/>
    <w:basedOn w:val="Fontepargpadro"/>
    <w:link w:val="Rodap"/>
    <w:uiPriority w:val="99"/>
    <w:rsid w:val="00CB51AB"/>
  </w:style>
  <w:style w:type="paragraph" w:styleId="Textodebalo">
    <w:name w:val="Balloon Text"/>
    <w:basedOn w:val="Normal"/>
    <w:link w:val="TextodebaloChar"/>
    <w:uiPriority w:val="99"/>
    <w:semiHidden/>
    <w:unhideWhenUsed/>
    <w:rsid w:val="004A3A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3ACC"/>
    <w:rPr>
      <w:rFonts w:ascii="Segoe UI" w:hAnsi="Segoe UI" w:cs="Segoe UI"/>
      <w:sz w:val="18"/>
      <w:szCs w:val="18"/>
    </w:rPr>
  </w:style>
  <w:style w:type="character" w:styleId="Refdecomentrio">
    <w:name w:val="annotation reference"/>
    <w:basedOn w:val="Fontepargpadro"/>
    <w:uiPriority w:val="99"/>
    <w:semiHidden/>
    <w:unhideWhenUsed/>
    <w:rsid w:val="003A5CBC"/>
    <w:rPr>
      <w:sz w:val="16"/>
      <w:szCs w:val="16"/>
    </w:rPr>
  </w:style>
  <w:style w:type="paragraph" w:styleId="Textodecomentrio">
    <w:name w:val="annotation text"/>
    <w:basedOn w:val="Normal"/>
    <w:link w:val="TextodecomentrioChar"/>
    <w:uiPriority w:val="99"/>
    <w:semiHidden/>
    <w:unhideWhenUsed/>
    <w:rsid w:val="003A5C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5CBC"/>
    <w:rPr>
      <w:sz w:val="20"/>
      <w:szCs w:val="20"/>
    </w:rPr>
  </w:style>
  <w:style w:type="paragraph" w:styleId="Assuntodocomentrio">
    <w:name w:val="annotation subject"/>
    <w:basedOn w:val="Textodecomentrio"/>
    <w:next w:val="Textodecomentrio"/>
    <w:link w:val="AssuntodocomentrioChar"/>
    <w:uiPriority w:val="99"/>
    <w:semiHidden/>
    <w:unhideWhenUsed/>
    <w:rsid w:val="003A5CBC"/>
    <w:rPr>
      <w:b/>
      <w:bCs/>
    </w:rPr>
  </w:style>
  <w:style w:type="character" w:customStyle="1" w:styleId="AssuntodocomentrioChar">
    <w:name w:val="Assunto do comentário Char"/>
    <w:basedOn w:val="TextodecomentrioChar"/>
    <w:link w:val="Assuntodocomentrio"/>
    <w:uiPriority w:val="99"/>
    <w:semiHidden/>
    <w:rsid w:val="003A5CBC"/>
    <w:rPr>
      <w:b/>
      <w:bCs/>
      <w:sz w:val="20"/>
      <w:szCs w:val="20"/>
    </w:rPr>
  </w:style>
  <w:style w:type="paragraph" w:styleId="Textodenotaderodap">
    <w:name w:val="footnote text"/>
    <w:basedOn w:val="Normal"/>
    <w:link w:val="TextodenotaderodapChar"/>
    <w:uiPriority w:val="99"/>
    <w:unhideWhenUsed/>
    <w:rsid w:val="00E97A5E"/>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E97A5E"/>
    <w:rPr>
      <w:rFonts w:eastAsiaTheme="minorEastAsia"/>
      <w:sz w:val="20"/>
      <w:szCs w:val="20"/>
      <w:lang w:eastAsia="pt-BR"/>
    </w:rPr>
  </w:style>
  <w:style w:type="character" w:styleId="Refdenotaderodap">
    <w:name w:val="footnote reference"/>
    <w:basedOn w:val="Fontepargpadro"/>
    <w:uiPriority w:val="99"/>
    <w:semiHidden/>
    <w:unhideWhenUsed/>
    <w:rsid w:val="00E97A5E"/>
    <w:rPr>
      <w:vertAlign w:val="superscript"/>
    </w:rPr>
  </w:style>
  <w:style w:type="paragraph" w:styleId="Recuodecorpodetexto">
    <w:name w:val="Body Text Indent"/>
    <w:basedOn w:val="Normal"/>
    <w:link w:val="RecuodecorpodetextoChar"/>
    <w:rsid w:val="00426705"/>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426705"/>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69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930F2"/>
    <w:rPr>
      <w:rFonts w:ascii="Courier New" w:eastAsia="Times New Roman" w:hAnsi="Courier New" w:cs="Courier New"/>
      <w:sz w:val="20"/>
      <w:szCs w:val="20"/>
      <w:lang w:eastAsia="pt-BR"/>
    </w:rPr>
  </w:style>
  <w:style w:type="paragraph" w:styleId="Legenda">
    <w:name w:val="caption"/>
    <w:basedOn w:val="Normal"/>
    <w:next w:val="Normal"/>
    <w:uiPriority w:val="35"/>
    <w:unhideWhenUsed/>
    <w:qFormat/>
    <w:rsid w:val="00154712"/>
    <w:pPr>
      <w:spacing w:line="240" w:lineRule="auto"/>
    </w:pPr>
    <w:rPr>
      <w:i/>
      <w:iCs/>
      <w:color w:val="1F497D" w:themeColor="text2"/>
      <w:sz w:val="18"/>
      <w:szCs w:val="18"/>
    </w:rPr>
  </w:style>
  <w:style w:type="character" w:styleId="MenoPendente">
    <w:name w:val="Unresolved Mention"/>
    <w:basedOn w:val="Fontepargpadro"/>
    <w:uiPriority w:val="99"/>
    <w:semiHidden/>
    <w:unhideWhenUsed/>
    <w:rsid w:val="009C2508"/>
    <w:rPr>
      <w:color w:val="605E5C"/>
      <w:shd w:val="clear" w:color="auto" w:fill="E1DFDD"/>
    </w:rPr>
  </w:style>
  <w:style w:type="character" w:styleId="HiperlinkVisitado">
    <w:name w:val="FollowedHyperlink"/>
    <w:basedOn w:val="Fontepargpadro"/>
    <w:uiPriority w:val="99"/>
    <w:semiHidden/>
    <w:unhideWhenUsed/>
    <w:rsid w:val="00DB32C8"/>
    <w:rPr>
      <w:color w:val="800080" w:themeColor="followedHyperlink"/>
      <w:u w:val="single"/>
    </w:rPr>
  </w:style>
  <w:style w:type="character" w:customStyle="1" w:styleId="Ttulo3Char">
    <w:name w:val="Título 3 Char"/>
    <w:basedOn w:val="Fontepargpadro"/>
    <w:link w:val="Ttulo3"/>
    <w:uiPriority w:val="9"/>
    <w:rsid w:val="001A0170"/>
    <w:rPr>
      <w:rFonts w:asciiTheme="majorHAnsi" w:eastAsiaTheme="majorEastAsia" w:hAnsiTheme="majorHAnsi" w:cstheme="majorBidi"/>
      <w:color w:val="243F60" w:themeColor="accent1" w:themeShade="7F"/>
      <w:sz w:val="24"/>
      <w:szCs w:val="24"/>
    </w:rPr>
  </w:style>
  <w:style w:type="paragraph" w:styleId="Sumrio3">
    <w:name w:val="toc 3"/>
    <w:basedOn w:val="Normal"/>
    <w:next w:val="Normal"/>
    <w:autoRedefine/>
    <w:uiPriority w:val="39"/>
    <w:unhideWhenUsed/>
    <w:rsid w:val="001A0170"/>
    <w:pPr>
      <w:spacing w:after="100"/>
      <w:ind w:left="440"/>
    </w:pPr>
  </w:style>
  <w:style w:type="paragraph" w:styleId="ndicedeilustraes">
    <w:name w:val="table of figures"/>
    <w:basedOn w:val="Normal"/>
    <w:next w:val="Normal"/>
    <w:uiPriority w:val="99"/>
    <w:unhideWhenUsed/>
    <w:rsid w:val="00137072"/>
    <w:pPr>
      <w:spacing w:after="0"/>
    </w:pPr>
  </w:style>
  <w:style w:type="paragraph" w:customStyle="1" w:styleId="ft64">
    <w:name w:val="ft64"/>
    <w:basedOn w:val="Normal"/>
    <w:rsid w:val="00C9779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356">
      <w:bodyDiv w:val="1"/>
      <w:marLeft w:val="0"/>
      <w:marRight w:val="0"/>
      <w:marTop w:val="0"/>
      <w:marBottom w:val="0"/>
      <w:divBdr>
        <w:top w:val="none" w:sz="0" w:space="0" w:color="auto"/>
        <w:left w:val="none" w:sz="0" w:space="0" w:color="auto"/>
        <w:bottom w:val="none" w:sz="0" w:space="0" w:color="auto"/>
        <w:right w:val="none" w:sz="0" w:space="0" w:color="auto"/>
      </w:divBdr>
    </w:div>
    <w:div w:id="9259303">
      <w:bodyDiv w:val="1"/>
      <w:marLeft w:val="0"/>
      <w:marRight w:val="0"/>
      <w:marTop w:val="0"/>
      <w:marBottom w:val="0"/>
      <w:divBdr>
        <w:top w:val="none" w:sz="0" w:space="0" w:color="auto"/>
        <w:left w:val="none" w:sz="0" w:space="0" w:color="auto"/>
        <w:bottom w:val="none" w:sz="0" w:space="0" w:color="auto"/>
        <w:right w:val="none" w:sz="0" w:space="0" w:color="auto"/>
      </w:divBdr>
    </w:div>
    <w:div w:id="9649200">
      <w:bodyDiv w:val="1"/>
      <w:marLeft w:val="0"/>
      <w:marRight w:val="0"/>
      <w:marTop w:val="0"/>
      <w:marBottom w:val="0"/>
      <w:divBdr>
        <w:top w:val="none" w:sz="0" w:space="0" w:color="auto"/>
        <w:left w:val="none" w:sz="0" w:space="0" w:color="auto"/>
        <w:bottom w:val="none" w:sz="0" w:space="0" w:color="auto"/>
        <w:right w:val="none" w:sz="0" w:space="0" w:color="auto"/>
      </w:divBdr>
    </w:div>
    <w:div w:id="23137379">
      <w:bodyDiv w:val="1"/>
      <w:marLeft w:val="0"/>
      <w:marRight w:val="0"/>
      <w:marTop w:val="0"/>
      <w:marBottom w:val="0"/>
      <w:divBdr>
        <w:top w:val="none" w:sz="0" w:space="0" w:color="auto"/>
        <w:left w:val="none" w:sz="0" w:space="0" w:color="auto"/>
        <w:bottom w:val="none" w:sz="0" w:space="0" w:color="auto"/>
        <w:right w:val="none" w:sz="0" w:space="0" w:color="auto"/>
      </w:divBdr>
    </w:div>
    <w:div w:id="30956831">
      <w:bodyDiv w:val="1"/>
      <w:marLeft w:val="0"/>
      <w:marRight w:val="0"/>
      <w:marTop w:val="0"/>
      <w:marBottom w:val="0"/>
      <w:divBdr>
        <w:top w:val="none" w:sz="0" w:space="0" w:color="auto"/>
        <w:left w:val="none" w:sz="0" w:space="0" w:color="auto"/>
        <w:bottom w:val="none" w:sz="0" w:space="0" w:color="auto"/>
        <w:right w:val="none" w:sz="0" w:space="0" w:color="auto"/>
      </w:divBdr>
    </w:div>
    <w:div w:id="31154508">
      <w:bodyDiv w:val="1"/>
      <w:marLeft w:val="0"/>
      <w:marRight w:val="0"/>
      <w:marTop w:val="0"/>
      <w:marBottom w:val="0"/>
      <w:divBdr>
        <w:top w:val="none" w:sz="0" w:space="0" w:color="auto"/>
        <w:left w:val="none" w:sz="0" w:space="0" w:color="auto"/>
        <w:bottom w:val="none" w:sz="0" w:space="0" w:color="auto"/>
        <w:right w:val="none" w:sz="0" w:space="0" w:color="auto"/>
      </w:divBdr>
    </w:div>
    <w:div w:id="34819182">
      <w:bodyDiv w:val="1"/>
      <w:marLeft w:val="0"/>
      <w:marRight w:val="0"/>
      <w:marTop w:val="0"/>
      <w:marBottom w:val="0"/>
      <w:divBdr>
        <w:top w:val="none" w:sz="0" w:space="0" w:color="auto"/>
        <w:left w:val="none" w:sz="0" w:space="0" w:color="auto"/>
        <w:bottom w:val="none" w:sz="0" w:space="0" w:color="auto"/>
        <w:right w:val="none" w:sz="0" w:space="0" w:color="auto"/>
      </w:divBdr>
    </w:div>
    <w:div w:id="39668119">
      <w:bodyDiv w:val="1"/>
      <w:marLeft w:val="0"/>
      <w:marRight w:val="0"/>
      <w:marTop w:val="0"/>
      <w:marBottom w:val="0"/>
      <w:divBdr>
        <w:top w:val="none" w:sz="0" w:space="0" w:color="auto"/>
        <w:left w:val="none" w:sz="0" w:space="0" w:color="auto"/>
        <w:bottom w:val="none" w:sz="0" w:space="0" w:color="auto"/>
        <w:right w:val="none" w:sz="0" w:space="0" w:color="auto"/>
      </w:divBdr>
    </w:div>
    <w:div w:id="43063168">
      <w:bodyDiv w:val="1"/>
      <w:marLeft w:val="0"/>
      <w:marRight w:val="0"/>
      <w:marTop w:val="0"/>
      <w:marBottom w:val="0"/>
      <w:divBdr>
        <w:top w:val="none" w:sz="0" w:space="0" w:color="auto"/>
        <w:left w:val="none" w:sz="0" w:space="0" w:color="auto"/>
        <w:bottom w:val="none" w:sz="0" w:space="0" w:color="auto"/>
        <w:right w:val="none" w:sz="0" w:space="0" w:color="auto"/>
      </w:divBdr>
    </w:div>
    <w:div w:id="55205267">
      <w:bodyDiv w:val="1"/>
      <w:marLeft w:val="0"/>
      <w:marRight w:val="0"/>
      <w:marTop w:val="0"/>
      <w:marBottom w:val="0"/>
      <w:divBdr>
        <w:top w:val="none" w:sz="0" w:space="0" w:color="auto"/>
        <w:left w:val="none" w:sz="0" w:space="0" w:color="auto"/>
        <w:bottom w:val="none" w:sz="0" w:space="0" w:color="auto"/>
        <w:right w:val="none" w:sz="0" w:space="0" w:color="auto"/>
      </w:divBdr>
    </w:div>
    <w:div w:id="55513007">
      <w:bodyDiv w:val="1"/>
      <w:marLeft w:val="0"/>
      <w:marRight w:val="0"/>
      <w:marTop w:val="0"/>
      <w:marBottom w:val="0"/>
      <w:divBdr>
        <w:top w:val="none" w:sz="0" w:space="0" w:color="auto"/>
        <w:left w:val="none" w:sz="0" w:space="0" w:color="auto"/>
        <w:bottom w:val="none" w:sz="0" w:space="0" w:color="auto"/>
        <w:right w:val="none" w:sz="0" w:space="0" w:color="auto"/>
      </w:divBdr>
    </w:div>
    <w:div w:id="74983371">
      <w:bodyDiv w:val="1"/>
      <w:marLeft w:val="0"/>
      <w:marRight w:val="0"/>
      <w:marTop w:val="0"/>
      <w:marBottom w:val="0"/>
      <w:divBdr>
        <w:top w:val="none" w:sz="0" w:space="0" w:color="auto"/>
        <w:left w:val="none" w:sz="0" w:space="0" w:color="auto"/>
        <w:bottom w:val="none" w:sz="0" w:space="0" w:color="auto"/>
        <w:right w:val="none" w:sz="0" w:space="0" w:color="auto"/>
      </w:divBdr>
    </w:div>
    <w:div w:id="81998775">
      <w:bodyDiv w:val="1"/>
      <w:marLeft w:val="0"/>
      <w:marRight w:val="0"/>
      <w:marTop w:val="0"/>
      <w:marBottom w:val="0"/>
      <w:divBdr>
        <w:top w:val="none" w:sz="0" w:space="0" w:color="auto"/>
        <w:left w:val="none" w:sz="0" w:space="0" w:color="auto"/>
        <w:bottom w:val="none" w:sz="0" w:space="0" w:color="auto"/>
        <w:right w:val="none" w:sz="0" w:space="0" w:color="auto"/>
      </w:divBdr>
    </w:div>
    <w:div w:id="86776656">
      <w:bodyDiv w:val="1"/>
      <w:marLeft w:val="0"/>
      <w:marRight w:val="0"/>
      <w:marTop w:val="0"/>
      <w:marBottom w:val="0"/>
      <w:divBdr>
        <w:top w:val="none" w:sz="0" w:space="0" w:color="auto"/>
        <w:left w:val="none" w:sz="0" w:space="0" w:color="auto"/>
        <w:bottom w:val="none" w:sz="0" w:space="0" w:color="auto"/>
        <w:right w:val="none" w:sz="0" w:space="0" w:color="auto"/>
      </w:divBdr>
    </w:div>
    <w:div w:id="103766553">
      <w:bodyDiv w:val="1"/>
      <w:marLeft w:val="0"/>
      <w:marRight w:val="0"/>
      <w:marTop w:val="0"/>
      <w:marBottom w:val="0"/>
      <w:divBdr>
        <w:top w:val="none" w:sz="0" w:space="0" w:color="auto"/>
        <w:left w:val="none" w:sz="0" w:space="0" w:color="auto"/>
        <w:bottom w:val="none" w:sz="0" w:space="0" w:color="auto"/>
        <w:right w:val="none" w:sz="0" w:space="0" w:color="auto"/>
      </w:divBdr>
    </w:div>
    <w:div w:id="104155882">
      <w:bodyDiv w:val="1"/>
      <w:marLeft w:val="0"/>
      <w:marRight w:val="0"/>
      <w:marTop w:val="0"/>
      <w:marBottom w:val="0"/>
      <w:divBdr>
        <w:top w:val="none" w:sz="0" w:space="0" w:color="auto"/>
        <w:left w:val="none" w:sz="0" w:space="0" w:color="auto"/>
        <w:bottom w:val="none" w:sz="0" w:space="0" w:color="auto"/>
        <w:right w:val="none" w:sz="0" w:space="0" w:color="auto"/>
      </w:divBdr>
    </w:div>
    <w:div w:id="104278551">
      <w:bodyDiv w:val="1"/>
      <w:marLeft w:val="0"/>
      <w:marRight w:val="0"/>
      <w:marTop w:val="0"/>
      <w:marBottom w:val="0"/>
      <w:divBdr>
        <w:top w:val="none" w:sz="0" w:space="0" w:color="auto"/>
        <w:left w:val="none" w:sz="0" w:space="0" w:color="auto"/>
        <w:bottom w:val="none" w:sz="0" w:space="0" w:color="auto"/>
        <w:right w:val="none" w:sz="0" w:space="0" w:color="auto"/>
      </w:divBdr>
    </w:div>
    <w:div w:id="108815430">
      <w:bodyDiv w:val="1"/>
      <w:marLeft w:val="0"/>
      <w:marRight w:val="0"/>
      <w:marTop w:val="0"/>
      <w:marBottom w:val="0"/>
      <w:divBdr>
        <w:top w:val="none" w:sz="0" w:space="0" w:color="auto"/>
        <w:left w:val="none" w:sz="0" w:space="0" w:color="auto"/>
        <w:bottom w:val="none" w:sz="0" w:space="0" w:color="auto"/>
        <w:right w:val="none" w:sz="0" w:space="0" w:color="auto"/>
      </w:divBdr>
    </w:div>
    <w:div w:id="110175789">
      <w:bodyDiv w:val="1"/>
      <w:marLeft w:val="0"/>
      <w:marRight w:val="0"/>
      <w:marTop w:val="0"/>
      <w:marBottom w:val="0"/>
      <w:divBdr>
        <w:top w:val="none" w:sz="0" w:space="0" w:color="auto"/>
        <w:left w:val="none" w:sz="0" w:space="0" w:color="auto"/>
        <w:bottom w:val="none" w:sz="0" w:space="0" w:color="auto"/>
        <w:right w:val="none" w:sz="0" w:space="0" w:color="auto"/>
      </w:divBdr>
    </w:div>
    <w:div w:id="118300864">
      <w:bodyDiv w:val="1"/>
      <w:marLeft w:val="0"/>
      <w:marRight w:val="0"/>
      <w:marTop w:val="0"/>
      <w:marBottom w:val="0"/>
      <w:divBdr>
        <w:top w:val="none" w:sz="0" w:space="0" w:color="auto"/>
        <w:left w:val="none" w:sz="0" w:space="0" w:color="auto"/>
        <w:bottom w:val="none" w:sz="0" w:space="0" w:color="auto"/>
        <w:right w:val="none" w:sz="0" w:space="0" w:color="auto"/>
      </w:divBdr>
    </w:div>
    <w:div w:id="119421622">
      <w:bodyDiv w:val="1"/>
      <w:marLeft w:val="0"/>
      <w:marRight w:val="0"/>
      <w:marTop w:val="0"/>
      <w:marBottom w:val="0"/>
      <w:divBdr>
        <w:top w:val="none" w:sz="0" w:space="0" w:color="auto"/>
        <w:left w:val="none" w:sz="0" w:space="0" w:color="auto"/>
        <w:bottom w:val="none" w:sz="0" w:space="0" w:color="auto"/>
        <w:right w:val="none" w:sz="0" w:space="0" w:color="auto"/>
      </w:divBdr>
    </w:div>
    <w:div w:id="120148305">
      <w:bodyDiv w:val="1"/>
      <w:marLeft w:val="0"/>
      <w:marRight w:val="0"/>
      <w:marTop w:val="0"/>
      <w:marBottom w:val="0"/>
      <w:divBdr>
        <w:top w:val="none" w:sz="0" w:space="0" w:color="auto"/>
        <w:left w:val="none" w:sz="0" w:space="0" w:color="auto"/>
        <w:bottom w:val="none" w:sz="0" w:space="0" w:color="auto"/>
        <w:right w:val="none" w:sz="0" w:space="0" w:color="auto"/>
      </w:divBdr>
    </w:div>
    <w:div w:id="136925059">
      <w:bodyDiv w:val="1"/>
      <w:marLeft w:val="0"/>
      <w:marRight w:val="0"/>
      <w:marTop w:val="0"/>
      <w:marBottom w:val="0"/>
      <w:divBdr>
        <w:top w:val="none" w:sz="0" w:space="0" w:color="auto"/>
        <w:left w:val="none" w:sz="0" w:space="0" w:color="auto"/>
        <w:bottom w:val="none" w:sz="0" w:space="0" w:color="auto"/>
        <w:right w:val="none" w:sz="0" w:space="0" w:color="auto"/>
      </w:divBdr>
    </w:div>
    <w:div w:id="147287815">
      <w:bodyDiv w:val="1"/>
      <w:marLeft w:val="0"/>
      <w:marRight w:val="0"/>
      <w:marTop w:val="0"/>
      <w:marBottom w:val="0"/>
      <w:divBdr>
        <w:top w:val="none" w:sz="0" w:space="0" w:color="auto"/>
        <w:left w:val="none" w:sz="0" w:space="0" w:color="auto"/>
        <w:bottom w:val="none" w:sz="0" w:space="0" w:color="auto"/>
        <w:right w:val="none" w:sz="0" w:space="0" w:color="auto"/>
      </w:divBdr>
    </w:div>
    <w:div w:id="153767974">
      <w:bodyDiv w:val="1"/>
      <w:marLeft w:val="0"/>
      <w:marRight w:val="0"/>
      <w:marTop w:val="0"/>
      <w:marBottom w:val="0"/>
      <w:divBdr>
        <w:top w:val="none" w:sz="0" w:space="0" w:color="auto"/>
        <w:left w:val="none" w:sz="0" w:space="0" w:color="auto"/>
        <w:bottom w:val="none" w:sz="0" w:space="0" w:color="auto"/>
        <w:right w:val="none" w:sz="0" w:space="0" w:color="auto"/>
      </w:divBdr>
    </w:div>
    <w:div w:id="157698262">
      <w:bodyDiv w:val="1"/>
      <w:marLeft w:val="0"/>
      <w:marRight w:val="0"/>
      <w:marTop w:val="0"/>
      <w:marBottom w:val="0"/>
      <w:divBdr>
        <w:top w:val="none" w:sz="0" w:space="0" w:color="auto"/>
        <w:left w:val="none" w:sz="0" w:space="0" w:color="auto"/>
        <w:bottom w:val="none" w:sz="0" w:space="0" w:color="auto"/>
        <w:right w:val="none" w:sz="0" w:space="0" w:color="auto"/>
      </w:divBdr>
    </w:div>
    <w:div w:id="168451434">
      <w:bodyDiv w:val="1"/>
      <w:marLeft w:val="0"/>
      <w:marRight w:val="0"/>
      <w:marTop w:val="0"/>
      <w:marBottom w:val="0"/>
      <w:divBdr>
        <w:top w:val="none" w:sz="0" w:space="0" w:color="auto"/>
        <w:left w:val="none" w:sz="0" w:space="0" w:color="auto"/>
        <w:bottom w:val="none" w:sz="0" w:space="0" w:color="auto"/>
        <w:right w:val="none" w:sz="0" w:space="0" w:color="auto"/>
      </w:divBdr>
    </w:div>
    <w:div w:id="175653117">
      <w:bodyDiv w:val="1"/>
      <w:marLeft w:val="0"/>
      <w:marRight w:val="0"/>
      <w:marTop w:val="0"/>
      <w:marBottom w:val="0"/>
      <w:divBdr>
        <w:top w:val="none" w:sz="0" w:space="0" w:color="auto"/>
        <w:left w:val="none" w:sz="0" w:space="0" w:color="auto"/>
        <w:bottom w:val="none" w:sz="0" w:space="0" w:color="auto"/>
        <w:right w:val="none" w:sz="0" w:space="0" w:color="auto"/>
      </w:divBdr>
    </w:div>
    <w:div w:id="177744718">
      <w:bodyDiv w:val="1"/>
      <w:marLeft w:val="0"/>
      <w:marRight w:val="0"/>
      <w:marTop w:val="0"/>
      <w:marBottom w:val="0"/>
      <w:divBdr>
        <w:top w:val="none" w:sz="0" w:space="0" w:color="auto"/>
        <w:left w:val="none" w:sz="0" w:space="0" w:color="auto"/>
        <w:bottom w:val="none" w:sz="0" w:space="0" w:color="auto"/>
        <w:right w:val="none" w:sz="0" w:space="0" w:color="auto"/>
      </w:divBdr>
    </w:div>
    <w:div w:id="190537507">
      <w:bodyDiv w:val="1"/>
      <w:marLeft w:val="0"/>
      <w:marRight w:val="0"/>
      <w:marTop w:val="0"/>
      <w:marBottom w:val="0"/>
      <w:divBdr>
        <w:top w:val="none" w:sz="0" w:space="0" w:color="auto"/>
        <w:left w:val="none" w:sz="0" w:space="0" w:color="auto"/>
        <w:bottom w:val="none" w:sz="0" w:space="0" w:color="auto"/>
        <w:right w:val="none" w:sz="0" w:space="0" w:color="auto"/>
      </w:divBdr>
    </w:div>
    <w:div w:id="201212925">
      <w:bodyDiv w:val="1"/>
      <w:marLeft w:val="0"/>
      <w:marRight w:val="0"/>
      <w:marTop w:val="0"/>
      <w:marBottom w:val="0"/>
      <w:divBdr>
        <w:top w:val="none" w:sz="0" w:space="0" w:color="auto"/>
        <w:left w:val="none" w:sz="0" w:space="0" w:color="auto"/>
        <w:bottom w:val="none" w:sz="0" w:space="0" w:color="auto"/>
        <w:right w:val="none" w:sz="0" w:space="0" w:color="auto"/>
      </w:divBdr>
    </w:div>
    <w:div w:id="205408926">
      <w:bodyDiv w:val="1"/>
      <w:marLeft w:val="0"/>
      <w:marRight w:val="0"/>
      <w:marTop w:val="0"/>
      <w:marBottom w:val="0"/>
      <w:divBdr>
        <w:top w:val="none" w:sz="0" w:space="0" w:color="auto"/>
        <w:left w:val="none" w:sz="0" w:space="0" w:color="auto"/>
        <w:bottom w:val="none" w:sz="0" w:space="0" w:color="auto"/>
        <w:right w:val="none" w:sz="0" w:space="0" w:color="auto"/>
      </w:divBdr>
    </w:div>
    <w:div w:id="208079261">
      <w:bodyDiv w:val="1"/>
      <w:marLeft w:val="0"/>
      <w:marRight w:val="0"/>
      <w:marTop w:val="0"/>
      <w:marBottom w:val="0"/>
      <w:divBdr>
        <w:top w:val="none" w:sz="0" w:space="0" w:color="auto"/>
        <w:left w:val="none" w:sz="0" w:space="0" w:color="auto"/>
        <w:bottom w:val="none" w:sz="0" w:space="0" w:color="auto"/>
        <w:right w:val="none" w:sz="0" w:space="0" w:color="auto"/>
      </w:divBdr>
    </w:div>
    <w:div w:id="224340476">
      <w:bodyDiv w:val="1"/>
      <w:marLeft w:val="0"/>
      <w:marRight w:val="0"/>
      <w:marTop w:val="0"/>
      <w:marBottom w:val="0"/>
      <w:divBdr>
        <w:top w:val="none" w:sz="0" w:space="0" w:color="auto"/>
        <w:left w:val="none" w:sz="0" w:space="0" w:color="auto"/>
        <w:bottom w:val="none" w:sz="0" w:space="0" w:color="auto"/>
        <w:right w:val="none" w:sz="0" w:space="0" w:color="auto"/>
      </w:divBdr>
    </w:div>
    <w:div w:id="229776317">
      <w:bodyDiv w:val="1"/>
      <w:marLeft w:val="0"/>
      <w:marRight w:val="0"/>
      <w:marTop w:val="0"/>
      <w:marBottom w:val="0"/>
      <w:divBdr>
        <w:top w:val="none" w:sz="0" w:space="0" w:color="auto"/>
        <w:left w:val="none" w:sz="0" w:space="0" w:color="auto"/>
        <w:bottom w:val="none" w:sz="0" w:space="0" w:color="auto"/>
        <w:right w:val="none" w:sz="0" w:space="0" w:color="auto"/>
      </w:divBdr>
    </w:div>
    <w:div w:id="257520916">
      <w:bodyDiv w:val="1"/>
      <w:marLeft w:val="0"/>
      <w:marRight w:val="0"/>
      <w:marTop w:val="0"/>
      <w:marBottom w:val="0"/>
      <w:divBdr>
        <w:top w:val="none" w:sz="0" w:space="0" w:color="auto"/>
        <w:left w:val="none" w:sz="0" w:space="0" w:color="auto"/>
        <w:bottom w:val="none" w:sz="0" w:space="0" w:color="auto"/>
        <w:right w:val="none" w:sz="0" w:space="0" w:color="auto"/>
      </w:divBdr>
    </w:div>
    <w:div w:id="257954214">
      <w:bodyDiv w:val="1"/>
      <w:marLeft w:val="0"/>
      <w:marRight w:val="0"/>
      <w:marTop w:val="0"/>
      <w:marBottom w:val="0"/>
      <w:divBdr>
        <w:top w:val="none" w:sz="0" w:space="0" w:color="auto"/>
        <w:left w:val="none" w:sz="0" w:space="0" w:color="auto"/>
        <w:bottom w:val="none" w:sz="0" w:space="0" w:color="auto"/>
        <w:right w:val="none" w:sz="0" w:space="0" w:color="auto"/>
      </w:divBdr>
    </w:div>
    <w:div w:id="258565286">
      <w:bodyDiv w:val="1"/>
      <w:marLeft w:val="0"/>
      <w:marRight w:val="0"/>
      <w:marTop w:val="0"/>
      <w:marBottom w:val="0"/>
      <w:divBdr>
        <w:top w:val="none" w:sz="0" w:space="0" w:color="auto"/>
        <w:left w:val="none" w:sz="0" w:space="0" w:color="auto"/>
        <w:bottom w:val="none" w:sz="0" w:space="0" w:color="auto"/>
        <w:right w:val="none" w:sz="0" w:space="0" w:color="auto"/>
      </w:divBdr>
    </w:div>
    <w:div w:id="259261670">
      <w:bodyDiv w:val="1"/>
      <w:marLeft w:val="0"/>
      <w:marRight w:val="0"/>
      <w:marTop w:val="0"/>
      <w:marBottom w:val="0"/>
      <w:divBdr>
        <w:top w:val="none" w:sz="0" w:space="0" w:color="auto"/>
        <w:left w:val="none" w:sz="0" w:space="0" w:color="auto"/>
        <w:bottom w:val="none" w:sz="0" w:space="0" w:color="auto"/>
        <w:right w:val="none" w:sz="0" w:space="0" w:color="auto"/>
      </w:divBdr>
    </w:div>
    <w:div w:id="269899298">
      <w:bodyDiv w:val="1"/>
      <w:marLeft w:val="0"/>
      <w:marRight w:val="0"/>
      <w:marTop w:val="0"/>
      <w:marBottom w:val="0"/>
      <w:divBdr>
        <w:top w:val="none" w:sz="0" w:space="0" w:color="auto"/>
        <w:left w:val="none" w:sz="0" w:space="0" w:color="auto"/>
        <w:bottom w:val="none" w:sz="0" w:space="0" w:color="auto"/>
        <w:right w:val="none" w:sz="0" w:space="0" w:color="auto"/>
      </w:divBdr>
    </w:div>
    <w:div w:id="277834781">
      <w:bodyDiv w:val="1"/>
      <w:marLeft w:val="0"/>
      <w:marRight w:val="0"/>
      <w:marTop w:val="0"/>
      <w:marBottom w:val="0"/>
      <w:divBdr>
        <w:top w:val="none" w:sz="0" w:space="0" w:color="auto"/>
        <w:left w:val="none" w:sz="0" w:space="0" w:color="auto"/>
        <w:bottom w:val="none" w:sz="0" w:space="0" w:color="auto"/>
        <w:right w:val="none" w:sz="0" w:space="0" w:color="auto"/>
      </w:divBdr>
    </w:div>
    <w:div w:id="286470564">
      <w:bodyDiv w:val="1"/>
      <w:marLeft w:val="0"/>
      <w:marRight w:val="0"/>
      <w:marTop w:val="0"/>
      <w:marBottom w:val="0"/>
      <w:divBdr>
        <w:top w:val="none" w:sz="0" w:space="0" w:color="auto"/>
        <w:left w:val="none" w:sz="0" w:space="0" w:color="auto"/>
        <w:bottom w:val="none" w:sz="0" w:space="0" w:color="auto"/>
        <w:right w:val="none" w:sz="0" w:space="0" w:color="auto"/>
      </w:divBdr>
    </w:div>
    <w:div w:id="307978743">
      <w:bodyDiv w:val="1"/>
      <w:marLeft w:val="0"/>
      <w:marRight w:val="0"/>
      <w:marTop w:val="0"/>
      <w:marBottom w:val="0"/>
      <w:divBdr>
        <w:top w:val="none" w:sz="0" w:space="0" w:color="auto"/>
        <w:left w:val="none" w:sz="0" w:space="0" w:color="auto"/>
        <w:bottom w:val="none" w:sz="0" w:space="0" w:color="auto"/>
        <w:right w:val="none" w:sz="0" w:space="0" w:color="auto"/>
      </w:divBdr>
    </w:div>
    <w:div w:id="323047201">
      <w:bodyDiv w:val="1"/>
      <w:marLeft w:val="0"/>
      <w:marRight w:val="0"/>
      <w:marTop w:val="0"/>
      <w:marBottom w:val="0"/>
      <w:divBdr>
        <w:top w:val="none" w:sz="0" w:space="0" w:color="auto"/>
        <w:left w:val="none" w:sz="0" w:space="0" w:color="auto"/>
        <w:bottom w:val="none" w:sz="0" w:space="0" w:color="auto"/>
        <w:right w:val="none" w:sz="0" w:space="0" w:color="auto"/>
      </w:divBdr>
    </w:div>
    <w:div w:id="325593489">
      <w:bodyDiv w:val="1"/>
      <w:marLeft w:val="0"/>
      <w:marRight w:val="0"/>
      <w:marTop w:val="0"/>
      <w:marBottom w:val="0"/>
      <w:divBdr>
        <w:top w:val="none" w:sz="0" w:space="0" w:color="auto"/>
        <w:left w:val="none" w:sz="0" w:space="0" w:color="auto"/>
        <w:bottom w:val="none" w:sz="0" w:space="0" w:color="auto"/>
        <w:right w:val="none" w:sz="0" w:space="0" w:color="auto"/>
      </w:divBdr>
    </w:div>
    <w:div w:id="336153681">
      <w:bodyDiv w:val="1"/>
      <w:marLeft w:val="0"/>
      <w:marRight w:val="0"/>
      <w:marTop w:val="0"/>
      <w:marBottom w:val="0"/>
      <w:divBdr>
        <w:top w:val="none" w:sz="0" w:space="0" w:color="auto"/>
        <w:left w:val="none" w:sz="0" w:space="0" w:color="auto"/>
        <w:bottom w:val="none" w:sz="0" w:space="0" w:color="auto"/>
        <w:right w:val="none" w:sz="0" w:space="0" w:color="auto"/>
      </w:divBdr>
    </w:div>
    <w:div w:id="336346619">
      <w:bodyDiv w:val="1"/>
      <w:marLeft w:val="0"/>
      <w:marRight w:val="0"/>
      <w:marTop w:val="0"/>
      <w:marBottom w:val="0"/>
      <w:divBdr>
        <w:top w:val="none" w:sz="0" w:space="0" w:color="auto"/>
        <w:left w:val="none" w:sz="0" w:space="0" w:color="auto"/>
        <w:bottom w:val="none" w:sz="0" w:space="0" w:color="auto"/>
        <w:right w:val="none" w:sz="0" w:space="0" w:color="auto"/>
      </w:divBdr>
    </w:div>
    <w:div w:id="337468635">
      <w:bodyDiv w:val="1"/>
      <w:marLeft w:val="0"/>
      <w:marRight w:val="0"/>
      <w:marTop w:val="0"/>
      <w:marBottom w:val="0"/>
      <w:divBdr>
        <w:top w:val="none" w:sz="0" w:space="0" w:color="auto"/>
        <w:left w:val="none" w:sz="0" w:space="0" w:color="auto"/>
        <w:bottom w:val="none" w:sz="0" w:space="0" w:color="auto"/>
        <w:right w:val="none" w:sz="0" w:space="0" w:color="auto"/>
      </w:divBdr>
    </w:div>
    <w:div w:id="353383073">
      <w:bodyDiv w:val="1"/>
      <w:marLeft w:val="0"/>
      <w:marRight w:val="0"/>
      <w:marTop w:val="0"/>
      <w:marBottom w:val="0"/>
      <w:divBdr>
        <w:top w:val="none" w:sz="0" w:space="0" w:color="auto"/>
        <w:left w:val="none" w:sz="0" w:space="0" w:color="auto"/>
        <w:bottom w:val="none" w:sz="0" w:space="0" w:color="auto"/>
        <w:right w:val="none" w:sz="0" w:space="0" w:color="auto"/>
      </w:divBdr>
    </w:div>
    <w:div w:id="356976665">
      <w:bodyDiv w:val="1"/>
      <w:marLeft w:val="0"/>
      <w:marRight w:val="0"/>
      <w:marTop w:val="0"/>
      <w:marBottom w:val="0"/>
      <w:divBdr>
        <w:top w:val="none" w:sz="0" w:space="0" w:color="auto"/>
        <w:left w:val="none" w:sz="0" w:space="0" w:color="auto"/>
        <w:bottom w:val="none" w:sz="0" w:space="0" w:color="auto"/>
        <w:right w:val="none" w:sz="0" w:space="0" w:color="auto"/>
      </w:divBdr>
    </w:div>
    <w:div w:id="367417434">
      <w:bodyDiv w:val="1"/>
      <w:marLeft w:val="0"/>
      <w:marRight w:val="0"/>
      <w:marTop w:val="0"/>
      <w:marBottom w:val="0"/>
      <w:divBdr>
        <w:top w:val="none" w:sz="0" w:space="0" w:color="auto"/>
        <w:left w:val="none" w:sz="0" w:space="0" w:color="auto"/>
        <w:bottom w:val="none" w:sz="0" w:space="0" w:color="auto"/>
        <w:right w:val="none" w:sz="0" w:space="0" w:color="auto"/>
      </w:divBdr>
    </w:div>
    <w:div w:id="372389777">
      <w:bodyDiv w:val="1"/>
      <w:marLeft w:val="0"/>
      <w:marRight w:val="0"/>
      <w:marTop w:val="0"/>
      <w:marBottom w:val="0"/>
      <w:divBdr>
        <w:top w:val="none" w:sz="0" w:space="0" w:color="auto"/>
        <w:left w:val="none" w:sz="0" w:space="0" w:color="auto"/>
        <w:bottom w:val="none" w:sz="0" w:space="0" w:color="auto"/>
        <w:right w:val="none" w:sz="0" w:space="0" w:color="auto"/>
      </w:divBdr>
    </w:div>
    <w:div w:id="373577759">
      <w:bodyDiv w:val="1"/>
      <w:marLeft w:val="0"/>
      <w:marRight w:val="0"/>
      <w:marTop w:val="0"/>
      <w:marBottom w:val="0"/>
      <w:divBdr>
        <w:top w:val="none" w:sz="0" w:space="0" w:color="auto"/>
        <w:left w:val="none" w:sz="0" w:space="0" w:color="auto"/>
        <w:bottom w:val="none" w:sz="0" w:space="0" w:color="auto"/>
        <w:right w:val="none" w:sz="0" w:space="0" w:color="auto"/>
      </w:divBdr>
    </w:div>
    <w:div w:id="375012044">
      <w:bodyDiv w:val="1"/>
      <w:marLeft w:val="0"/>
      <w:marRight w:val="0"/>
      <w:marTop w:val="0"/>
      <w:marBottom w:val="0"/>
      <w:divBdr>
        <w:top w:val="none" w:sz="0" w:space="0" w:color="auto"/>
        <w:left w:val="none" w:sz="0" w:space="0" w:color="auto"/>
        <w:bottom w:val="none" w:sz="0" w:space="0" w:color="auto"/>
        <w:right w:val="none" w:sz="0" w:space="0" w:color="auto"/>
      </w:divBdr>
    </w:div>
    <w:div w:id="385691242">
      <w:bodyDiv w:val="1"/>
      <w:marLeft w:val="0"/>
      <w:marRight w:val="0"/>
      <w:marTop w:val="0"/>
      <w:marBottom w:val="0"/>
      <w:divBdr>
        <w:top w:val="none" w:sz="0" w:space="0" w:color="auto"/>
        <w:left w:val="none" w:sz="0" w:space="0" w:color="auto"/>
        <w:bottom w:val="none" w:sz="0" w:space="0" w:color="auto"/>
        <w:right w:val="none" w:sz="0" w:space="0" w:color="auto"/>
      </w:divBdr>
    </w:div>
    <w:div w:id="401568529">
      <w:bodyDiv w:val="1"/>
      <w:marLeft w:val="0"/>
      <w:marRight w:val="0"/>
      <w:marTop w:val="0"/>
      <w:marBottom w:val="0"/>
      <w:divBdr>
        <w:top w:val="none" w:sz="0" w:space="0" w:color="auto"/>
        <w:left w:val="none" w:sz="0" w:space="0" w:color="auto"/>
        <w:bottom w:val="none" w:sz="0" w:space="0" w:color="auto"/>
        <w:right w:val="none" w:sz="0" w:space="0" w:color="auto"/>
      </w:divBdr>
    </w:div>
    <w:div w:id="410658163">
      <w:bodyDiv w:val="1"/>
      <w:marLeft w:val="0"/>
      <w:marRight w:val="0"/>
      <w:marTop w:val="0"/>
      <w:marBottom w:val="0"/>
      <w:divBdr>
        <w:top w:val="none" w:sz="0" w:space="0" w:color="auto"/>
        <w:left w:val="none" w:sz="0" w:space="0" w:color="auto"/>
        <w:bottom w:val="none" w:sz="0" w:space="0" w:color="auto"/>
        <w:right w:val="none" w:sz="0" w:space="0" w:color="auto"/>
      </w:divBdr>
    </w:div>
    <w:div w:id="432634209">
      <w:bodyDiv w:val="1"/>
      <w:marLeft w:val="0"/>
      <w:marRight w:val="0"/>
      <w:marTop w:val="0"/>
      <w:marBottom w:val="0"/>
      <w:divBdr>
        <w:top w:val="none" w:sz="0" w:space="0" w:color="auto"/>
        <w:left w:val="none" w:sz="0" w:space="0" w:color="auto"/>
        <w:bottom w:val="none" w:sz="0" w:space="0" w:color="auto"/>
        <w:right w:val="none" w:sz="0" w:space="0" w:color="auto"/>
      </w:divBdr>
    </w:div>
    <w:div w:id="433479022">
      <w:bodyDiv w:val="1"/>
      <w:marLeft w:val="0"/>
      <w:marRight w:val="0"/>
      <w:marTop w:val="0"/>
      <w:marBottom w:val="0"/>
      <w:divBdr>
        <w:top w:val="none" w:sz="0" w:space="0" w:color="auto"/>
        <w:left w:val="none" w:sz="0" w:space="0" w:color="auto"/>
        <w:bottom w:val="none" w:sz="0" w:space="0" w:color="auto"/>
        <w:right w:val="none" w:sz="0" w:space="0" w:color="auto"/>
      </w:divBdr>
    </w:div>
    <w:div w:id="441457045">
      <w:bodyDiv w:val="1"/>
      <w:marLeft w:val="0"/>
      <w:marRight w:val="0"/>
      <w:marTop w:val="0"/>
      <w:marBottom w:val="0"/>
      <w:divBdr>
        <w:top w:val="none" w:sz="0" w:space="0" w:color="auto"/>
        <w:left w:val="none" w:sz="0" w:space="0" w:color="auto"/>
        <w:bottom w:val="none" w:sz="0" w:space="0" w:color="auto"/>
        <w:right w:val="none" w:sz="0" w:space="0" w:color="auto"/>
      </w:divBdr>
    </w:div>
    <w:div w:id="444273407">
      <w:bodyDiv w:val="1"/>
      <w:marLeft w:val="0"/>
      <w:marRight w:val="0"/>
      <w:marTop w:val="0"/>
      <w:marBottom w:val="0"/>
      <w:divBdr>
        <w:top w:val="none" w:sz="0" w:space="0" w:color="auto"/>
        <w:left w:val="none" w:sz="0" w:space="0" w:color="auto"/>
        <w:bottom w:val="none" w:sz="0" w:space="0" w:color="auto"/>
        <w:right w:val="none" w:sz="0" w:space="0" w:color="auto"/>
      </w:divBdr>
    </w:div>
    <w:div w:id="448429902">
      <w:bodyDiv w:val="1"/>
      <w:marLeft w:val="0"/>
      <w:marRight w:val="0"/>
      <w:marTop w:val="0"/>
      <w:marBottom w:val="0"/>
      <w:divBdr>
        <w:top w:val="none" w:sz="0" w:space="0" w:color="auto"/>
        <w:left w:val="none" w:sz="0" w:space="0" w:color="auto"/>
        <w:bottom w:val="none" w:sz="0" w:space="0" w:color="auto"/>
        <w:right w:val="none" w:sz="0" w:space="0" w:color="auto"/>
      </w:divBdr>
    </w:div>
    <w:div w:id="452865554">
      <w:bodyDiv w:val="1"/>
      <w:marLeft w:val="0"/>
      <w:marRight w:val="0"/>
      <w:marTop w:val="0"/>
      <w:marBottom w:val="0"/>
      <w:divBdr>
        <w:top w:val="none" w:sz="0" w:space="0" w:color="auto"/>
        <w:left w:val="none" w:sz="0" w:space="0" w:color="auto"/>
        <w:bottom w:val="none" w:sz="0" w:space="0" w:color="auto"/>
        <w:right w:val="none" w:sz="0" w:space="0" w:color="auto"/>
      </w:divBdr>
    </w:div>
    <w:div w:id="461777741">
      <w:bodyDiv w:val="1"/>
      <w:marLeft w:val="0"/>
      <w:marRight w:val="0"/>
      <w:marTop w:val="0"/>
      <w:marBottom w:val="0"/>
      <w:divBdr>
        <w:top w:val="none" w:sz="0" w:space="0" w:color="auto"/>
        <w:left w:val="none" w:sz="0" w:space="0" w:color="auto"/>
        <w:bottom w:val="none" w:sz="0" w:space="0" w:color="auto"/>
        <w:right w:val="none" w:sz="0" w:space="0" w:color="auto"/>
      </w:divBdr>
    </w:div>
    <w:div w:id="463281531">
      <w:bodyDiv w:val="1"/>
      <w:marLeft w:val="0"/>
      <w:marRight w:val="0"/>
      <w:marTop w:val="0"/>
      <w:marBottom w:val="0"/>
      <w:divBdr>
        <w:top w:val="none" w:sz="0" w:space="0" w:color="auto"/>
        <w:left w:val="none" w:sz="0" w:space="0" w:color="auto"/>
        <w:bottom w:val="none" w:sz="0" w:space="0" w:color="auto"/>
        <w:right w:val="none" w:sz="0" w:space="0" w:color="auto"/>
      </w:divBdr>
    </w:div>
    <w:div w:id="477722699">
      <w:bodyDiv w:val="1"/>
      <w:marLeft w:val="0"/>
      <w:marRight w:val="0"/>
      <w:marTop w:val="0"/>
      <w:marBottom w:val="0"/>
      <w:divBdr>
        <w:top w:val="none" w:sz="0" w:space="0" w:color="auto"/>
        <w:left w:val="none" w:sz="0" w:space="0" w:color="auto"/>
        <w:bottom w:val="none" w:sz="0" w:space="0" w:color="auto"/>
        <w:right w:val="none" w:sz="0" w:space="0" w:color="auto"/>
      </w:divBdr>
    </w:div>
    <w:div w:id="481697724">
      <w:bodyDiv w:val="1"/>
      <w:marLeft w:val="0"/>
      <w:marRight w:val="0"/>
      <w:marTop w:val="0"/>
      <w:marBottom w:val="0"/>
      <w:divBdr>
        <w:top w:val="none" w:sz="0" w:space="0" w:color="auto"/>
        <w:left w:val="none" w:sz="0" w:space="0" w:color="auto"/>
        <w:bottom w:val="none" w:sz="0" w:space="0" w:color="auto"/>
        <w:right w:val="none" w:sz="0" w:space="0" w:color="auto"/>
      </w:divBdr>
      <w:divsChild>
        <w:div w:id="1262949891">
          <w:marLeft w:val="720"/>
          <w:marRight w:val="0"/>
          <w:marTop w:val="0"/>
          <w:marBottom w:val="0"/>
          <w:divBdr>
            <w:top w:val="none" w:sz="0" w:space="0" w:color="auto"/>
            <w:left w:val="none" w:sz="0" w:space="0" w:color="auto"/>
            <w:bottom w:val="none" w:sz="0" w:space="0" w:color="auto"/>
            <w:right w:val="none" w:sz="0" w:space="0" w:color="auto"/>
          </w:divBdr>
        </w:div>
        <w:div w:id="2035644201">
          <w:marLeft w:val="720"/>
          <w:marRight w:val="0"/>
          <w:marTop w:val="0"/>
          <w:marBottom w:val="0"/>
          <w:divBdr>
            <w:top w:val="none" w:sz="0" w:space="0" w:color="auto"/>
            <w:left w:val="none" w:sz="0" w:space="0" w:color="auto"/>
            <w:bottom w:val="none" w:sz="0" w:space="0" w:color="auto"/>
            <w:right w:val="none" w:sz="0" w:space="0" w:color="auto"/>
          </w:divBdr>
        </w:div>
      </w:divsChild>
    </w:div>
    <w:div w:id="484468450">
      <w:bodyDiv w:val="1"/>
      <w:marLeft w:val="0"/>
      <w:marRight w:val="0"/>
      <w:marTop w:val="0"/>
      <w:marBottom w:val="0"/>
      <w:divBdr>
        <w:top w:val="none" w:sz="0" w:space="0" w:color="auto"/>
        <w:left w:val="none" w:sz="0" w:space="0" w:color="auto"/>
        <w:bottom w:val="none" w:sz="0" w:space="0" w:color="auto"/>
        <w:right w:val="none" w:sz="0" w:space="0" w:color="auto"/>
      </w:divBdr>
    </w:div>
    <w:div w:id="486241495">
      <w:bodyDiv w:val="1"/>
      <w:marLeft w:val="0"/>
      <w:marRight w:val="0"/>
      <w:marTop w:val="0"/>
      <w:marBottom w:val="0"/>
      <w:divBdr>
        <w:top w:val="none" w:sz="0" w:space="0" w:color="auto"/>
        <w:left w:val="none" w:sz="0" w:space="0" w:color="auto"/>
        <w:bottom w:val="none" w:sz="0" w:space="0" w:color="auto"/>
        <w:right w:val="none" w:sz="0" w:space="0" w:color="auto"/>
      </w:divBdr>
    </w:div>
    <w:div w:id="488137181">
      <w:bodyDiv w:val="1"/>
      <w:marLeft w:val="0"/>
      <w:marRight w:val="0"/>
      <w:marTop w:val="0"/>
      <w:marBottom w:val="0"/>
      <w:divBdr>
        <w:top w:val="none" w:sz="0" w:space="0" w:color="auto"/>
        <w:left w:val="none" w:sz="0" w:space="0" w:color="auto"/>
        <w:bottom w:val="none" w:sz="0" w:space="0" w:color="auto"/>
        <w:right w:val="none" w:sz="0" w:space="0" w:color="auto"/>
      </w:divBdr>
    </w:div>
    <w:div w:id="499007927">
      <w:bodyDiv w:val="1"/>
      <w:marLeft w:val="0"/>
      <w:marRight w:val="0"/>
      <w:marTop w:val="0"/>
      <w:marBottom w:val="0"/>
      <w:divBdr>
        <w:top w:val="none" w:sz="0" w:space="0" w:color="auto"/>
        <w:left w:val="none" w:sz="0" w:space="0" w:color="auto"/>
        <w:bottom w:val="none" w:sz="0" w:space="0" w:color="auto"/>
        <w:right w:val="none" w:sz="0" w:space="0" w:color="auto"/>
      </w:divBdr>
    </w:div>
    <w:div w:id="499658958">
      <w:bodyDiv w:val="1"/>
      <w:marLeft w:val="0"/>
      <w:marRight w:val="0"/>
      <w:marTop w:val="0"/>
      <w:marBottom w:val="0"/>
      <w:divBdr>
        <w:top w:val="none" w:sz="0" w:space="0" w:color="auto"/>
        <w:left w:val="none" w:sz="0" w:space="0" w:color="auto"/>
        <w:bottom w:val="none" w:sz="0" w:space="0" w:color="auto"/>
        <w:right w:val="none" w:sz="0" w:space="0" w:color="auto"/>
      </w:divBdr>
    </w:div>
    <w:div w:id="501698571">
      <w:bodyDiv w:val="1"/>
      <w:marLeft w:val="0"/>
      <w:marRight w:val="0"/>
      <w:marTop w:val="0"/>
      <w:marBottom w:val="0"/>
      <w:divBdr>
        <w:top w:val="none" w:sz="0" w:space="0" w:color="auto"/>
        <w:left w:val="none" w:sz="0" w:space="0" w:color="auto"/>
        <w:bottom w:val="none" w:sz="0" w:space="0" w:color="auto"/>
        <w:right w:val="none" w:sz="0" w:space="0" w:color="auto"/>
      </w:divBdr>
    </w:div>
    <w:div w:id="512693563">
      <w:bodyDiv w:val="1"/>
      <w:marLeft w:val="0"/>
      <w:marRight w:val="0"/>
      <w:marTop w:val="0"/>
      <w:marBottom w:val="0"/>
      <w:divBdr>
        <w:top w:val="none" w:sz="0" w:space="0" w:color="auto"/>
        <w:left w:val="none" w:sz="0" w:space="0" w:color="auto"/>
        <w:bottom w:val="none" w:sz="0" w:space="0" w:color="auto"/>
        <w:right w:val="none" w:sz="0" w:space="0" w:color="auto"/>
      </w:divBdr>
    </w:div>
    <w:div w:id="513348156">
      <w:bodyDiv w:val="1"/>
      <w:marLeft w:val="0"/>
      <w:marRight w:val="0"/>
      <w:marTop w:val="0"/>
      <w:marBottom w:val="0"/>
      <w:divBdr>
        <w:top w:val="none" w:sz="0" w:space="0" w:color="auto"/>
        <w:left w:val="none" w:sz="0" w:space="0" w:color="auto"/>
        <w:bottom w:val="none" w:sz="0" w:space="0" w:color="auto"/>
        <w:right w:val="none" w:sz="0" w:space="0" w:color="auto"/>
      </w:divBdr>
    </w:div>
    <w:div w:id="516041792">
      <w:bodyDiv w:val="1"/>
      <w:marLeft w:val="0"/>
      <w:marRight w:val="0"/>
      <w:marTop w:val="0"/>
      <w:marBottom w:val="0"/>
      <w:divBdr>
        <w:top w:val="none" w:sz="0" w:space="0" w:color="auto"/>
        <w:left w:val="none" w:sz="0" w:space="0" w:color="auto"/>
        <w:bottom w:val="none" w:sz="0" w:space="0" w:color="auto"/>
        <w:right w:val="none" w:sz="0" w:space="0" w:color="auto"/>
      </w:divBdr>
    </w:div>
    <w:div w:id="520584524">
      <w:bodyDiv w:val="1"/>
      <w:marLeft w:val="0"/>
      <w:marRight w:val="0"/>
      <w:marTop w:val="0"/>
      <w:marBottom w:val="0"/>
      <w:divBdr>
        <w:top w:val="none" w:sz="0" w:space="0" w:color="auto"/>
        <w:left w:val="none" w:sz="0" w:space="0" w:color="auto"/>
        <w:bottom w:val="none" w:sz="0" w:space="0" w:color="auto"/>
        <w:right w:val="none" w:sz="0" w:space="0" w:color="auto"/>
      </w:divBdr>
    </w:div>
    <w:div w:id="523134712">
      <w:bodyDiv w:val="1"/>
      <w:marLeft w:val="0"/>
      <w:marRight w:val="0"/>
      <w:marTop w:val="0"/>
      <w:marBottom w:val="0"/>
      <w:divBdr>
        <w:top w:val="none" w:sz="0" w:space="0" w:color="auto"/>
        <w:left w:val="none" w:sz="0" w:space="0" w:color="auto"/>
        <w:bottom w:val="none" w:sz="0" w:space="0" w:color="auto"/>
        <w:right w:val="none" w:sz="0" w:space="0" w:color="auto"/>
      </w:divBdr>
    </w:div>
    <w:div w:id="527177907">
      <w:bodyDiv w:val="1"/>
      <w:marLeft w:val="0"/>
      <w:marRight w:val="0"/>
      <w:marTop w:val="0"/>
      <w:marBottom w:val="0"/>
      <w:divBdr>
        <w:top w:val="none" w:sz="0" w:space="0" w:color="auto"/>
        <w:left w:val="none" w:sz="0" w:space="0" w:color="auto"/>
        <w:bottom w:val="none" w:sz="0" w:space="0" w:color="auto"/>
        <w:right w:val="none" w:sz="0" w:space="0" w:color="auto"/>
      </w:divBdr>
    </w:div>
    <w:div w:id="531187025">
      <w:bodyDiv w:val="1"/>
      <w:marLeft w:val="0"/>
      <w:marRight w:val="0"/>
      <w:marTop w:val="0"/>
      <w:marBottom w:val="0"/>
      <w:divBdr>
        <w:top w:val="none" w:sz="0" w:space="0" w:color="auto"/>
        <w:left w:val="none" w:sz="0" w:space="0" w:color="auto"/>
        <w:bottom w:val="none" w:sz="0" w:space="0" w:color="auto"/>
        <w:right w:val="none" w:sz="0" w:space="0" w:color="auto"/>
      </w:divBdr>
    </w:div>
    <w:div w:id="532886055">
      <w:bodyDiv w:val="1"/>
      <w:marLeft w:val="0"/>
      <w:marRight w:val="0"/>
      <w:marTop w:val="0"/>
      <w:marBottom w:val="0"/>
      <w:divBdr>
        <w:top w:val="none" w:sz="0" w:space="0" w:color="auto"/>
        <w:left w:val="none" w:sz="0" w:space="0" w:color="auto"/>
        <w:bottom w:val="none" w:sz="0" w:space="0" w:color="auto"/>
        <w:right w:val="none" w:sz="0" w:space="0" w:color="auto"/>
      </w:divBdr>
    </w:div>
    <w:div w:id="547225863">
      <w:bodyDiv w:val="1"/>
      <w:marLeft w:val="0"/>
      <w:marRight w:val="0"/>
      <w:marTop w:val="0"/>
      <w:marBottom w:val="0"/>
      <w:divBdr>
        <w:top w:val="none" w:sz="0" w:space="0" w:color="auto"/>
        <w:left w:val="none" w:sz="0" w:space="0" w:color="auto"/>
        <w:bottom w:val="none" w:sz="0" w:space="0" w:color="auto"/>
        <w:right w:val="none" w:sz="0" w:space="0" w:color="auto"/>
      </w:divBdr>
    </w:div>
    <w:div w:id="574555328">
      <w:bodyDiv w:val="1"/>
      <w:marLeft w:val="0"/>
      <w:marRight w:val="0"/>
      <w:marTop w:val="0"/>
      <w:marBottom w:val="0"/>
      <w:divBdr>
        <w:top w:val="none" w:sz="0" w:space="0" w:color="auto"/>
        <w:left w:val="none" w:sz="0" w:space="0" w:color="auto"/>
        <w:bottom w:val="none" w:sz="0" w:space="0" w:color="auto"/>
        <w:right w:val="none" w:sz="0" w:space="0" w:color="auto"/>
      </w:divBdr>
    </w:div>
    <w:div w:id="576476651">
      <w:bodyDiv w:val="1"/>
      <w:marLeft w:val="0"/>
      <w:marRight w:val="0"/>
      <w:marTop w:val="0"/>
      <w:marBottom w:val="0"/>
      <w:divBdr>
        <w:top w:val="none" w:sz="0" w:space="0" w:color="auto"/>
        <w:left w:val="none" w:sz="0" w:space="0" w:color="auto"/>
        <w:bottom w:val="none" w:sz="0" w:space="0" w:color="auto"/>
        <w:right w:val="none" w:sz="0" w:space="0" w:color="auto"/>
      </w:divBdr>
    </w:div>
    <w:div w:id="589853877">
      <w:bodyDiv w:val="1"/>
      <w:marLeft w:val="0"/>
      <w:marRight w:val="0"/>
      <w:marTop w:val="0"/>
      <w:marBottom w:val="0"/>
      <w:divBdr>
        <w:top w:val="none" w:sz="0" w:space="0" w:color="auto"/>
        <w:left w:val="none" w:sz="0" w:space="0" w:color="auto"/>
        <w:bottom w:val="none" w:sz="0" w:space="0" w:color="auto"/>
        <w:right w:val="none" w:sz="0" w:space="0" w:color="auto"/>
      </w:divBdr>
    </w:div>
    <w:div w:id="610935963">
      <w:bodyDiv w:val="1"/>
      <w:marLeft w:val="0"/>
      <w:marRight w:val="0"/>
      <w:marTop w:val="0"/>
      <w:marBottom w:val="0"/>
      <w:divBdr>
        <w:top w:val="none" w:sz="0" w:space="0" w:color="auto"/>
        <w:left w:val="none" w:sz="0" w:space="0" w:color="auto"/>
        <w:bottom w:val="none" w:sz="0" w:space="0" w:color="auto"/>
        <w:right w:val="none" w:sz="0" w:space="0" w:color="auto"/>
      </w:divBdr>
    </w:div>
    <w:div w:id="611859799">
      <w:bodyDiv w:val="1"/>
      <w:marLeft w:val="0"/>
      <w:marRight w:val="0"/>
      <w:marTop w:val="0"/>
      <w:marBottom w:val="0"/>
      <w:divBdr>
        <w:top w:val="none" w:sz="0" w:space="0" w:color="auto"/>
        <w:left w:val="none" w:sz="0" w:space="0" w:color="auto"/>
        <w:bottom w:val="none" w:sz="0" w:space="0" w:color="auto"/>
        <w:right w:val="none" w:sz="0" w:space="0" w:color="auto"/>
      </w:divBdr>
    </w:div>
    <w:div w:id="626397684">
      <w:bodyDiv w:val="1"/>
      <w:marLeft w:val="0"/>
      <w:marRight w:val="0"/>
      <w:marTop w:val="0"/>
      <w:marBottom w:val="0"/>
      <w:divBdr>
        <w:top w:val="none" w:sz="0" w:space="0" w:color="auto"/>
        <w:left w:val="none" w:sz="0" w:space="0" w:color="auto"/>
        <w:bottom w:val="none" w:sz="0" w:space="0" w:color="auto"/>
        <w:right w:val="none" w:sz="0" w:space="0" w:color="auto"/>
      </w:divBdr>
    </w:div>
    <w:div w:id="652220449">
      <w:bodyDiv w:val="1"/>
      <w:marLeft w:val="0"/>
      <w:marRight w:val="0"/>
      <w:marTop w:val="0"/>
      <w:marBottom w:val="0"/>
      <w:divBdr>
        <w:top w:val="none" w:sz="0" w:space="0" w:color="auto"/>
        <w:left w:val="none" w:sz="0" w:space="0" w:color="auto"/>
        <w:bottom w:val="none" w:sz="0" w:space="0" w:color="auto"/>
        <w:right w:val="none" w:sz="0" w:space="0" w:color="auto"/>
      </w:divBdr>
    </w:div>
    <w:div w:id="652299315">
      <w:bodyDiv w:val="1"/>
      <w:marLeft w:val="0"/>
      <w:marRight w:val="0"/>
      <w:marTop w:val="0"/>
      <w:marBottom w:val="0"/>
      <w:divBdr>
        <w:top w:val="none" w:sz="0" w:space="0" w:color="auto"/>
        <w:left w:val="none" w:sz="0" w:space="0" w:color="auto"/>
        <w:bottom w:val="none" w:sz="0" w:space="0" w:color="auto"/>
        <w:right w:val="none" w:sz="0" w:space="0" w:color="auto"/>
      </w:divBdr>
    </w:div>
    <w:div w:id="663238897">
      <w:bodyDiv w:val="1"/>
      <w:marLeft w:val="0"/>
      <w:marRight w:val="0"/>
      <w:marTop w:val="0"/>
      <w:marBottom w:val="0"/>
      <w:divBdr>
        <w:top w:val="none" w:sz="0" w:space="0" w:color="auto"/>
        <w:left w:val="none" w:sz="0" w:space="0" w:color="auto"/>
        <w:bottom w:val="none" w:sz="0" w:space="0" w:color="auto"/>
        <w:right w:val="none" w:sz="0" w:space="0" w:color="auto"/>
      </w:divBdr>
    </w:div>
    <w:div w:id="663824146">
      <w:bodyDiv w:val="1"/>
      <w:marLeft w:val="0"/>
      <w:marRight w:val="0"/>
      <w:marTop w:val="0"/>
      <w:marBottom w:val="0"/>
      <w:divBdr>
        <w:top w:val="none" w:sz="0" w:space="0" w:color="auto"/>
        <w:left w:val="none" w:sz="0" w:space="0" w:color="auto"/>
        <w:bottom w:val="none" w:sz="0" w:space="0" w:color="auto"/>
        <w:right w:val="none" w:sz="0" w:space="0" w:color="auto"/>
      </w:divBdr>
    </w:div>
    <w:div w:id="702365716">
      <w:bodyDiv w:val="1"/>
      <w:marLeft w:val="0"/>
      <w:marRight w:val="0"/>
      <w:marTop w:val="0"/>
      <w:marBottom w:val="0"/>
      <w:divBdr>
        <w:top w:val="none" w:sz="0" w:space="0" w:color="auto"/>
        <w:left w:val="none" w:sz="0" w:space="0" w:color="auto"/>
        <w:bottom w:val="none" w:sz="0" w:space="0" w:color="auto"/>
        <w:right w:val="none" w:sz="0" w:space="0" w:color="auto"/>
      </w:divBdr>
    </w:div>
    <w:div w:id="712730349">
      <w:bodyDiv w:val="1"/>
      <w:marLeft w:val="0"/>
      <w:marRight w:val="0"/>
      <w:marTop w:val="0"/>
      <w:marBottom w:val="0"/>
      <w:divBdr>
        <w:top w:val="none" w:sz="0" w:space="0" w:color="auto"/>
        <w:left w:val="none" w:sz="0" w:space="0" w:color="auto"/>
        <w:bottom w:val="none" w:sz="0" w:space="0" w:color="auto"/>
        <w:right w:val="none" w:sz="0" w:space="0" w:color="auto"/>
      </w:divBdr>
    </w:div>
    <w:div w:id="738400663">
      <w:bodyDiv w:val="1"/>
      <w:marLeft w:val="0"/>
      <w:marRight w:val="0"/>
      <w:marTop w:val="0"/>
      <w:marBottom w:val="0"/>
      <w:divBdr>
        <w:top w:val="none" w:sz="0" w:space="0" w:color="auto"/>
        <w:left w:val="none" w:sz="0" w:space="0" w:color="auto"/>
        <w:bottom w:val="none" w:sz="0" w:space="0" w:color="auto"/>
        <w:right w:val="none" w:sz="0" w:space="0" w:color="auto"/>
      </w:divBdr>
    </w:div>
    <w:div w:id="748312859">
      <w:bodyDiv w:val="1"/>
      <w:marLeft w:val="0"/>
      <w:marRight w:val="0"/>
      <w:marTop w:val="0"/>
      <w:marBottom w:val="0"/>
      <w:divBdr>
        <w:top w:val="none" w:sz="0" w:space="0" w:color="auto"/>
        <w:left w:val="none" w:sz="0" w:space="0" w:color="auto"/>
        <w:bottom w:val="none" w:sz="0" w:space="0" w:color="auto"/>
        <w:right w:val="none" w:sz="0" w:space="0" w:color="auto"/>
      </w:divBdr>
    </w:div>
    <w:div w:id="750543830">
      <w:bodyDiv w:val="1"/>
      <w:marLeft w:val="0"/>
      <w:marRight w:val="0"/>
      <w:marTop w:val="0"/>
      <w:marBottom w:val="0"/>
      <w:divBdr>
        <w:top w:val="none" w:sz="0" w:space="0" w:color="auto"/>
        <w:left w:val="none" w:sz="0" w:space="0" w:color="auto"/>
        <w:bottom w:val="none" w:sz="0" w:space="0" w:color="auto"/>
        <w:right w:val="none" w:sz="0" w:space="0" w:color="auto"/>
      </w:divBdr>
    </w:div>
    <w:div w:id="752581102">
      <w:bodyDiv w:val="1"/>
      <w:marLeft w:val="0"/>
      <w:marRight w:val="0"/>
      <w:marTop w:val="0"/>
      <w:marBottom w:val="0"/>
      <w:divBdr>
        <w:top w:val="none" w:sz="0" w:space="0" w:color="auto"/>
        <w:left w:val="none" w:sz="0" w:space="0" w:color="auto"/>
        <w:bottom w:val="none" w:sz="0" w:space="0" w:color="auto"/>
        <w:right w:val="none" w:sz="0" w:space="0" w:color="auto"/>
      </w:divBdr>
    </w:div>
    <w:div w:id="753552005">
      <w:bodyDiv w:val="1"/>
      <w:marLeft w:val="0"/>
      <w:marRight w:val="0"/>
      <w:marTop w:val="0"/>
      <w:marBottom w:val="0"/>
      <w:divBdr>
        <w:top w:val="none" w:sz="0" w:space="0" w:color="auto"/>
        <w:left w:val="none" w:sz="0" w:space="0" w:color="auto"/>
        <w:bottom w:val="none" w:sz="0" w:space="0" w:color="auto"/>
        <w:right w:val="none" w:sz="0" w:space="0" w:color="auto"/>
      </w:divBdr>
    </w:div>
    <w:div w:id="753861446">
      <w:bodyDiv w:val="1"/>
      <w:marLeft w:val="0"/>
      <w:marRight w:val="0"/>
      <w:marTop w:val="0"/>
      <w:marBottom w:val="0"/>
      <w:divBdr>
        <w:top w:val="none" w:sz="0" w:space="0" w:color="auto"/>
        <w:left w:val="none" w:sz="0" w:space="0" w:color="auto"/>
        <w:bottom w:val="none" w:sz="0" w:space="0" w:color="auto"/>
        <w:right w:val="none" w:sz="0" w:space="0" w:color="auto"/>
      </w:divBdr>
    </w:div>
    <w:div w:id="769664086">
      <w:bodyDiv w:val="1"/>
      <w:marLeft w:val="0"/>
      <w:marRight w:val="0"/>
      <w:marTop w:val="0"/>
      <w:marBottom w:val="0"/>
      <w:divBdr>
        <w:top w:val="none" w:sz="0" w:space="0" w:color="auto"/>
        <w:left w:val="none" w:sz="0" w:space="0" w:color="auto"/>
        <w:bottom w:val="none" w:sz="0" w:space="0" w:color="auto"/>
        <w:right w:val="none" w:sz="0" w:space="0" w:color="auto"/>
      </w:divBdr>
    </w:div>
    <w:div w:id="790049496">
      <w:bodyDiv w:val="1"/>
      <w:marLeft w:val="0"/>
      <w:marRight w:val="0"/>
      <w:marTop w:val="0"/>
      <w:marBottom w:val="0"/>
      <w:divBdr>
        <w:top w:val="none" w:sz="0" w:space="0" w:color="auto"/>
        <w:left w:val="none" w:sz="0" w:space="0" w:color="auto"/>
        <w:bottom w:val="none" w:sz="0" w:space="0" w:color="auto"/>
        <w:right w:val="none" w:sz="0" w:space="0" w:color="auto"/>
      </w:divBdr>
    </w:div>
    <w:div w:id="790829415">
      <w:bodyDiv w:val="1"/>
      <w:marLeft w:val="0"/>
      <w:marRight w:val="0"/>
      <w:marTop w:val="0"/>
      <w:marBottom w:val="0"/>
      <w:divBdr>
        <w:top w:val="none" w:sz="0" w:space="0" w:color="auto"/>
        <w:left w:val="none" w:sz="0" w:space="0" w:color="auto"/>
        <w:bottom w:val="none" w:sz="0" w:space="0" w:color="auto"/>
        <w:right w:val="none" w:sz="0" w:space="0" w:color="auto"/>
      </w:divBdr>
    </w:div>
    <w:div w:id="808867572">
      <w:bodyDiv w:val="1"/>
      <w:marLeft w:val="0"/>
      <w:marRight w:val="0"/>
      <w:marTop w:val="0"/>
      <w:marBottom w:val="0"/>
      <w:divBdr>
        <w:top w:val="none" w:sz="0" w:space="0" w:color="auto"/>
        <w:left w:val="none" w:sz="0" w:space="0" w:color="auto"/>
        <w:bottom w:val="none" w:sz="0" w:space="0" w:color="auto"/>
        <w:right w:val="none" w:sz="0" w:space="0" w:color="auto"/>
      </w:divBdr>
    </w:div>
    <w:div w:id="810176238">
      <w:bodyDiv w:val="1"/>
      <w:marLeft w:val="0"/>
      <w:marRight w:val="0"/>
      <w:marTop w:val="0"/>
      <w:marBottom w:val="0"/>
      <w:divBdr>
        <w:top w:val="none" w:sz="0" w:space="0" w:color="auto"/>
        <w:left w:val="none" w:sz="0" w:space="0" w:color="auto"/>
        <w:bottom w:val="none" w:sz="0" w:space="0" w:color="auto"/>
        <w:right w:val="none" w:sz="0" w:space="0" w:color="auto"/>
      </w:divBdr>
    </w:div>
    <w:div w:id="811214193">
      <w:bodyDiv w:val="1"/>
      <w:marLeft w:val="0"/>
      <w:marRight w:val="0"/>
      <w:marTop w:val="0"/>
      <w:marBottom w:val="0"/>
      <w:divBdr>
        <w:top w:val="none" w:sz="0" w:space="0" w:color="auto"/>
        <w:left w:val="none" w:sz="0" w:space="0" w:color="auto"/>
        <w:bottom w:val="none" w:sz="0" w:space="0" w:color="auto"/>
        <w:right w:val="none" w:sz="0" w:space="0" w:color="auto"/>
      </w:divBdr>
    </w:div>
    <w:div w:id="820774190">
      <w:bodyDiv w:val="1"/>
      <w:marLeft w:val="0"/>
      <w:marRight w:val="0"/>
      <w:marTop w:val="0"/>
      <w:marBottom w:val="0"/>
      <w:divBdr>
        <w:top w:val="none" w:sz="0" w:space="0" w:color="auto"/>
        <w:left w:val="none" w:sz="0" w:space="0" w:color="auto"/>
        <w:bottom w:val="none" w:sz="0" w:space="0" w:color="auto"/>
        <w:right w:val="none" w:sz="0" w:space="0" w:color="auto"/>
      </w:divBdr>
    </w:div>
    <w:div w:id="827743148">
      <w:bodyDiv w:val="1"/>
      <w:marLeft w:val="0"/>
      <w:marRight w:val="0"/>
      <w:marTop w:val="0"/>
      <w:marBottom w:val="0"/>
      <w:divBdr>
        <w:top w:val="none" w:sz="0" w:space="0" w:color="auto"/>
        <w:left w:val="none" w:sz="0" w:space="0" w:color="auto"/>
        <w:bottom w:val="none" w:sz="0" w:space="0" w:color="auto"/>
        <w:right w:val="none" w:sz="0" w:space="0" w:color="auto"/>
      </w:divBdr>
    </w:div>
    <w:div w:id="832648567">
      <w:bodyDiv w:val="1"/>
      <w:marLeft w:val="0"/>
      <w:marRight w:val="0"/>
      <w:marTop w:val="0"/>
      <w:marBottom w:val="0"/>
      <w:divBdr>
        <w:top w:val="none" w:sz="0" w:space="0" w:color="auto"/>
        <w:left w:val="none" w:sz="0" w:space="0" w:color="auto"/>
        <w:bottom w:val="none" w:sz="0" w:space="0" w:color="auto"/>
        <w:right w:val="none" w:sz="0" w:space="0" w:color="auto"/>
      </w:divBdr>
    </w:div>
    <w:div w:id="843780516">
      <w:bodyDiv w:val="1"/>
      <w:marLeft w:val="0"/>
      <w:marRight w:val="0"/>
      <w:marTop w:val="0"/>
      <w:marBottom w:val="0"/>
      <w:divBdr>
        <w:top w:val="none" w:sz="0" w:space="0" w:color="auto"/>
        <w:left w:val="none" w:sz="0" w:space="0" w:color="auto"/>
        <w:bottom w:val="none" w:sz="0" w:space="0" w:color="auto"/>
        <w:right w:val="none" w:sz="0" w:space="0" w:color="auto"/>
      </w:divBdr>
    </w:div>
    <w:div w:id="865675259">
      <w:bodyDiv w:val="1"/>
      <w:marLeft w:val="0"/>
      <w:marRight w:val="0"/>
      <w:marTop w:val="0"/>
      <w:marBottom w:val="0"/>
      <w:divBdr>
        <w:top w:val="none" w:sz="0" w:space="0" w:color="auto"/>
        <w:left w:val="none" w:sz="0" w:space="0" w:color="auto"/>
        <w:bottom w:val="none" w:sz="0" w:space="0" w:color="auto"/>
        <w:right w:val="none" w:sz="0" w:space="0" w:color="auto"/>
      </w:divBdr>
    </w:div>
    <w:div w:id="866064296">
      <w:bodyDiv w:val="1"/>
      <w:marLeft w:val="0"/>
      <w:marRight w:val="0"/>
      <w:marTop w:val="0"/>
      <w:marBottom w:val="0"/>
      <w:divBdr>
        <w:top w:val="none" w:sz="0" w:space="0" w:color="auto"/>
        <w:left w:val="none" w:sz="0" w:space="0" w:color="auto"/>
        <w:bottom w:val="none" w:sz="0" w:space="0" w:color="auto"/>
        <w:right w:val="none" w:sz="0" w:space="0" w:color="auto"/>
      </w:divBdr>
    </w:div>
    <w:div w:id="869729769">
      <w:bodyDiv w:val="1"/>
      <w:marLeft w:val="0"/>
      <w:marRight w:val="0"/>
      <w:marTop w:val="0"/>
      <w:marBottom w:val="0"/>
      <w:divBdr>
        <w:top w:val="none" w:sz="0" w:space="0" w:color="auto"/>
        <w:left w:val="none" w:sz="0" w:space="0" w:color="auto"/>
        <w:bottom w:val="none" w:sz="0" w:space="0" w:color="auto"/>
        <w:right w:val="none" w:sz="0" w:space="0" w:color="auto"/>
      </w:divBdr>
    </w:div>
    <w:div w:id="870339763">
      <w:bodyDiv w:val="1"/>
      <w:marLeft w:val="0"/>
      <w:marRight w:val="0"/>
      <w:marTop w:val="0"/>
      <w:marBottom w:val="0"/>
      <w:divBdr>
        <w:top w:val="none" w:sz="0" w:space="0" w:color="auto"/>
        <w:left w:val="none" w:sz="0" w:space="0" w:color="auto"/>
        <w:bottom w:val="none" w:sz="0" w:space="0" w:color="auto"/>
        <w:right w:val="none" w:sz="0" w:space="0" w:color="auto"/>
      </w:divBdr>
    </w:div>
    <w:div w:id="878051457">
      <w:bodyDiv w:val="1"/>
      <w:marLeft w:val="0"/>
      <w:marRight w:val="0"/>
      <w:marTop w:val="0"/>
      <w:marBottom w:val="0"/>
      <w:divBdr>
        <w:top w:val="none" w:sz="0" w:space="0" w:color="auto"/>
        <w:left w:val="none" w:sz="0" w:space="0" w:color="auto"/>
        <w:bottom w:val="none" w:sz="0" w:space="0" w:color="auto"/>
        <w:right w:val="none" w:sz="0" w:space="0" w:color="auto"/>
      </w:divBdr>
    </w:div>
    <w:div w:id="881525433">
      <w:bodyDiv w:val="1"/>
      <w:marLeft w:val="0"/>
      <w:marRight w:val="0"/>
      <w:marTop w:val="0"/>
      <w:marBottom w:val="0"/>
      <w:divBdr>
        <w:top w:val="none" w:sz="0" w:space="0" w:color="auto"/>
        <w:left w:val="none" w:sz="0" w:space="0" w:color="auto"/>
        <w:bottom w:val="none" w:sz="0" w:space="0" w:color="auto"/>
        <w:right w:val="none" w:sz="0" w:space="0" w:color="auto"/>
      </w:divBdr>
    </w:div>
    <w:div w:id="901330172">
      <w:bodyDiv w:val="1"/>
      <w:marLeft w:val="0"/>
      <w:marRight w:val="0"/>
      <w:marTop w:val="0"/>
      <w:marBottom w:val="0"/>
      <w:divBdr>
        <w:top w:val="none" w:sz="0" w:space="0" w:color="auto"/>
        <w:left w:val="none" w:sz="0" w:space="0" w:color="auto"/>
        <w:bottom w:val="none" w:sz="0" w:space="0" w:color="auto"/>
        <w:right w:val="none" w:sz="0" w:space="0" w:color="auto"/>
      </w:divBdr>
    </w:div>
    <w:div w:id="902178527">
      <w:bodyDiv w:val="1"/>
      <w:marLeft w:val="0"/>
      <w:marRight w:val="0"/>
      <w:marTop w:val="0"/>
      <w:marBottom w:val="0"/>
      <w:divBdr>
        <w:top w:val="none" w:sz="0" w:space="0" w:color="auto"/>
        <w:left w:val="none" w:sz="0" w:space="0" w:color="auto"/>
        <w:bottom w:val="none" w:sz="0" w:space="0" w:color="auto"/>
        <w:right w:val="none" w:sz="0" w:space="0" w:color="auto"/>
      </w:divBdr>
    </w:div>
    <w:div w:id="922108283">
      <w:bodyDiv w:val="1"/>
      <w:marLeft w:val="0"/>
      <w:marRight w:val="0"/>
      <w:marTop w:val="0"/>
      <w:marBottom w:val="0"/>
      <w:divBdr>
        <w:top w:val="none" w:sz="0" w:space="0" w:color="auto"/>
        <w:left w:val="none" w:sz="0" w:space="0" w:color="auto"/>
        <w:bottom w:val="none" w:sz="0" w:space="0" w:color="auto"/>
        <w:right w:val="none" w:sz="0" w:space="0" w:color="auto"/>
      </w:divBdr>
    </w:div>
    <w:div w:id="941104278">
      <w:bodyDiv w:val="1"/>
      <w:marLeft w:val="0"/>
      <w:marRight w:val="0"/>
      <w:marTop w:val="0"/>
      <w:marBottom w:val="0"/>
      <w:divBdr>
        <w:top w:val="none" w:sz="0" w:space="0" w:color="auto"/>
        <w:left w:val="none" w:sz="0" w:space="0" w:color="auto"/>
        <w:bottom w:val="none" w:sz="0" w:space="0" w:color="auto"/>
        <w:right w:val="none" w:sz="0" w:space="0" w:color="auto"/>
      </w:divBdr>
    </w:div>
    <w:div w:id="947856451">
      <w:bodyDiv w:val="1"/>
      <w:marLeft w:val="0"/>
      <w:marRight w:val="0"/>
      <w:marTop w:val="0"/>
      <w:marBottom w:val="0"/>
      <w:divBdr>
        <w:top w:val="none" w:sz="0" w:space="0" w:color="auto"/>
        <w:left w:val="none" w:sz="0" w:space="0" w:color="auto"/>
        <w:bottom w:val="none" w:sz="0" w:space="0" w:color="auto"/>
        <w:right w:val="none" w:sz="0" w:space="0" w:color="auto"/>
      </w:divBdr>
    </w:div>
    <w:div w:id="948002073">
      <w:bodyDiv w:val="1"/>
      <w:marLeft w:val="0"/>
      <w:marRight w:val="0"/>
      <w:marTop w:val="0"/>
      <w:marBottom w:val="0"/>
      <w:divBdr>
        <w:top w:val="none" w:sz="0" w:space="0" w:color="auto"/>
        <w:left w:val="none" w:sz="0" w:space="0" w:color="auto"/>
        <w:bottom w:val="none" w:sz="0" w:space="0" w:color="auto"/>
        <w:right w:val="none" w:sz="0" w:space="0" w:color="auto"/>
      </w:divBdr>
    </w:div>
    <w:div w:id="950362786">
      <w:bodyDiv w:val="1"/>
      <w:marLeft w:val="0"/>
      <w:marRight w:val="0"/>
      <w:marTop w:val="0"/>
      <w:marBottom w:val="0"/>
      <w:divBdr>
        <w:top w:val="none" w:sz="0" w:space="0" w:color="auto"/>
        <w:left w:val="none" w:sz="0" w:space="0" w:color="auto"/>
        <w:bottom w:val="none" w:sz="0" w:space="0" w:color="auto"/>
        <w:right w:val="none" w:sz="0" w:space="0" w:color="auto"/>
      </w:divBdr>
    </w:div>
    <w:div w:id="950554397">
      <w:bodyDiv w:val="1"/>
      <w:marLeft w:val="0"/>
      <w:marRight w:val="0"/>
      <w:marTop w:val="0"/>
      <w:marBottom w:val="0"/>
      <w:divBdr>
        <w:top w:val="none" w:sz="0" w:space="0" w:color="auto"/>
        <w:left w:val="none" w:sz="0" w:space="0" w:color="auto"/>
        <w:bottom w:val="none" w:sz="0" w:space="0" w:color="auto"/>
        <w:right w:val="none" w:sz="0" w:space="0" w:color="auto"/>
      </w:divBdr>
    </w:div>
    <w:div w:id="950622195">
      <w:bodyDiv w:val="1"/>
      <w:marLeft w:val="0"/>
      <w:marRight w:val="0"/>
      <w:marTop w:val="0"/>
      <w:marBottom w:val="0"/>
      <w:divBdr>
        <w:top w:val="none" w:sz="0" w:space="0" w:color="auto"/>
        <w:left w:val="none" w:sz="0" w:space="0" w:color="auto"/>
        <w:bottom w:val="none" w:sz="0" w:space="0" w:color="auto"/>
        <w:right w:val="none" w:sz="0" w:space="0" w:color="auto"/>
      </w:divBdr>
    </w:div>
    <w:div w:id="953444753">
      <w:bodyDiv w:val="1"/>
      <w:marLeft w:val="0"/>
      <w:marRight w:val="0"/>
      <w:marTop w:val="0"/>
      <w:marBottom w:val="0"/>
      <w:divBdr>
        <w:top w:val="none" w:sz="0" w:space="0" w:color="auto"/>
        <w:left w:val="none" w:sz="0" w:space="0" w:color="auto"/>
        <w:bottom w:val="none" w:sz="0" w:space="0" w:color="auto"/>
        <w:right w:val="none" w:sz="0" w:space="0" w:color="auto"/>
      </w:divBdr>
    </w:div>
    <w:div w:id="954098914">
      <w:bodyDiv w:val="1"/>
      <w:marLeft w:val="0"/>
      <w:marRight w:val="0"/>
      <w:marTop w:val="0"/>
      <w:marBottom w:val="0"/>
      <w:divBdr>
        <w:top w:val="none" w:sz="0" w:space="0" w:color="auto"/>
        <w:left w:val="none" w:sz="0" w:space="0" w:color="auto"/>
        <w:bottom w:val="none" w:sz="0" w:space="0" w:color="auto"/>
        <w:right w:val="none" w:sz="0" w:space="0" w:color="auto"/>
      </w:divBdr>
    </w:div>
    <w:div w:id="966085192">
      <w:bodyDiv w:val="1"/>
      <w:marLeft w:val="0"/>
      <w:marRight w:val="0"/>
      <w:marTop w:val="0"/>
      <w:marBottom w:val="0"/>
      <w:divBdr>
        <w:top w:val="none" w:sz="0" w:space="0" w:color="auto"/>
        <w:left w:val="none" w:sz="0" w:space="0" w:color="auto"/>
        <w:bottom w:val="none" w:sz="0" w:space="0" w:color="auto"/>
        <w:right w:val="none" w:sz="0" w:space="0" w:color="auto"/>
      </w:divBdr>
    </w:div>
    <w:div w:id="970357920">
      <w:bodyDiv w:val="1"/>
      <w:marLeft w:val="0"/>
      <w:marRight w:val="0"/>
      <w:marTop w:val="0"/>
      <w:marBottom w:val="0"/>
      <w:divBdr>
        <w:top w:val="none" w:sz="0" w:space="0" w:color="auto"/>
        <w:left w:val="none" w:sz="0" w:space="0" w:color="auto"/>
        <w:bottom w:val="none" w:sz="0" w:space="0" w:color="auto"/>
        <w:right w:val="none" w:sz="0" w:space="0" w:color="auto"/>
      </w:divBdr>
    </w:div>
    <w:div w:id="975523469">
      <w:bodyDiv w:val="1"/>
      <w:marLeft w:val="0"/>
      <w:marRight w:val="0"/>
      <w:marTop w:val="0"/>
      <w:marBottom w:val="0"/>
      <w:divBdr>
        <w:top w:val="none" w:sz="0" w:space="0" w:color="auto"/>
        <w:left w:val="none" w:sz="0" w:space="0" w:color="auto"/>
        <w:bottom w:val="none" w:sz="0" w:space="0" w:color="auto"/>
        <w:right w:val="none" w:sz="0" w:space="0" w:color="auto"/>
      </w:divBdr>
    </w:div>
    <w:div w:id="988440055">
      <w:bodyDiv w:val="1"/>
      <w:marLeft w:val="0"/>
      <w:marRight w:val="0"/>
      <w:marTop w:val="0"/>
      <w:marBottom w:val="0"/>
      <w:divBdr>
        <w:top w:val="none" w:sz="0" w:space="0" w:color="auto"/>
        <w:left w:val="none" w:sz="0" w:space="0" w:color="auto"/>
        <w:bottom w:val="none" w:sz="0" w:space="0" w:color="auto"/>
        <w:right w:val="none" w:sz="0" w:space="0" w:color="auto"/>
      </w:divBdr>
    </w:div>
    <w:div w:id="991060481">
      <w:bodyDiv w:val="1"/>
      <w:marLeft w:val="0"/>
      <w:marRight w:val="0"/>
      <w:marTop w:val="0"/>
      <w:marBottom w:val="0"/>
      <w:divBdr>
        <w:top w:val="none" w:sz="0" w:space="0" w:color="auto"/>
        <w:left w:val="none" w:sz="0" w:space="0" w:color="auto"/>
        <w:bottom w:val="none" w:sz="0" w:space="0" w:color="auto"/>
        <w:right w:val="none" w:sz="0" w:space="0" w:color="auto"/>
      </w:divBdr>
    </w:div>
    <w:div w:id="993948450">
      <w:bodyDiv w:val="1"/>
      <w:marLeft w:val="0"/>
      <w:marRight w:val="0"/>
      <w:marTop w:val="0"/>
      <w:marBottom w:val="0"/>
      <w:divBdr>
        <w:top w:val="none" w:sz="0" w:space="0" w:color="auto"/>
        <w:left w:val="none" w:sz="0" w:space="0" w:color="auto"/>
        <w:bottom w:val="none" w:sz="0" w:space="0" w:color="auto"/>
        <w:right w:val="none" w:sz="0" w:space="0" w:color="auto"/>
      </w:divBdr>
    </w:div>
    <w:div w:id="999960589">
      <w:bodyDiv w:val="1"/>
      <w:marLeft w:val="0"/>
      <w:marRight w:val="0"/>
      <w:marTop w:val="0"/>
      <w:marBottom w:val="0"/>
      <w:divBdr>
        <w:top w:val="none" w:sz="0" w:space="0" w:color="auto"/>
        <w:left w:val="none" w:sz="0" w:space="0" w:color="auto"/>
        <w:bottom w:val="none" w:sz="0" w:space="0" w:color="auto"/>
        <w:right w:val="none" w:sz="0" w:space="0" w:color="auto"/>
      </w:divBdr>
    </w:div>
    <w:div w:id="1001930413">
      <w:bodyDiv w:val="1"/>
      <w:marLeft w:val="0"/>
      <w:marRight w:val="0"/>
      <w:marTop w:val="0"/>
      <w:marBottom w:val="0"/>
      <w:divBdr>
        <w:top w:val="none" w:sz="0" w:space="0" w:color="auto"/>
        <w:left w:val="none" w:sz="0" w:space="0" w:color="auto"/>
        <w:bottom w:val="none" w:sz="0" w:space="0" w:color="auto"/>
        <w:right w:val="none" w:sz="0" w:space="0" w:color="auto"/>
      </w:divBdr>
    </w:div>
    <w:div w:id="1001932841">
      <w:bodyDiv w:val="1"/>
      <w:marLeft w:val="0"/>
      <w:marRight w:val="0"/>
      <w:marTop w:val="0"/>
      <w:marBottom w:val="0"/>
      <w:divBdr>
        <w:top w:val="none" w:sz="0" w:space="0" w:color="auto"/>
        <w:left w:val="none" w:sz="0" w:space="0" w:color="auto"/>
        <w:bottom w:val="none" w:sz="0" w:space="0" w:color="auto"/>
        <w:right w:val="none" w:sz="0" w:space="0" w:color="auto"/>
      </w:divBdr>
    </w:div>
    <w:div w:id="1002011506">
      <w:bodyDiv w:val="1"/>
      <w:marLeft w:val="0"/>
      <w:marRight w:val="0"/>
      <w:marTop w:val="0"/>
      <w:marBottom w:val="0"/>
      <w:divBdr>
        <w:top w:val="none" w:sz="0" w:space="0" w:color="auto"/>
        <w:left w:val="none" w:sz="0" w:space="0" w:color="auto"/>
        <w:bottom w:val="none" w:sz="0" w:space="0" w:color="auto"/>
        <w:right w:val="none" w:sz="0" w:space="0" w:color="auto"/>
      </w:divBdr>
    </w:div>
    <w:div w:id="1022584268">
      <w:bodyDiv w:val="1"/>
      <w:marLeft w:val="0"/>
      <w:marRight w:val="0"/>
      <w:marTop w:val="0"/>
      <w:marBottom w:val="0"/>
      <w:divBdr>
        <w:top w:val="none" w:sz="0" w:space="0" w:color="auto"/>
        <w:left w:val="none" w:sz="0" w:space="0" w:color="auto"/>
        <w:bottom w:val="none" w:sz="0" w:space="0" w:color="auto"/>
        <w:right w:val="none" w:sz="0" w:space="0" w:color="auto"/>
      </w:divBdr>
    </w:div>
    <w:div w:id="1023820125">
      <w:bodyDiv w:val="1"/>
      <w:marLeft w:val="0"/>
      <w:marRight w:val="0"/>
      <w:marTop w:val="0"/>
      <w:marBottom w:val="0"/>
      <w:divBdr>
        <w:top w:val="none" w:sz="0" w:space="0" w:color="auto"/>
        <w:left w:val="none" w:sz="0" w:space="0" w:color="auto"/>
        <w:bottom w:val="none" w:sz="0" w:space="0" w:color="auto"/>
        <w:right w:val="none" w:sz="0" w:space="0" w:color="auto"/>
      </w:divBdr>
    </w:div>
    <w:div w:id="1037270971">
      <w:bodyDiv w:val="1"/>
      <w:marLeft w:val="0"/>
      <w:marRight w:val="0"/>
      <w:marTop w:val="0"/>
      <w:marBottom w:val="0"/>
      <w:divBdr>
        <w:top w:val="none" w:sz="0" w:space="0" w:color="auto"/>
        <w:left w:val="none" w:sz="0" w:space="0" w:color="auto"/>
        <w:bottom w:val="none" w:sz="0" w:space="0" w:color="auto"/>
        <w:right w:val="none" w:sz="0" w:space="0" w:color="auto"/>
      </w:divBdr>
    </w:div>
    <w:div w:id="1069227458">
      <w:bodyDiv w:val="1"/>
      <w:marLeft w:val="0"/>
      <w:marRight w:val="0"/>
      <w:marTop w:val="0"/>
      <w:marBottom w:val="0"/>
      <w:divBdr>
        <w:top w:val="none" w:sz="0" w:space="0" w:color="auto"/>
        <w:left w:val="none" w:sz="0" w:space="0" w:color="auto"/>
        <w:bottom w:val="none" w:sz="0" w:space="0" w:color="auto"/>
        <w:right w:val="none" w:sz="0" w:space="0" w:color="auto"/>
      </w:divBdr>
    </w:div>
    <w:div w:id="1073236638">
      <w:bodyDiv w:val="1"/>
      <w:marLeft w:val="0"/>
      <w:marRight w:val="0"/>
      <w:marTop w:val="0"/>
      <w:marBottom w:val="0"/>
      <w:divBdr>
        <w:top w:val="none" w:sz="0" w:space="0" w:color="auto"/>
        <w:left w:val="none" w:sz="0" w:space="0" w:color="auto"/>
        <w:bottom w:val="none" w:sz="0" w:space="0" w:color="auto"/>
        <w:right w:val="none" w:sz="0" w:space="0" w:color="auto"/>
      </w:divBdr>
    </w:div>
    <w:div w:id="1091393754">
      <w:bodyDiv w:val="1"/>
      <w:marLeft w:val="0"/>
      <w:marRight w:val="0"/>
      <w:marTop w:val="0"/>
      <w:marBottom w:val="0"/>
      <w:divBdr>
        <w:top w:val="none" w:sz="0" w:space="0" w:color="auto"/>
        <w:left w:val="none" w:sz="0" w:space="0" w:color="auto"/>
        <w:bottom w:val="none" w:sz="0" w:space="0" w:color="auto"/>
        <w:right w:val="none" w:sz="0" w:space="0" w:color="auto"/>
      </w:divBdr>
    </w:div>
    <w:div w:id="1099913574">
      <w:bodyDiv w:val="1"/>
      <w:marLeft w:val="0"/>
      <w:marRight w:val="0"/>
      <w:marTop w:val="0"/>
      <w:marBottom w:val="0"/>
      <w:divBdr>
        <w:top w:val="none" w:sz="0" w:space="0" w:color="auto"/>
        <w:left w:val="none" w:sz="0" w:space="0" w:color="auto"/>
        <w:bottom w:val="none" w:sz="0" w:space="0" w:color="auto"/>
        <w:right w:val="none" w:sz="0" w:space="0" w:color="auto"/>
      </w:divBdr>
    </w:div>
    <w:div w:id="1116483347">
      <w:bodyDiv w:val="1"/>
      <w:marLeft w:val="0"/>
      <w:marRight w:val="0"/>
      <w:marTop w:val="0"/>
      <w:marBottom w:val="0"/>
      <w:divBdr>
        <w:top w:val="none" w:sz="0" w:space="0" w:color="auto"/>
        <w:left w:val="none" w:sz="0" w:space="0" w:color="auto"/>
        <w:bottom w:val="none" w:sz="0" w:space="0" w:color="auto"/>
        <w:right w:val="none" w:sz="0" w:space="0" w:color="auto"/>
      </w:divBdr>
    </w:div>
    <w:div w:id="1123419837">
      <w:bodyDiv w:val="1"/>
      <w:marLeft w:val="0"/>
      <w:marRight w:val="0"/>
      <w:marTop w:val="0"/>
      <w:marBottom w:val="0"/>
      <w:divBdr>
        <w:top w:val="none" w:sz="0" w:space="0" w:color="auto"/>
        <w:left w:val="none" w:sz="0" w:space="0" w:color="auto"/>
        <w:bottom w:val="none" w:sz="0" w:space="0" w:color="auto"/>
        <w:right w:val="none" w:sz="0" w:space="0" w:color="auto"/>
      </w:divBdr>
    </w:div>
    <w:div w:id="1145394917">
      <w:bodyDiv w:val="1"/>
      <w:marLeft w:val="0"/>
      <w:marRight w:val="0"/>
      <w:marTop w:val="0"/>
      <w:marBottom w:val="0"/>
      <w:divBdr>
        <w:top w:val="none" w:sz="0" w:space="0" w:color="auto"/>
        <w:left w:val="none" w:sz="0" w:space="0" w:color="auto"/>
        <w:bottom w:val="none" w:sz="0" w:space="0" w:color="auto"/>
        <w:right w:val="none" w:sz="0" w:space="0" w:color="auto"/>
      </w:divBdr>
    </w:div>
    <w:div w:id="1150752788">
      <w:bodyDiv w:val="1"/>
      <w:marLeft w:val="0"/>
      <w:marRight w:val="0"/>
      <w:marTop w:val="0"/>
      <w:marBottom w:val="0"/>
      <w:divBdr>
        <w:top w:val="none" w:sz="0" w:space="0" w:color="auto"/>
        <w:left w:val="none" w:sz="0" w:space="0" w:color="auto"/>
        <w:bottom w:val="none" w:sz="0" w:space="0" w:color="auto"/>
        <w:right w:val="none" w:sz="0" w:space="0" w:color="auto"/>
      </w:divBdr>
    </w:div>
    <w:div w:id="1158497440">
      <w:bodyDiv w:val="1"/>
      <w:marLeft w:val="0"/>
      <w:marRight w:val="0"/>
      <w:marTop w:val="0"/>
      <w:marBottom w:val="0"/>
      <w:divBdr>
        <w:top w:val="none" w:sz="0" w:space="0" w:color="auto"/>
        <w:left w:val="none" w:sz="0" w:space="0" w:color="auto"/>
        <w:bottom w:val="none" w:sz="0" w:space="0" w:color="auto"/>
        <w:right w:val="none" w:sz="0" w:space="0" w:color="auto"/>
      </w:divBdr>
    </w:div>
    <w:div w:id="1170949500">
      <w:bodyDiv w:val="1"/>
      <w:marLeft w:val="0"/>
      <w:marRight w:val="0"/>
      <w:marTop w:val="0"/>
      <w:marBottom w:val="0"/>
      <w:divBdr>
        <w:top w:val="none" w:sz="0" w:space="0" w:color="auto"/>
        <w:left w:val="none" w:sz="0" w:space="0" w:color="auto"/>
        <w:bottom w:val="none" w:sz="0" w:space="0" w:color="auto"/>
        <w:right w:val="none" w:sz="0" w:space="0" w:color="auto"/>
      </w:divBdr>
    </w:div>
    <w:div w:id="1202279229">
      <w:bodyDiv w:val="1"/>
      <w:marLeft w:val="0"/>
      <w:marRight w:val="0"/>
      <w:marTop w:val="0"/>
      <w:marBottom w:val="0"/>
      <w:divBdr>
        <w:top w:val="none" w:sz="0" w:space="0" w:color="auto"/>
        <w:left w:val="none" w:sz="0" w:space="0" w:color="auto"/>
        <w:bottom w:val="none" w:sz="0" w:space="0" w:color="auto"/>
        <w:right w:val="none" w:sz="0" w:space="0" w:color="auto"/>
      </w:divBdr>
    </w:div>
    <w:div w:id="1204635943">
      <w:bodyDiv w:val="1"/>
      <w:marLeft w:val="0"/>
      <w:marRight w:val="0"/>
      <w:marTop w:val="0"/>
      <w:marBottom w:val="0"/>
      <w:divBdr>
        <w:top w:val="none" w:sz="0" w:space="0" w:color="auto"/>
        <w:left w:val="none" w:sz="0" w:space="0" w:color="auto"/>
        <w:bottom w:val="none" w:sz="0" w:space="0" w:color="auto"/>
        <w:right w:val="none" w:sz="0" w:space="0" w:color="auto"/>
      </w:divBdr>
    </w:div>
    <w:div w:id="1207109627">
      <w:bodyDiv w:val="1"/>
      <w:marLeft w:val="0"/>
      <w:marRight w:val="0"/>
      <w:marTop w:val="0"/>
      <w:marBottom w:val="0"/>
      <w:divBdr>
        <w:top w:val="none" w:sz="0" w:space="0" w:color="auto"/>
        <w:left w:val="none" w:sz="0" w:space="0" w:color="auto"/>
        <w:bottom w:val="none" w:sz="0" w:space="0" w:color="auto"/>
        <w:right w:val="none" w:sz="0" w:space="0" w:color="auto"/>
      </w:divBdr>
    </w:div>
    <w:div w:id="1213535701">
      <w:bodyDiv w:val="1"/>
      <w:marLeft w:val="0"/>
      <w:marRight w:val="0"/>
      <w:marTop w:val="0"/>
      <w:marBottom w:val="0"/>
      <w:divBdr>
        <w:top w:val="none" w:sz="0" w:space="0" w:color="auto"/>
        <w:left w:val="none" w:sz="0" w:space="0" w:color="auto"/>
        <w:bottom w:val="none" w:sz="0" w:space="0" w:color="auto"/>
        <w:right w:val="none" w:sz="0" w:space="0" w:color="auto"/>
      </w:divBdr>
    </w:div>
    <w:div w:id="1221399250">
      <w:bodyDiv w:val="1"/>
      <w:marLeft w:val="0"/>
      <w:marRight w:val="0"/>
      <w:marTop w:val="0"/>
      <w:marBottom w:val="0"/>
      <w:divBdr>
        <w:top w:val="none" w:sz="0" w:space="0" w:color="auto"/>
        <w:left w:val="none" w:sz="0" w:space="0" w:color="auto"/>
        <w:bottom w:val="none" w:sz="0" w:space="0" w:color="auto"/>
        <w:right w:val="none" w:sz="0" w:space="0" w:color="auto"/>
      </w:divBdr>
    </w:div>
    <w:div w:id="1228222946">
      <w:bodyDiv w:val="1"/>
      <w:marLeft w:val="0"/>
      <w:marRight w:val="0"/>
      <w:marTop w:val="0"/>
      <w:marBottom w:val="0"/>
      <w:divBdr>
        <w:top w:val="none" w:sz="0" w:space="0" w:color="auto"/>
        <w:left w:val="none" w:sz="0" w:space="0" w:color="auto"/>
        <w:bottom w:val="none" w:sz="0" w:space="0" w:color="auto"/>
        <w:right w:val="none" w:sz="0" w:space="0" w:color="auto"/>
      </w:divBdr>
    </w:div>
    <w:div w:id="1236934154">
      <w:bodyDiv w:val="1"/>
      <w:marLeft w:val="0"/>
      <w:marRight w:val="0"/>
      <w:marTop w:val="0"/>
      <w:marBottom w:val="0"/>
      <w:divBdr>
        <w:top w:val="none" w:sz="0" w:space="0" w:color="auto"/>
        <w:left w:val="none" w:sz="0" w:space="0" w:color="auto"/>
        <w:bottom w:val="none" w:sz="0" w:space="0" w:color="auto"/>
        <w:right w:val="none" w:sz="0" w:space="0" w:color="auto"/>
      </w:divBdr>
    </w:div>
    <w:div w:id="1247494535">
      <w:bodyDiv w:val="1"/>
      <w:marLeft w:val="0"/>
      <w:marRight w:val="0"/>
      <w:marTop w:val="0"/>
      <w:marBottom w:val="0"/>
      <w:divBdr>
        <w:top w:val="none" w:sz="0" w:space="0" w:color="auto"/>
        <w:left w:val="none" w:sz="0" w:space="0" w:color="auto"/>
        <w:bottom w:val="none" w:sz="0" w:space="0" w:color="auto"/>
        <w:right w:val="none" w:sz="0" w:space="0" w:color="auto"/>
      </w:divBdr>
    </w:div>
    <w:div w:id="1248074875">
      <w:bodyDiv w:val="1"/>
      <w:marLeft w:val="0"/>
      <w:marRight w:val="0"/>
      <w:marTop w:val="0"/>
      <w:marBottom w:val="0"/>
      <w:divBdr>
        <w:top w:val="none" w:sz="0" w:space="0" w:color="auto"/>
        <w:left w:val="none" w:sz="0" w:space="0" w:color="auto"/>
        <w:bottom w:val="none" w:sz="0" w:space="0" w:color="auto"/>
        <w:right w:val="none" w:sz="0" w:space="0" w:color="auto"/>
      </w:divBdr>
    </w:div>
    <w:div w:id="1273709625">
      <w:bodyDiv w:val="1"/>
      <w:marLeft w:val="0"/>
      <w:marRight w:val="0"/>
      <w:marTop w:val="0"/>
      <w:marBottom w:val="0"/>
      <w:divBdr>
        <w:top w:val="none" w:sz="0" w:space="0" w:color="auto"/>
        <w:left w:val="none" w:sz="0" w:space="0" w:color="auto"/>
        <w:bottom w:val="none" w:sz="0" w:space="0" w:color="auto"/>
        <w:right w:val="none" w:sz="0" w:space="0" w:color="auto"/>
      </w:divBdr>
    </w:div>
    <w:div w:id="1282229782">
      <w:bodyDiv w:val="1"/>
      <w:marLeft w:val="0"/>
      <w:marRight w:val="0"/>
      <w:marTop w:val="0"/>
      <w:marBottom w:val="0"/>
      <w:divBdr>
        <w:top w:val="none" w:sz="0" w:space="0" w:color="auto"/>
        <w:left w:val="none" w:sz="0" w:space="0" w:color="auto"/>
        <w:bottom w:val="none" w:sz="0" w:space="0" w:color="auto"/>
        <w:right w:val="none" w:sz="0" w:space="0" w:color="auto"/>
      </w:divBdr>
    </w:div>
    <w:div w:id="1302812263">
      <w:bodyDiv w:val="1"/>
      <w:marLeft w:val="0"/>
      <w:marRight w:val="0"/>
      <w:marTop w:val="0"/>
      <w:marBottom w:val="0"/>
      <w:divBdr>
        <w:top w:val="none" w:sz="0" w:space="0" w:color="auto"/>
        <w:left w:val="none" w:sz="0" w:space="0" w:color="auto"/>
        <w:bottom w:val="none" w:sz="0" w:space="0" w:color="auto"/>
        <w:right w:val="none" w:sz="0" w:space="0" w:color="auto"/>
      </w:divBdr>
    </w:div>
    <w:div w:id="1304775780">
      <w:bodyDiv w:val="1"/>
      <w:marLeft w:val="0"/>
      <w:marRight w:val="0"/>
      <w:marTop w:val="0"/>
      <w:marBottom w:val="0"/>
      <w:divBdr>
        <w:top w:val="none" w:sz="0" w:space="0" w:color="auto"/>
        <w:left w:val="none" w:sz="0" w:space="0" w:color="auto"/>
        <w:bottom w:val="none" w:sz="0" w:space="0" w:color="auto"/>
        <w:right w:val="none" w:sz="0" w:space="0" w:color="auto"/>
      </w:divBdr>
    </w:div>
    <w:div w:id="1314139031">
      <w:bodyDiv w:val="1"/>
      <w:marLeft w:val="0"/>
      <w:marRight w:val="0"/>
      <w:marTop w:val="0"/>
      <w:marBottom w:val="0"/>
      <w:divBdr>
        <w:top w:val="none" w:sz="0" w:space="0" w:color="auto"/>
        <w:left w:val="none" w:sz="0" w:space="0" w:color="auto"/>
        <w:bottom w:val="none" w:sz="0" w:space="0" w:color="auto"/>
        <w:right w:val="none" w:sz="0" w:space="0" w:color="auto"/>
      </w:divBdr>
    </w:div>
    <w:div w:id="1328483066">
      <w:bodyDiv w:val="1"/>
      <w:marLeft w:val="0"/>
      <w:marRight w:val="0"/>
      <w:marTop w:val="0"/>
      <w:marBottom w:val="0"/>
      <w:divBdr>
        <w:top w:val="none" w:sz="0" w:space="0" w:color="auto"/>
        <w:left w:val="none" w:sz="0" w:space="0" w:color="auto"/>
        <w:bottom w:val="none" w:sz="0" w:space="0" w:color="auto"/>
        <w:right w:val="none" w:sz="0" w:space="0" w:color="auto"/>
      </w:divBdr>
    </w:div>
    <w:div w:id="1347715013">
      <w:bodyDiv w:val="1"/>
      <w:marLeft w:val="0"/>
      <w:marRight w:val="0"/>
      <w:marTop w:val="0"/>
      <w:marBottom w:val="0"/>
      <w:divBdr>
        <w:top w:val="none" w:sz="0" w:space="0" w:color="auto"/>
        <w:left w:val="none" w:sz="0" w:space="0" w:color="auto"/>
        <w:bottom w:val="none" w:sz="0" w:space="0" w:color="auto"/>
        <w:right w:val="none" w:sz="0" w:space="0" w:color="auto"/>
      </w:divBdr>
    </w:div>
    <w:div w:id="1350134203">
      <w:bodyDiv w:val="1"/>
      <w:marLeft w:val="0"/>
      <w:marRight w:val="0"/>
      <w:marTop w:val="0"/>
      <w:marBottom w:val="0"/>
      <w:divBdr>
        <w:top w:val="none" w:sz="0" w:space="0" w:color="auto"/>
        <w:left w:val="none" w:sz="0" w:space="0" w:color="auto"/>
        <w:bottom w:val="none" w:sz="0" w:space="0" w:color="auto"/>
        <w:right w:val="none" w:sz="0" w:space="0" w:color="auto"/>
      </w:divBdr>
    </w:div>
    <w:div w:id="1378893932">
      <w:bodyDiv w:val="1"/>
      <w:marLeft w:val="0"/>
      <w:marRight w:val="0"/>
      <w:marTop w:val="0"/>
      <w:marBottom w:val="0"/>
      <w:divBdr>
        <w:top w:val="none" w:sz="0" w:space="0" w:color="auto"/>
        <w:left w:val="none" w:sz="0" w:space="0" w:color="auto"/>
        <w:bottom w:val="none" w:sz="0" w:space="0" w:color="auto"/>
        <w:right w:val="none" w:sz="0" w:space="0" w:color="auto"/>
      </w:divBdr>
    </w:div>
    <w:div w:id="1379088274">
      <w:bodyDiv w:val="1"/>
      <w:marLeft w:val="0"/>
      <w:marRight w:val="0"/>
      <w:marTop w:val="0"/>
      <w:marBottom w:val="0"/>
      <w:divBdr>
        <w:top w:val="none" w:sz="0" w:space="0" w:color="auto"/>
        <w:left w:val="none" w:sz="0" w:space="0" w:color="auto"/>
        <w:bottom w:val="none" w:sz="0" w:space="0" w:color="auto"/>
        <w:right w:val="none" w:sz="0" w:space="0" w:color="auto"/>
      </w:divBdr>
    </w:div>
    <w:div w:id="1386756465">
      <w:bodyDiv w:val="1"/>
      <w:marLeft w:val="0"/>
      <w:marRight w:val="0"/>
      <w:marTop w:val="0"/>
      <w:marBottom w:val="0"/>
      <w:divBdr>
        <w:top w:val="none" w:sz="0" w:space="0" w:color="auto"/>
        <w:left w:val="none" w:sz="0" w:space="0" w:color="auto"/>
        <w:bottom w:val="none" w:sz="0" w:space="0" w:color="auto"/>
        <w:right w:val="none" w:sz="0" w:space="0" w:color="auto"/>
      </w:divBdr>
    </w:div>
    <w:div w:id="1387872066">
      <w:bodyDiv w:val="1"/>
      <w:marLeft w:val="0"/>
      <w:marRight w:val="0"/>
      <w:marTop w:val="0"/>
      <w:marBottom w:val="0"/>
      <w:divBdr>
        <w:top w:val="none" w:sz="0" w:space="0" w:color="auto"/>
        <w:left w:val="none" w:sz="0" w:space="0" w:color="auto"/>
        <w:bottom w:val="none" w:sz="0" w:space="0" w:color="auto"/>
        <w:right w:val="none" w:sz="0" w:space="0" w:color="auto"/>
      </w:divBdr>
    </w:div>
    <w:div w:id="1411463431">
      <w:bodyDiv w:val="1"/>
      <w:marLeft w:val="0"/>
      <w:marRight w:val="0"/>
      <w:marTop w:val="0"/>
      <w:marBottom w:val="0"/>
      <w:divBdr>
        <w:top w:val="none" w:sz="0" w:space="0" w:color="auto"/>
        <w:left w:val="none" w:sz="0" w:space="0" w:color="auto"/>
        <w:bottom w:val="none" w:sz="0" w:space="0" w:color="auto"/>
        <w:right w:val="none" w:sz="0" w:space="0" w:color="auto"/>
      </w:divBdr>
    </w:div>
    <w:div w:id="1413820310">
      <w:bodyDiv w:val="1"/>
      <w:marLeft w:val="0"/>
      <w:marRight w:val="0"/>
      <w:marTop w:val="0"/>
      <w:marBottom w:val="0"/>
      <w:divBdr>
        <w:top w:val="none" w:sz="0" w:space="0" w:color="auto"/>
        <w:left w:val="none" w:sz="0" w:space="0" w:color="auto"/>
        <w:bottom w:val="none" w:sz="0" w:space="0" w:color="auto"/>
        <w:right w:val="none" w:sz="0" w:space="0" w:color="auto"/>
      </w:divBdr>
    </w:div>
    <w:div w:id="1416513835">
      <w:bodyDiv w:val="1"/>
      <w:marLeft w:val="0"/>
      <w:marRight w:val="0"/>
      <w:marTop w:val="0"/>
      <w:marBottom w:val="0"/>
      <w:divBdr>
        <w:top w:val="none" w:sz="0" w:space="0" w:color="auto"/>
        <w:left w:val="none" w:sz="0" w:space="0" w:color="auto"/>
        <w:bottom w:val="none" w:sz="0" w:space="0" w:color="auto"/>
        <w:right w:val="none" w:sz="0" w:space="0" w:color="auto"/>
      </w:divBdr>
    </w:div>
    <w:div w:id="1418793442">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1856899">
      <w:bodyDiv w:val="1"/>
      <w:marLeft w:val="0"/>
      <w:marRight w:val="0"/>
      <w:marTop w:val="0"/>
      <w:marBottom w:val="0"/>
      <w:divBdr>
        <w:top w:val="none" w:sz="0" w:space="0" w:color="auto"/>
        <w:left w:val="none" w:sz="0" w:space="0" w:color="auto"/>
        <w:bottom w:val="none" w:sz="0" w:space="0" w:color="auto"/>
        <w:right w:val="none" w:sz="0" w:space="0" w:color="auto"/>
      </w:divBdr>
    </w:div>
    <w:div w:id="1435319838">
      <w:bodyDiv w:val="1"/>
      <w:marLeft w:val="0"/>
      <w:marRight w:val="0"/>
      <w:marTop w:val="0"/>
      <w:marBottom w:val="0"/>
      <w:divBdr>
        <w:top w:val="none" w:sz="0" w:space="0" w:color="auto"/>
        <w:left w:val="none" w:sz="0" w:space="0" w:color="auto"/>
        <w:bottom w:val="none" w:sz="0" w:space="0" w:color="auto"/>
        <w:right w:val="none" w:sz="0" w:space="0" w:color="auto"/>
      </w:divBdr>
    </w:div>
    <w:div w:id="1459453514">
      <w:bodyDiv w:val="1"/>
      <w:marLeft w:val="0"/>
      <w:marRight w:val="0"/>
      <w:marTop w:val="0"/>
      <w:marBottom w:val="0"/>
      <w:divBdr>
        <w:top w:val="none" w:sz="0" w:space="0" w:color="auto"/>
        <w:left w:val="none" w:sz="0" w:space="0" w:color="auto"/>
        <w:bottom w:val="none" w:sz="0" w:space="0" w:color="auto"/>
        <w:right w:val="none" w:sz="0" w:space="0" w:color="auto"/>
      </w:divBdr>
    </w:div>
    <w:div w:id="1467239440">
      <w:bodyDiv w:val="1"/>
      <w:marLeft w:val="0"/>
      <w:marRight w:val="0"/>
      <w:marTop w:val="0"/>
      <w:marBottom w:val="0"/>
      <w:divBdr>
        <w:top w:val="none" w:sz="0" w:space="0" w:color="auto"/>
        <w:left w:val="none" w:sz="0" w:space="0" w:color="auto"/>
        <w:bottom w:val="none" w:sz="0" w:space="0" w:color="auto"/>
        <w:right w:val="none" w:sz="0" w:space="0" w:color="auto"/>
      </w:divBdr>
    </w:div>
    <w:div w:id="1474247805">
      <w:bodyDiv w:val="1"/>
      <w:marLeft w:val="0"/>
      <w:marRight w:val="0"/>
      <w:marTop w:val="0"/>
      <w:marBottom w:val="0"/>
      <w:divBdr>
        <w:top w:val="none" w:sz="0" w:space="0" w:color="auto"/>
        <w:left w:val="none" w:sz="0" w:space="0" w:color="auto"/>
        <w:bottom w:val="none" w:sz="0" w:space="0" w:color="auto"/>
        <w:right w:val="none" w:sz="0" w:space="0" w:color="auto"/>
      </w:divBdr>
    </w:div>
    <w:div w:id="1484930642">
      <w:bodyDiv w:val="1"/>
      <w:marLeft w:val="0"/>
      <w:marRight w:val="0"/>
      <w:marTop w:val="0"/>
      <w:marBottom w:val="0"/>
      <w:divBdr>
        <w:top w:val="none" w:sz="0" w:space="0" w:color="auto"/>
        <w:left w:val="none" w:sz="0" w:space="0" w:color="auto"/>
        <w:bottom w:val="none" w:sz="0" w:space="0" w:color="auto"/>
        <w:right w:val="none" w:sz="0" w:space="0" w:color="auto"/>
      </w:divBdr>
    </w:div>
    <w:div w:id="1486361378">
      <w:bodyDiv w:val="1"/>
      <w:marLeft w:val="0"/>
      <w:marRight w:val="0"/>
      <w:marTop w:val="0"/>
      <w:marBottom w:val="0"/>
      <w:divBdr>
        <w:top w:val="none" w:sz="0" w:space="0" w:color="auto"/>
        <w:left w:val="none" w:sz="0" w:space="0" w:color="auto"/>
        <w:bottom w:val="none" w:sz="0" w:space="0" w:color="auto"/>
        <w:right w:val="none" w:sz="0" w:space="0" w:color="auto"/>
      </w:divBdr>
    </w:div>
    <w:div w:id="1496847209">
      <w:bodyDiv w:val="1"/>
      <w:marLeft w:val="0"/>
      <w:marRight w:val="0"/>
      <w:marTop w:val="0"/>
      <w:marBottom w:val="0"/>
      <w:divBdr>
        <w:top w:val="none" w:sz="0" w:space="0" w:color="auto"/>
        <w:left w:val="none" w:sz="0" w:space="0" w:color="auto"/>
        <w:bottom w:val="none" w:sz="0" w:space="0" w:color="auto"/>
        <w:right w:val="none" w:sz="0" w:space="0" w:color="auto"/>
      </w:divBdr>
    </w:div>
    <w:div w:id="1497500919">
      <w:bodyDiv w:val="1"/>
      <w:marLeft w:val="0"/>
      <w:marRight w:val="0"/>
      <w:marTop w:val="0"/>
      <w:marBottom w:val="0"/>
      <w:divBdr>
        <w:top w:val="none" w:sz="0" w:space="0" w:color="auto"/>
        <w:left w:val="none" w:sz="0" w:space="0" w:color="auto"/>
        <w:bottom w:val="none" w:sz="0" w:space="0" w:color="auto"/>
        <w:right w:val="none" w:sz="0" w:space="0" w:color="auto"/>
      </w:divBdr>
    </w:div>
    <w:div w:id="1511874762">
      <w:bodyDiv w:val="1"/>
      <w:marLeft w:val="0"/>
      <w:marRight w:val="0"/>
      <w:marTop w:val="0"/>
      <w:marBottom w:val="0"/>
      <w:divBdr>
        <w:top w:val="none" w:sz="0" w:space="0" w:color="auto"/>
        <w:left w:val="none" w:sz="0" w:space="0" w:color="auto"/>
        <w:bottom w:val="none" w:sz="0" w:space="0" w:color="auto"/>
        <w:right w:val="none" w:sz="0" w:space="0" w:color="auto"/>
      </w:divBdr>
    </w:div>
    <w:div w:id="1539732271">
      <w:bodyDiv w:val="1"/>
      <w:marLeft w:val="0"/>
      <w:marRight w:val="0"/>
      <w:marTop w:val="0"/>
      <w:marBottom w:val="0"/>
      <w:divBdr>
        <w:top w:val="none" w:sz="0" w:space="0" w:color="auto"/>
        <w:left w:val="none" w:sz="0" w:space="0" w:color="auto"/>
        <w:bottom w:val="none" w:sz="0" w:space="0" w:color="auto"/>
        <w:right w:val="none" w:sz="0" w:space="0" w:color="auto"/>
      </w:divBdr>
    </w:div>
    <w:div w:id="1542203155">
      <w:bodyDiv w:val="1"/>
      <w:marLeft w:val="0"/>
      <w:marRight w:val="0"/>
      <w:marTop w:val="0"/>
      <w:marBottom w:val="0"/>
      <w:divBdr>
        <w:top w:val="none" w:sz="0" w:space="0" w:color="auto"/>
        <w:left w:val="none" w:sz="0" w:space="0" w:color="auto"/>
        <w:bottom w:val="none" w:sz="0" w:space="0" w:color="auto"/>
        <w:right w:val="none" w:sz="0" w:space="0" w:color="auto"/>
      </w:divBdr>
    </w:div>
    <w:div w:id="1549104286">
      <w:bodyDiv w:val="1"/>
      <w:marLeft w:val="0"/>
      <w:marRight w:val="0"/>
      <w:marTop w:val="0"/>
      <w:marBottom w:val="0"/>
      <w:divBdr>
        <w:top w:val="none" w:sz="0" w:space="0" w:color="auto"/>
        <w:left w:val="none" w:sz="0" w:space="0" w:color="auto"/>
        <w:bottom w:val="none" w:sz="0" w:space="0" w:color="auto"/>
        <w:right w:val="none" w:sz="0" w:space="0" w:color="auto"/>
      </w:divBdr>
    </w:div>
    <w:div w:id="1549494790">
      <w:bodyDiv w:val="1"/>
      <w:marLeft w:val="0"/>
      <w:marRight w:val="0"/>
      <w:marTop w:val="0"/>
      <w:marBottom w:val="0"/>
      <w:divBdr>
        <w:top w:val="none" w:sz="0" w:space="0" w:color="auto"/>
        <w:left w:val="none" w:sz="0" w:space="0" w:color="auto"/>
        <w:bottom w:val="none" w:sz="0" w:space="0" w:color="auto"/>
        <w:right w:val="none" w:sz="0" w:space="0" w:color="auto"/>
      </w:divBdr>
    </w:div>
    <w:div w:id="1555308393">
      <w:bodyDiv w:val="1"/>
      <w:marLeft w:val="0"/>
      <w:marRight w:val="0"/>
      <w:marTop w:val="0"/>
      <w:marBottom w:val="0"/>
      <w:divBdr>
        <w:top w:val="none" w:sz="0" w:space="0" w:color="auto"/>
        <w:left w:val="none" w:sz="0" w:space="0" w:color="auto"/>
        <w:bottom w:val="none" w:sz="0" w:space="0" w:color="auto"/>
        <w:right w:val="none" w:sz="0" w:space="0" w:color="auto"/>
      </w:divBdr>
    </w:div>
    <w:div w:id="1559631132">
      <w:bodyDiv w:val="1"/>
      <w:marLeft w:val="0"/>
      <w:marRight w:val="0"/>
      <w:marTop w:val="0"/>
      <w:marBottom w:val="0"/>
      <w:divBdr>
        <w:top w:val="none" w:sz="0" w:space="0" w:color="auto"/>
        <w:left w:val="none" w:sz="0" w:space="0" w:color="auto"/>
        <w:bottom w:val="none" w:sz="0" w:space="0" w:color="auto"/>
        <w:right w:val="none" w:sz="0" w:space="0" w:color="auto"/>
      </w:divBdr>
    </w:div>
    <w:div w:id="1562325345">
      <w:bodyDiv w:val="1"/>
      <w:marLeft w:val="0"/>
      <w:marRight w:val="0"/>
      <w:marTop w:val="0"/>
      <w:marBottom w:val="0"/>
      <w:divBdr>
        <w:top w:val="none" w:sz="0" w:space="0" w:color="auto"/>
        <w:left w:val="none" w:sz="0" w:space="0" w:color="auto"/>
        <w:bottom w:val="none" w:sz="0" w:space="0" w:color="auto"/>
        <w:right w:val="none" w:sz="0" w:space="0" w:color="auto"/>
      </w:divBdr>
    </w:div>
    <w:div w:id="1586643483">
      <w:bodyDiv w:val="1"/>
      <w:marLeft w:val="0"/>
      <w:marRight w:val="0"/>
      <w:marTop w:val="0"/>
      <w:marBottom w:val="0"/>
      <w:divBdr>
        <w:top w:val="none" w:sz="0" w:space="0" w:color="auto"/>
        <w:left w:val="none" w:sz="0" w:space="0" w:color="auto"/>
        <w:bottom w:val="none" w:sz="0" w:space="0" w:color="auto"/>
        <w:right w:val="none" w:sz="0" w:space="0" w:color="auto"/>
      </w:divBdr>
    </w:div>
    <w:div w:id="1610621041">
      <w:bodyDiv w:val="1"/>
      <w:marLeft w:val="0"/>
      <w:marRight w:val="0"/>
      <w:marTop w:val="0"/>
      <w:marBottom w:val="0"/>
      <w:divBdr>
        <w:top w:val="none" w:sz="0" w:space="0" w:color="auto"/>
        <w:left w:val="none" w:sz="0" w:space="0" w:color="auto"/>
        <w:bottom w:val="none" w:sz="0" w:space="0" w:color="auto"/>
        <w:right w:val="none" w:sz="0" w:space="0" w:color="auto"/>
      </w:divBdr>
    </w:div>
    <w:div w:id="1636984724">
      <w:bodyDiv w:val="1"/>
      <w:marLeft w:val="0"/>
      <w:marRight w:val="0"/>
      <w:marTop w:val="0"/>
      <w:marBottom w:val="0"/>
      <w:divBdr>
        <w:top w:val="none" w:sz="0" w:space="0" w:color="auto"/>
        <w:left w:val="none" w:sz="0" w:space="0" w:color="auto"/>
        <w:bottom w:val="none" w:sz="0" w:space="0" w:color="auto"/>
        <w:right w:val="none" w:sz="0" w:space="0" w:color="auto"/>
      </w:divBdr>
    </w:div>
    <w:div w:id="1657798975">
      <w:bodyDiv w:val="1"/>
      <w:marLeft w:val="0"/>
      <w:marRight w:val="0"/>
      <w:marTop w:val="0"/>
      <w:marBottom w:val="0"/>
      <w:divBdr>
        <w:top w:val="none" w:sz="0" w:space="0" w:color="auto"/>
        <w:left w:val="none" w:sz="0" w:space="0" w:color="auto"/>
        <w:bottom w:val="none" w:sz="0" w:space="0" w:color="auto"/>
        <w:right w:val="none" w:sz="0" w:space="0" w:color="auto"/>
      </w:divBdr>
    </w:div>
    <w:div w:id="1661881838">
      <w:bodyDiv w:val="1"/>
      <w:marLeft w:val="0"/>
      <w:marRight w:val="0"/>
      <w:marTop w:val="0"/>
      <w:marBottom w:val="0"/>
      <w:divBdr>
        <w:top w:val="none" w:sz="0" w:space="0" w:color="auto"/>
        <w:left w:val="none" w:sz="0" w:space="0" w:color="auto"/>
        <w:bottom w:val="none" w:sz="0" w:space="0" w:color="auto"/>
        <w:right w:val="none" w:sz="0" w:space="0" w:color="auto"/>
      </w:divBdr>
    </w:div>
    <w:div w:id="1668434232">
      <w:bodyDiv w:val="1"/>
      <w:marLeft w:val="0"/>
      <w:marRight w:val="0"/>
      <w:marTop w:val="0"/>
      <w:marBottom w:val="0"/>
      <w:divBdr>
        <w:top w:val="none" w:sz="0" w:space="0" w:color="auto"/>
        <w:left w:val="none" w:sz="0" w:space="0" w:color="auto"/>
        <w:bottom w:val="none" w:sz="0" w:space="0" w:color="auto"/>
        <w:right w:val="none" w:sz="0" w:space="0" w:color="auto"/>
      </w:divBdr>
    </w:div>
    <w:div w:id="1687367919">
      <w:bodyDiv w:val="1"/>
      <w:marLeft w:val="0"/>
      <w:marRight w:val="0"/>
      <w:marTop w:val="0"/>
      <w:marBottom w:val="0"/>
      <w:divBdr>
        <w:top w:val="none" w:sz="0" w:space="0" w:color="auto"/>
        <w:left w:val="none" w:sz="0" w:space="0" w:color="auto"/>
        <w:bottom w:val="none" w:sz="0" w:space="0" w:color="auto"/>
        <w:right w:val="none" w:sz="0" w:space="0" w:color="auto"/>
      </w:divBdr>
    </w:div>
    <w:div w:id="1693412138">
      <w:bodyDiv w:val="1"/>
      <w:marLeft w:val="0"/>
      <w:marRight w:val="0"/>
      <w:marTop w:val="0"/>
      <w:marBottom w:val="0"/>
      <w:divBdr>
        <w:top w:val="none" w:sz="0" w:space="0" w:color="auto"/>
        <w:left w:val="none" w:sz="0" w:space="0" w:color="auto"/>
        <w:bottom w:val="none" w:sz="0" w:space="0" w:color="auto"/>
        <w:right w:val="none" w:sz="0" w:space="0" w:color="auto"/>
      </w:divBdr>
    </w:div>
    <w:div w:id="1723360613">
      <w:bodyDiv w:val="1"/>
      <w:marLeft w:val="0"/>
      <w:marRight w:val="0"/>
      <w:marTop w:val="0"/>
      <w:marBottom w:val="0"/>
      <w:divBdr>
        <w:top w:val="none" w:sz="0" w:space="0" w:color="auto"/>
        <w:left w:val="none" w:sz="0" w:space="0" w:color="auto"/>
        <w:bottom w:val="none" w:sz="0" w:space="0" w:color="auto"/>
        <w:right w:val="none" w:sz="0" w:space="0" w:color="auto"/>
      </w:divBdr>
    </w:div>
    <w:div w:id="1723551976">
      <w:bodyDiv w:val="1"/>
      <w:marLeft w:val="0"/>
      <w:marRight w:val="0"/>
      <w:marTop w:val="0"/>
      <w:marBottom w:val="0"/>
      <w:divBdr>
        <w:top w:val="none" w:sz="0" w:space="0" w:color="auto"/>
        <w:left w:val="none" w:sz="0" w:space="0" w:color="auto"/>
        <w:bottom w:val="none" w:sz="0" w:space="0" w:color="auto"/>
        <w:right w:val="none" w:sz="0" w:space="0" w:color="auto"/>
      </w:divBdr>
    </w:div>
    <w:div w:id="1727754056">
      <w:bodyDiv w:val="1"/>
      <w:marLeft w:val="0"/>
      <w:marRight w:val="0"/>
      <w:marTop w:val="0"/>
      <w:marBottom w:val="0"/>
      <w:divBdr>
        <w:top w:val="none" w:sz="0" w:space="0" w:color="auto"/>
        <w:left w:val="none" w:sz="0" w:space="0" w:color="auto"/>
        <w:bottom w:val="none" w:sz="0" w:space="0" w:color="auto"/>
        <w:right w:val="none" w:sz="0" w:space="0" w:color="auto"/>
      </w:divBdr>
    </w:div>
    <w:div w:id="1731465078">
      <w:bodyDiv w:val="1"/>
      <w:marLeft w:val="0"/>
      <w:marRight w:val="0"/>
      <w:marTop w:val="0"/>
      <w:marBottom w:val="0"/>
      <w:divBdr>
        <w:top w:val="none" w:sz="0" w:space="0" w:color="auto"/>
        <w:left w:val="none" w:sz="0" w:space="0" w:color="auto"/>
        <w:bottom w:val="none" w:sz="0" w:space="0" w:color="auto"/>
        <w:right w:val="none" w:sz="0" w:space="0" w:color="auto"/>
      </w:divBdr>
    </w:div>
    <w:div w:id="1734498539">
      <w:bodyDiv w:val="1"/>
      <w:marLeft w:val="0"/>
      <w:marRight w:val="0"/>
      <w:marTop w:val="0"/>
      <w:marBottom w:val="0"/>
      <w:divBdr>
        <w:top w:val="none" w:sz="0" w:space="0" w:color="auto"/>
        <w:left w:val="none" w:sz="0" w:space="0" w:color="auto"/>
        <w:bottom w:val="none" w:sz="0" w:space="0" w:color="auto"/>
        <w:right w:val="none" w:sz="0" w:space="0" w:color="auto"/>
      </w:divBdr>
    </w:div>
    <w:div w:id="1748653538">
      <w:bodyDiv w:val="1"/>
      <w:marLeft w:val="0"/>
      <w:marRight w:val="0"/>
      <w:marTop w:val="0"/>
      <w:marBottom w:val="0"/>
      <w:divBdr>
        <w:top w:val="none" w:sz="0" w:space="0" w:color="auto"/>
        <w:left w:val="none" w:sz="0" w:space="0" w:color="auto"/>
        <w:bottom w:val="none" w:sz="0" w:space="0" w:color="auto"/>
        <w:right w:val="none" w:sz="0" w:space="0" w:color="auto"/>
      </w:divBdr>
    </w:div>
    <w:div w:id="1752653392">
      <w:bodyDiv w:val="1"/>
      <w:marLeft w:val="0"/>
      <w:marRight w:val="0"/>
      <w:marTop w:val="0"/>
      <w:marBottom w:val="0"/>
      <w:divBdr>
        <w:top w:val="none" w:sz="0" w:space="0" w:color="auto"/>
        <w:left w:val="none" w:sz="0" w:space="0" w:color="auto"/>
        <w:bottom w:val="none" w:sz="0" w:space="0" w:color="auto"/>
        <w:right w:val="none" w:sz="0" w:space="0" w:color="auto"/>
      </w:divBdr>
    </w:div>
    <w:div w:id="1754860788">
      <w:bodyDiv w:val="1"/>
      <w:marLeft w:val="0"/>
      <w:marRight w:val="0"/>
      <w:marTop w:val="0"/>
      <w:marBottom w:val="0"/>
      <w:divBdr>
        <w:top w:val="none" w:sz="0" w:space="0" w:color="auto"/>
        <w:left w:val="none" w:sz="0" w:space="0" w:color="auto"/>
        <w:bottom w:val="none" w:sz="0" w:space="0" w:color="auto"/>
        <w:right w:val="none" w:sz="0" w:space="0" w:color="auto"/>
      </w:divBdr>
    </w:div>
    <w:div w:id="1764761867">
      <w:bodyDiv w:val="1"/>
      <w:marLeft w:val="0"/>
      <w:marRight w:val="0"/>
      <w:marTop w:val="0"/>
      <w:marBottom w:val="0"/>
      <w:divBdr>
        <w:top w:val="none" w:sz="0" w:space="0" w:color="auto"/>
        <w:left w:val="none" w:sz="0" w:space="0" w:color="auto"/>
        <w:bottom w:val="none" w:sz="0" w:space="0" w:color="auto"/>
        <w:right w:val="none" w:sz="0" w:space="0" w:color="auto"/>
      </w:divBdr>
    </w:div>
    <w:div w:id="1766074742">
      <w:bodyDiv w:val="1"/>
      <w:marLeft w:val="0"/>
      <w:marRight w:val="0"/>
      <w:marTop w:val="0"/>
      <w:marBottom w:val="0"/>
      <w:divBdr>
        <w:top w:val="none" w:sz="0" w:space="0" w:color="auto"/>
        <w:left w:val="none" w:sz="0" w:space="0" w:color="auto"/>
        <w:bottom w:val="none" w:sz="0" w:space="0" w:color="auto"/>
        <w:right w:val="none" w:sz="0" w:space="0" w:color="auto"/>
      </w:divBdr>
    </w:div>
    <w:div w:id="1785072770">
      <w:bodyDiv w:val="1"/>
      <w:marLeft w:val="0"/>
      <w:marRight w:val="0"/>
      <w:marTop w:val="0"/>
      <w:marBottom w:val="0"/>
      <w:divBdr>
        <w:top w:val="none" w:sz="0" w:space="0" w:color="auto"/>
        <w:left w:val="none" w:sz="0" w:space="0" w:color="auto"/>
        <w:bottom w:val="none" w:sz="0" w:space="0" w:color="auto"/>
        <w:right w:val="none" w:sz="0" w:space="0" w:color="auto"/>
      </w:divBdr>
    </w:div>
    <w:div w:id="1785687881">
      <w:bodyDiv w:val="1"/>
      <w:marLeft w:val="0"/>
      <w:marRight w:val="0"/>
      <w:marTop w:val="0"/>
      <w:marBottom w:val="0"/>
      <w:divBdr>
        <w:top w:val="none" w:sz="0" w:space="0" w:color="auto"/>
        <w:left w:val="none" w:sz="0" w:space="0" w:color="auto"/>
        <w:bottom w:val="none" w:sz="0" w:space="0" w:color="auto"/>
        <w:right w:val="none" w:sz="0" w:space="0" w:color="auto"/>
      </w:divBdr>
    </w:div>
    <w:div w:id="1786776874">
      <w:bodyDiv w:val="1"/>
      <w:marLeft w:val="0"/>
      <w:marRight w:val="0"/>
      <w:marTop w:val="0"/>
      <w:marBottom w:val="0"/>
      <w:divBdr>
        <w:top w:val="none" w:sz="0" w:space="0" w:color="auto"/>
        <w:left w:val="none" w:sz="0" w:space="0" w:color="auto"/>
        <w:bottom w:val="none" w:sz="0" w:space="0" w:color="auto"/>
        <w:right w:val="none" w:sz="0" w:space="0" w:color="auto"/>
      </w:divBdr>
    </w:div>
    <w:div w:id="1790318346">
      <w:bodyDiv w:val="1"/>
      <w:marLeft w:val="0"/>
      <w:marRight w:val="0"/>
      <w:marTop w:val="0"/>
      <w:marBottom w:val="0"/>
      <w:divBdr>
        <w:top w:val="none" w:sz="0" w:space="0" w:color="auto"/>
        <w:left w:val="none" w:sz="0" w:space="0" w:color="auto"/>
        <w:bottom w:val="none" w:sz="0" w:space="0" w:color="auto"/>
        <w:right w:val="none" w:sz="0" w:space="0" w:color="auto"/>
      </w:divBdr>
    </w:div>
    <w:div w:id="1797092526">
      <w:bodyDiv w:val="1"/>
      <w:marLeft w:val="0"/>
      <w:marRight w:val="0"/>
      <w:marTop w:val="0"/>
      <w:marBottom w:val="0"/>
      <w:divBdr>
        <w:top w:val="none" w:sz="0" w:space="0" w:color="auto"/>
        <w:left w:val="none" w:sz="0" w:space="0" w:color="auto"/>
        <w:bottom w:val="none" w:sz="0" w:space="0" w:color="auto"/>
        <w:right w:val="none" w:sz="0" w:space="0" w:color="auto"/>
      </w:divBdr>
    </w:div>
    <w:div w:id="1797797651">
      <w:bodyDiv w:val="1"/>
      <w:marLeft w:val="0"/>
      <w:marRight w:val="0"/>
      <w:marTop w:val="0"/>
      <w:marBottom w:val="0"/>
      <w:divBdr>
        <w:top w:val="none" w:sz="0" w:space="0" w:color="auto"/>
        <w:left w:val="none" w:sz="0" w:space="0" w:color="auto"/>
        <w:bottom w:val="none" w:sz="0" w:space="0" w:color="auto"/>
        <w:right w:val="none" w:sz="0" w:space="0" w:color="auto"/>
      </w:divBdr>
    </w:div>
    <w:div w:id="1799910898">
      <w:bodyDiv w:val="1"/>
      <w:marLeft w:val="0"/>
      <w:marRight w:val="0"/>
      <w:marTop w:val="0"/>
      <w:marBottom w:val="0"/>
      <w:divBdr>
        <w:top w:val="none" w:sz="0" w:space="0" w:color="auto"/>
        <w:left w:val="none" w:sz="0" w:space="0" w:color="auto"/>
        <w:bottom w:val="none" w:sz="0" w:space="0" w:color="auto"/>
        <w:right w:val="none" w:sz="0" w:space="0" w:color="auto"/>
      </w:divBdr>
    </w:div>
    <w:div w:id="1801802132">
      <w:bodyDiv w:val="1"/>
      <w:marLeft w:val="0"/>
      <w:marRight w:val="0"/>
      <w:marTop w:val="0"/>
      <w:marBottom w:val="0"/>
      <w:divBdr>
        <w:top w:val="none" w:sz="0" w:space="0" w:color="auto"/>
        <w:left w:val="none" w:sz="0" w:space="0" w:color="auto"/>
        <w:bottom w:val="none" w:sz="0" w:space="0" w:color="auto"/>
        <w:right w:val="none" w:sz="0" w:space="0" w:color="auto"/>
      </w:divBdr>
    </w:div>
    <w:div w:id="1808811639">
      <w:bodyDiv w:val="1"/>
      <w:marLeft w:val="0"/>
      <w:marRight w:val="0"/>
      <w:marTop w:val="0"/>
      <w:marBottom w:val="0"/>
      <w:divBdr>
        <w:top w:val="none" w:sz="0" w:space="0" w:color="auto"/>
        <w:left w:val="none" w:sz="0" w:space="0" w:color="auto"/>
        <w:bottom w:val="none" w:sz="0" w:space="0" w:color="auto"/>
        <w:right w:val="none" w:sz="0" w:space="0" w:color="auto"/>
      </w:divBdr>
    </w:div>
    <w:div w:id="1810972289">
      <w:bodyDiv w:val="1"/>
      <w:marLeft w:val="0"/>
      <w:marRight w:val="0"/>
      <w:marTop w:val="0"/>
      <w:marBottom w:val="0"/>
      <w:divBdr>
        <w:top w:val="none" w:sz="0" w:space="0" w:color="auto"/>
        <w:left w:val="none" w:sz="0" w:space="0" w:color="auto"/>
        <w:bottom w:val="none" w:sz="0" w:space="0" w:color="auto"/>
        <w:right w:val="none" w:sz="0" w:space="0" w:color="auto"/>
      </w:divBdr>
    </w:div>
    <w:div w:id="1811559296">
      <w:bodyDiv w:val="1"/>
      <w:marLeft w:val="0"/>
      <w:marRight w:val="0"/>
      <w:marTop w:val="0"/>
      <w:marBottom w:val="0"/>
      <w:divBdr>
        <w:top w:val="none" w:sz="0" w:space="0" w:color="auto"/>
        <w:left w:val="none" w:sz="0" w:space="0" w:color="auto"/>
        <w:bottom w:val="none" w:sz="0" w:space="0" w:color="auto"/>
        <w:right w:val="none" w:sz="0" w:space="0" w:color="auto"/>
      </w:divBdr>
    </w:div>
    <w:div w:id="1813211023">
      <w:bodyDiv w:val="1"/>
      <w:marLeft w:val="0"/>
      <w:marRight w:val="0"/>
      <w:marTop w:val="0"/>
      <w:marBottom w:val="0"/>
      <w:divBdr>
        <w:top w:val="none" w:sz="0" w:space="0" w:color="auto"/>
        <w:left w:val="none" w:sz="0" w:space="0" w:color="auto"/>
        <w:bottom w:val="none" w:sz="0" w:space="0" w:color="auto"/>
        <w:right w:val="none" w:sz="0" w:space="0" w:color="auto"/>
      </w:divBdr>
    </w:div>
    <w:div w:id="1820414034">
      <w:bodyDiv w:val="1"/>
      <w:marLeft w:val="0"/>
      <w:marRight w:val="0"/>
      <w:marTop w:val="0"/>
      <w:marBottom w:val="0"/>
      <w:divBdr>
        <w:top w:val="none" w:sz="0" w:space="0" w:color="auto"/>
        <w:left w:val="none" w:sz="0" w:space="0" w:color="auto"/>
        <w:bottom w:val="none" w:sz="0" w:space="0" w:color="auto"/>
        <w:right w:val="none" w:sz="0" w:space="0" w:color="auto"/>
      </w:divBdr>
    </w:div>
    <w:div w:id="1846437821">
      <w:bodyDiv w:val="1"/>
      <w:marLeft w:val="0"/>
      <w:marRight w:val="0"/>
      <w:marTop w:val="0"/>
      <w:marBottom w:val="0"/>
      <w:divBdr>
        <w:top w:val="none" w:sz="0" w:space="0" w:color="auto"/>
        <w:left w:val="none" w:sz="0" w:space="0" w:color="auto"/>
        <w:bottom w:val="none" w:sz="0" w:space="0" w:color="auto"/>
        <w:right w:val="none" w:sz="0" w:space="0" w:color="auto"/>
      </w:divBdr>
    </w:div>
    <w:div w:id="1866021027">
      <w:bodyDiv w:val="1"/>
      <w:marLeft w:val="0"/>
      <w:marRight w:val="0"/>
      <w:marTop w:val="0"/>
      <w:marBottom w:val="0"/>
      <w:divBdr>
        <w:top w:val="none" w:sz="0" w:space="0" w:color="auto"/>
        <w:left w:val="none" w:sz="0" w:space="0" w:color="auto"/>
        <w:bottom w:val="none" w:sz="0" w:space="0" w:color="auto"/>
        <w:right w:val="none" w:sz="0" w:space="0" w:color="auto"/>
      </w:divBdr>
    </w:div>
    <w:div w:id="1876769276">
      <w:bodyDiv w:val="1"/>
      <w:marLeft w:val="0"/>
      <w:marRight w:val="0"/>
      <w:marTop w:val="0"/>
      <w:marBottom w:val="0"/>
      <w:divBdr>
        <w:top w:val="none" w:sz="0" w:space="0" w:color="auto"/>
        <w:left w:val="none" w:sz="0" w:space="0" w:color="auto"/>
        <w:bottom w:val="none" w:sz="0" w:space="0" w:color="auto"/>
        <w:right w:val="none" w:sz="0" w:space="0" w:color="auto"/>
      </w:divBdr>
    </w:div>
    <w:div w:id="1878657402">
      <w:bodyDiv w:val="1"/>
      <w:marLeft w:val="0"/>
      <w:marRight w:val="0"/>
      <w:marTop w:val="0"/>
      <w:marBottom w:val="0"/>
      <w:divBdr>
        <w:top w:val="none" w:sz="0" w:space="0" w:color="auto"/>
        <w:left w:val="none" w:sz="0" w:space="0" w:color="auto"/>
        <w:bottom w:val="none" w:sz="0" w:space="0" w:color="auto"/>
        <w:right w:val="none" w:sz="0" w:space="0" w:color="auto"/>
      </w:divBdr>
    </w:div>
    <w:div w:id="1883976771">
      <w:bodyDiv w:val="1"/>
      <w:marLeft w:val="0"/>
      <w:marRight w:val="0"/>
      <w:marTop w:val="0"/>
      <w:marBottom w:val="0"/>
      <w:divBdr>
        <w:top w:val="none" w:sz="0" w:space="0" w:color="auto"/>
        <w:left w:val="none" w:sz="0" w:space="0" w:color="auto"/>
        <w:bottom w:val="none" w:sz="0" w:space="0" w:color="auto"/>
        <w:right w:val="none" w:sz="0" w:space="0" w:color="auto"/>
      </w:divBdr>
    </w:div>
    <w:div w:id="1890454655">
      <w:bodyDiv w:val="1"/>
      <w:marLeft w:val="0"/>
      <w:marRight w:val="0"/>
      <w:marTop w:val="0"/>
      <w:marBottom w:val="0"/>
      <w:divBdr>
        <w:top w:val="none" w:sz="0" w:space="0" w:color="auto"/>
        <w:left w:val="none" w:sz="0" w:space="0" w:color="auto"/>
        <w:bottom w:val="none" w:sz="0" w:space="0" w:color="auto"/>
        <w:right w:val="none" w:sz="0" w:space="0" w:color="auto"/>
      </w:divBdr>
    </w:div>
    <w:div w:id="1902475529">
      <w:bodyDiv w:val="1"/>
      <w:marLeft w:val="0"/>
      <w:marRight w:val="0"/>
      <w:marTop w:val="0"/>
      <w:marBottom w:val="0"/>
      <w:divBdr>
        <w:top w:val="none" w:sz="0" w:space="0" w:color="auto"/>
        <w:left w:val="none" w:sz="0" w:space="0" w:color="auto"/>
        <w:bottom w:val="none" w:sz="0" w:space="0" w:color="auto"/>
        <w:right w:val="none" w:sz="0" w:space="0" w:color="auto"/>
      </w:divBdr>
    </w:div>
    <w:div w:id="1904564564">
      <w:bodyDiv w:val="1"/>
      <w:marLeft w:val="0"/>
      <w:marRight w:val="0"/>
      <w:marTop w:val="0"/>
      <w:marBottom w:val="0"/>
      <w:divBdr>
        <w:top w:val="none" w:sz="0" w:space="0" w:color="auto"/>
        <w:left w:val="none" w:sz="0" w:space="0" w:color="auto"/>
        <w:bottom w:val="none" w:sz="0" w:space="0" w:color="auto"/>
        <w:right w:val="none" w:sz="0" w:space="0" w:color="auto"/>
      </w:divBdr>
    </w:div>
    <w:div w:id="1910727500">
      <w:bodyDiv w:val="1"/>
      <w:marLeft w:val="0"/>
      <w:marRight w:val="0"/>
      <w:marTop w:val="0"/>
      <w:marBottom w:val="0"/>
      <w:divBdr>
        <w:top w:val="none" w:sz="0" w:space="0" w:color="auto"/>
        <w:left w:val="none" w:sz="0" w:space="0" w:color="auto"/>
        <w:bottom w:val="none" w:sz="0" w:space="0" w:color="auto"/>
        <w:right w:val="none" w:sz="0" w:space="0" w:color="auto"/>
      </w:divBdr>
    </w:div>
    <w:div w:id="1917326229">
      <w:bodyDiv w:val="1"/>
      <w:marLeft w:val="0"/>
      <w:marRight w:val="0"/>
      <w:marTop w:val="0"/>
      <w:marBottom w:val="0"/>
      <w:divBdr>
        <w:top w:val="none" w:sz="0" w:space="0" w:color="auto"/>
        <w:left w:val="none" w:sz="0" w:space="0" w:color="auto"/>
        <w:bottom w:val="none" w:sz="0" w:space="0" w:color="auto"/>
        <w:right w:val="none" w:sz="0" w:space="0" w:color="auto"/>
      </w:divBdr>
    </w:div>
    <w:div w:id="1919173965">
      <w:bodyDiv w:val="1"/>
      <w:marLeft w:val="0"/>
      <w:marRight w:val="0"/>
      <w:marTop w:val="0"/>
      <w:marBottom w:val="0"/>
      <w:divBdr>
        <w:top w:val="none" w:sz="0" w:space="0" w:color="auto"/>
        <w:left w:val="none" w:sz="0" w:space="0" w:color="auto"/>
        <w:bottom w:val="none" w:sz="0" w:space="0" w:color="auto"/>
        <w:right w:val="none" w:sz="0" w:space="0" w:color="auto"/>
      </w:divBdr>
    </w:div>
    <w:div w:id="1936939422">
      <w:bodyDiv w:val="1"/>
      <w:marLeft w:val="0"/>
      <w:marRight w:val="0"/>
      <w:marTop w:val="0"/>
      <w:marBottom w:val="0"/>
      <w:divBdr>
        <w:top w:val="none" w:sz="0" w:space="0" w:color="auto"/>
        <w:left w:val="none" w:sz="0" w:space="0" w:color="auto"/>
        <w:bottom w:val="none" w:sz="0" w:space="0" w:color="auto"/>
        <w:right w:val="none" w:sz="0" w:space="0" w:color="auto"/>
      </w:divBdr>
    </w:div>
    <w:div w:id="1961764814">
      <w:bodyDiv w:val="1"/>
      <w:marLeft w:val="0"/>
      <w:marRight w:val="0"/>
      <w:marTop w:val="0"/>
      <w:marBottom w:val="0"/>
      <w:divBdr>
        <w:top w:val="none" w:sz="0" w:space="0" w:color="auto"/>
        <w:left w:val="none" w:sz="0" w:space="0" w:color="auto"/>
        <w:bottom w:val="none" w:sz="0" w:space="0" w:color="auto"/>
        <w:right w:val="none" w:sz="0" w:space="0" w:color="auto"/>
      </w:divBdr>
    </w:div>
    <w:div w:id="1965499101">
      <w:bodyDiv w:val="1"/>
      <w:marLeft w:val="0"/>
      <w:marRight w:val="0"/>
      <w:marTop w:val="0"/>
      <w:marBottom w:val="0"/>
      <w:divBdr>
        <w:top w:val="none" w:sz="0" w:space="0" w:color="auto"/>
        <w:left w:val="none" w:sz="0" w:space="0" w:color="auto"/>
        <w:bottom w:val="none" w:sz="0" w:space="0" w:color="auto"/>
        <w:right w:val="none" w:sz="0" w:space="0" w:color="auto"/>
      </w:divBdr>
    </w:div>
    <w:div w:id="1969702442">
      <w:bodyDiv w:val="1"/>
      <w:marLeft w:val="0"/>
      <w:marRight w:val="0"/>
      <w:marTop w:val="0"/>
      <w:marBottom w:val="0"/>
      <w:divBdr>
        <w:top w:val="none" w:sz="0" w:space="0" w:color="auto"/>
        <w:left w:val="none" w:sz="0" w:space="0" w:color="auto"/>
        <w:bottom w:val="none" w:sz="0" w:space="0" w:color="auto"/>
        <w:right w:val="none" w:sz="0" w:space="0" w:color="auto"/>
      </w:divBdr>
    </w:div>
    <w:div w:id="1981300375">
      <w:bodyDiv w:val="1"/>
      <w:marLeft w:val="0"/>
      <w:marRight w:val="0"/>
      <w:marTop w:val="0"/>
      <w:marBottom w:val="0"/>
      <w:divBdr>
        <w:top w:val="none" w:sz="0" w:space="0" w:color="auto"/>
        <w:left w:val="none" w:sz="0" w:space="0" w:color="auto"/>
        <w:bottom w:val="none" w:sz="0" w:space="0" w:color="auto"/>
        <w:right w:val="none" w:sz="0" w:space="0" w:color="auto"/>
      </w:divBdr>
    </w:div>
    <w:div w:id="1986810726">
      <w:bodyDiv w:val="1"/>
      <w:marLeft w:val="0"/>
      <w:marRight w:val="0"/>
      <w:marTop w:val="0"/>
      <w:marBottom w:val="0"/>
      <w:divBdr>
        <w:top w:val="none" w:sz="0" w:space="0" w:color="auto"/>
        <w:left w:val="none" w:sz="0" w:space="0" w:color="auto"/>
        <w:bottom w:val="none" w:sz="0" w:space="0" w:color="auto"/>
        <w:right w:val="none" w:sz="0" w:space="0" w:color="auto"/>
      </w:divBdr>
    </w:div>
    <w:div w:id="2025202403">
      <w:bodyDiv w:val="1"/>
      <w:marLeft w:val="0"/>
      <w:marRight w:val="0"/>
      <w:marTop w:val="0"/>
      <w:marBottom w:val="0"/>
      <w:divBdr>
        <w:top w:val="none" w:sz="0" w:space="0" w:color="auto"/>
        <w:left w:val="none" w:sz="0" w:space="0" w:color="auto"/>
        <w:bottom w:val="none" w:sz="0" w:space="0" w:color="auto"/>
        <w:right w:val="none" w:sz="0" w:space="0" w:color="auto"/>
      </w:divBdr>
    </w:div>
    <w:div w:id="2032605735">
      <w:bodyDiv w:val="1"/>
      <w:marLeft w:val="0"/>
      <w:marRight w:val="0"/>
      <w:marTop w:val="0"/>
      <w:marBottom w:val="0"/>
      <w:divBdr>
        <w:top w:val="none" w:sz="0" w:space="0" w:color="auto"/>
        <w:left w:val="none" w:sz="0" w:space="0" w:color="auto"/>
        <w:bottom w:val="none" w:sz="0" w:space="0" w:color="auto"/>
        <w:right w:val="none" w:sz="0" w:space="0" w:color="auto"/>
      </w:divBdr>
    </w:div>
    <w:div w:id="2033846481">
      <w:bodyDiv w:val="1"/>
      <w:marLeft w:val="0"/>
      <w:marRight w:val="0"/>
      <w:marTop w:val="0"/>
      <w:marBottom w:val="0"/>
      <w:divBdr>
        <w:top w:val="none" w:sz="0" w:space="0" w:color="auto"/>
        <w:left w:val="none" w:sz="0" w:space="0" w:color="auto"/>
        <w:bottom w:val="none" w:sz="0" w:space="0" w:color="auto"/>
        <w:right w:val="none" w:sz="0" w:space="0" w:color="auto"/>
      </w:divBdr>
    </w:div>
    <w:div w:id="2053268713">
      <w:bodyDiv w:val="1"/>
      <w:marLeft w:val="0"/>
      <w:marRight w:val="0"/>
      <w:marTop w:val="0"/>
      <w:marBottom w:val="0"/>
      <w:divBdr>
        <w:top w:val="none" w:sz="0" w:space="0" w:color="auto"/>
        <w:left w:val="none" w:sz="0" w:space="0" w:color="auto"/>
        <w:bottom w:val="none" w:sz="0" w:space="0" w:color="auto"/>
        <w:right w:val="none" w:sz="0" w:space="0" w:color="auto"/>
      </w:divBdr>
      <w:divsChild>
        <w:div w:id="662205050">
          <w:marLeft w:val="720"/>
          <w:marRight w:val="0"/>
          <w:marTop w:val="0"/>
          <w:marBottom w:val="0"/>
          <w:divBdr>
            <w:top w:val="none" w:sz="0" w:space="0" w:color="auto"/>
            <w:left w:val="none" w:sz="0" w:space="0" w:color="auto"/>
            <w:bottom w:val="none" w:sz="0" w:space="0" w:color="auto"/>
            <w:right w:val="none" w:sz="0" w:space="0" w:color="auto"/>
          </w:divBdr>
        </w:div>
        <w:div w:id="1299649070">
          <w:marLeft w:val="720"/>
          <w:marRight w:val="0"/>
          <w:marTop w:val="0"/>
          <w:marBottom w:val="0"/>
          <w:divBdr>
            <w:top w:val="none" w:sz="0" w:space="0" w:color="auto"/>
            <w:left w:val="none" w:sz="0" w:space="0" w:color="auto"/>
            <w:bottom w:val="none" w:sz="0" w:space="0" w:color="auto"/>
            <w:right w:val="none" w:sz="0" w:space="0" w:color="auto"/>
          </w:divBdr>
        </w:div>
      </w:divsChild>
    </w:div>
    <w:div w:id="2062559368">
      <w:bodyDiv w:val="1"/>
      <w:marLeft w:val="0"/>
      <w:marRight w:val="0"/>
      <w:marTop w:val="0"/>
      <w:marBottom w:val="0"/>
      <w:divBdr>
        <w:top w:val="none" w:sz="0" w:space="0" w:color="auto"/>
        <w:left w:val="none" w:sz="0" w:space="0" w:color="auto"/>
        <w:bottom w:val="none" w:sz="0" w:space="0" w:color="auto"/>
        <w:right w:val="none" w:sz="0" w:space="0" w:color="auto"/>
      </w:divBdr>
    </w:div>
    <w:div w:id="2063670873">
      <w:bodyDiv w:val="1"/>
      <w:marLeft w:val="0"/>
      <w:marRight w:val="0"/>
      <w:marTop w:val="0"/>
      <w:marBottom w:val="0"/>
      <w:divBdr>
        <w:top w:val="none" w:sz="0" w:space="0" w:color="auto"/>
        <w:left w:val="none" w:sz="0" w:space="0" w:color="auto"/>
        <w:bottom w:val="none" w:sz="0" w:space="0" w:color="auto"/>
        <w:right w:val="none" w:sz="0" w:space="0" w:color="auto"/>
      </w:divBdr>
    </w:div>
    <w:div w:id="2068146973">
      <w:bodyDiv w:val="1"/>
      <w:marLeft w:val="0"/>
      <w:marRight w:val="0"/>
      <w:marTop w:val="0"/>
      <w:marBottom w:val="0"/>
      <w:divBdr>
        <w:top w:val="none" w:sz="0" w:space="0" w:color="auto"/>
        <w:left w:val="none" w:sz="0" w:space="0" w:color="auto"/>
        <w:bottom w:val="none" w:sz="0" w:space="0" w:color="auto"/>
        <w:right w:val="none" w:sz="0" w:space="0" w:color="auto"/>
      </w:divBdr>
    </w:div>
    <w:div w:id="2087337934">
      <w:bodyDiv w:val="1"/>
      <w:marLeft w:val="0"/>
      <w:marRight w:val="0"/>
      <w:marTop w:val="0"/>
      <w:marBottom w:val="0"/>
      <w:divBdr>
        <w:top w:val="none" w:sz="0" w:space="0" w:color="auto"/>
        <w:left w:val="none" w:sz="0" w:space="0" w:color="auto"/>
        <w:bottom w:val="none" w:sz="0" w:space="0" w:color="auto"/>
        <w:right w:val="none" w:sz="0" w:space="0" w:color="auto"/>
      </w:divBdr>
    </w:div>
    <w:div w:id="2094739951">
      <w:bodyDiv w:val="1"/>
      <w:marLeft w:val="0"/>
      <w:marRight w:val="0"/>
      <w:marTop w:val="0"/>
      <w:marBottom w:val="0"/>
      <w:divBdr>
        <w:top w:val="none" w:sz="0" w:space="0" w:color="auto"/>
        <w:left w:val="none" w:sz="0" w:space="0" w:color="auto"/>
        <w:bottom w:val="none" w:sz="0" w:space="0" w:color="auto"/>
        <w:right w:val="none" w:sz="0" w:space="0" w:color="auto"/>
      </w:divBdr>
    </w:div>
    <w:div w:id="2103335658">
      <w:bodyDiv w:val="1"/>
      <w:marLeft w:val="0"/>
      <w:marRight w:val="0"/>
      <w:marTop w:val="0"/>
      <w:marBottom w:val="0"/>
      <w:divBdr>
        <w:top w:val="none" w:sz="0" w:space="0" w:color="auto"/>
        <w:left w:val="none" w:sz="0" w:space="0" w:color="auto"/>
        <w:bottom w:val="none" w:sz="0" w:space="0" w:color="auto"/>
        <w:right w:val="none" w:sz="0" w:space="0" w:color="auto"/>
      </w:divBdr>
    </w:div>
    <w:div w:id="2114932711">
      <w:bodyDiv w:val="1"/>
      <w:marLeft w:val="0"/>
      <w:marRight w:val="0"/>
      <w:marTop w:val="0"/>
      <w:marBottom w:val="0"/>
      <w:divBdr>
        <w:top w:val="none" w:sz="0" w:space="0" w:color="auto"/>
        <w:left w:val="none" w:sz="0" w:space="0" w:color="auto"/>
        <w:bottom w:val="none" w:sz="0" w:space="0" w:color="auto"/>
        <w:right w:val="none" w:sz="0" w:space="0" w:color="auto"/>
      </w:divBdr>
    </w:div>
    <w:div w:id="2115175591">
      <w:bodyDiv w:val="1"/>
      <w:marLeft w:val="0"/>
      <w:marRight w:val="0"/>
      <w:marTop w:val="0"/>
      <w:marBottom w:val="0"/>
      <w:divBdr>
        <w:top w:val="none" w:sz="0" w:space="0" w:color="auto"/>
        <w:left w:val="none" w:sz="0" w:space="0" w:color="auto"/>
        <w:bottom w:val="none" w:sz="0" w:space="0" w:color="auto"/>
        <w:right w:val="none" w:sz="0" w:space="0" w:color="auto"/>
      </w:divBdr>
    </w:div>
    <w:div w:id="2136017033">
      <w:bodyDiv w:val="1"/>
      <w:marLeft w:val="0"/>
      <w:marRight w:val="0"/>
      <w:marTop w:val="0"/>
      <w:marBottom w:val="0"/>
      <w:divBdr>
        <w:top w:val="none" w:sz="0" w:space="0" w:color="auto"/>
        <w:left w:val="none" w:sz="0" w:space="0" w:color="auto"/>
        <w:bottom w:val="none" w:sz="0" w:space="0" w:color="auto"/>
        <w:right w:val="none" w:sz="0" w:space="0" w:color="auto"/>
      </w:divBdr>
    </w:div>
    <w:div w:id="2137290273">
      <w:bodyDiv w:val="1"/>
      <w:marLeft w:val="0"/>
      <w:marRight w:val="0"/>
      <w:marTop w:val="0"/>
      <w:marBottom w:val="0"/>
      <w:divBdr>
        <w:top w:val="none" w:sz="0" w:space="0" w:color="auto"/>
        <w:left w:val="none" w:sz="0" w:space="0" w:color="auto"/>
        <w:bottom w:val="none" w:sz="0" w:space="0" w:color="auto"/>
        <w:right w:val="none" w:sz="0" w:space="0" w:color="auto"/>
      </w:divBdr>
    </w:div>
    <w:div w:id="2142182933">
      <w:bodyDiv w:val="1"/>
      <w:marLeft w:val="0"/>
      <w:marRight w:val="0"/>
      <w:marTop w:val="0"/>
      <w:marBottom w:val="0"/>
      <w:divBdr>
        <w:top w:val="none" w:sz="0" w:space="0" w:color="auto"/>
        <w:left w:val="none" w:sz="0" w:space="0" w:color="auto"/>
        <w:bottom w:val="none" w:sz="0" w:space="0" w:color="auto"/>
        <w:right w:val="none" w:sz="0" w:space="0" w:color="auto"/>
      </w:divBdr>
    </w:div>
    <w:div w:id="214507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41.htm" TargetMode="External"/><Relationship Id="rId18" Type="http://schemas.openxmlformats.org/officeDocument/2006/relationships/hyperlink" Target="http://www.planalto.gov.br/ccivil_03/Leis/l8727.htm" TargetMode="External"/><Relationship Id="rId26" Type="http://schemas.openxmlformats.org/officeDocument/2006/relationships/hyperlink" Target="http://legis.senado.leg.br/norma/562151/publicacao?tipoDocumento=RSF&amp;tipoTexto=ATU" TargetMode="External"/><Relationship Id="rId3" Type="http://schemas.openxmlformats.org/officeDocument/2006/relationships/styles" Target="styles.xml"/><Relationship Id="rId21" Type="http://schemas.openxmlformats.org/officeDocument/2006/relationships/hyperlink" Target="https://legis.senado.leg.br/norma/56358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CP/Lcp101.htm" TargetMode="External"/><Relationship Id="rId17" Type="http://schemas.openxmlformats.org/officeDocument/2006/relationships/hyperlink" Target="http://www.planalto.gov.br/ccivil_03/LEIS/L7976.htm" TargetMode="External"/><Relationship Id="rId25" Type="http://schemas.openxmlformats.org/officeDocument/2006/relationships/hyperlink" Target="http://legis.senado.leg.br/norma/561226/publicacao?tipoDocumento=RSF&amp;tipoTexto=AT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Leis/LCP/Lcp159.htm" TargetMode="External"/><Relationship Id="rId20" Type="http://schemas.openxmlformats.org/officeDocument/2006/relationships/hyperlink" Target="http://www.bcb.gov.br/pre/normativos/busca/downloadNormativo.asp?arquivo=/Lists/Normativos/Attachments/50409/Res_4589_v2_L.pdf" TargetMode="External"/><Relationship Id="rId29" Type="http://schemas.openxmlformats.org/officeDocument/2006/relationships/hyperlink" Target="http://www.oecd.org/ctp/federalism/reforms-of-fiscal-relations-in-brazi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legis.senado.leg.br/norma/562663/publicacao?tipoDocumento=RSF&amp;tipoTexto=AT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lanalto.gov.br/ccivil_03/Leis/LCP/Lcp156.htm" TargetMode="External"/><Relationship Id="rId23" Type="http://schemas.openxmlformats.org/officeDocument/2006/relationships/hyperlink" Target="https://legis.senado.leg.br/norma/582604/publicacao/16433616" TargetMode="External"/><Relationship Id="rId28" Type="http://schemas.openxmlformats.org/officeDocument/2006/relationships/hyperlink" Target="http://legis.senado.leg.br/norma/562574/publicacao?tipoDocumento=RSF&amp;tipoTexto=ATU" TargetMode="External"/><Relationship Id="rId10" Type="http://schemas.openxmlformats.org/officeDocument/2006/relationships/footer" Target="footer2.xml"/><Relationship Id="rId19" Type="http://schemas.openxmlformats.org/officeDocument/2006/relationships/hyperlink" Target="http://www.planalto.gov.br/ccivil_03/Leis/l9496.htm" TargetMode="External"/><Relationship Id="rId31" Type="http://schemas.openxmlformats.org/officeDocument/2006/relationships/hyperlink" Target="https://www.ibge.gov.br/explica/pib.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Leis/LCP/Lcp148.htm" TargetMode="External"/><Relationship Id="rId22" Type="http://schemas.openxmlformats.org/officeDocument/2006/relationships/hyperlink" Target="https://legis.senado.leg.br/norma/562458/publicacao/16433576" TargetMode="External"/><Relationship Id="rId27" Type="http://schemas.openxmlformats.org/officeDocument/2006/relationships/hyperlink" Target="http://legis.senado.leg.br/norma/562388/publicacao?tipoDocumento=RSF&amp;tipoTexto=ATU" TargetMode="External"/><Relationship Id="rId30" Type="http://schemas.openxmlformats.org/officeDocument/2006/relationships/hyperlink" Target="https://www.imf.org/external/datamapper/DEBT1@DEBT/OEMDC/ADVEC" TargetMode="Externa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3.tesouro.gov.br/legislacao/download/contabilidade/ManualReceita.pdf" TargetMode="External"/><Relationship Id="rId1" Type="http://schemas.openxmlformats.org/officeDocument/2006/relationships/hyperlink" Target="https://www.imf.org/external/pubs/ft/sdn/2012/sdn12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FMI18</b:Tag>
    <b:SourceType>InternetSite</b:SourceType>
    <b:Guid>{ED10589A-ACFD-46BD-8576-30619994E501}</b:Guid>
    <b:Author>
      <b:Author>
        <b:NameList>
          <b:Person>
            <b:Last>FMI</b:Last>
          </b:Person>
        </b:NameList>
      </b:Author>
    </b:Author>
    <b:Title>Fundo Monetário Internacional</b:Title>
    <b:Year>2018</b:Year>
    <b:URL>https://www.imf.org/external/datamapper/DEBT1@DEBT/OEMDC/ADVEC</b:URL>
    <b:RefOrder>5</b:RefOrder>
  </b:Source>
  <b:Source>
    <b:Tag>Can13</b:Tag>
    <b:SourceType>Book</b:SourceType>
    <b:Guid>{92FC1D6C-1960-4535-9568-B41F0507421D}</b:Guid>
    <b:Author>
      <b:Author>
        <b:NameList>
          <b:Person>
            <b:Last>Canuto</b:Last>
            <b:First>O.</b:First>
          </b:Person>
          <b:Person>
            <b:Last>Liu</b:Last>
            <b:First>L.</b:First>
          </b:Person>
        </b:NameList>
      </b:Author>
    </b:Author>
    <b:Title>Until Debt Do Us Part - Subnational Debt, Insolvency, and Markets</b:Title>
    <b:Year>2013</b:Year>
    <b:City>Washington</b:City>
    <b:Publisher>The World Bank</b:Publisher>
    <b:RefOrder>10</b:RefOrder>
  </b:Source>
  <b:Source>
    <b:Tag>Fer18</b:Tag>
    <b:SourceType>Report</b:SourceType>
    <b:Guid>{A02C8401-4504-4D60-96B0-F7F69204770F}</b:Guid>
    <b:Author>
      <b:Author>
        <b:NameList>
          <b:Person>
            <b:Last>Fernandes</b:Last>
            <b:First>A.</b:First>
            <b:Middle>L.</b:Middle>
          </b:Person>
          <b:Person>
            <b:Last>Santana</b:Last>
            <b:First>P.</b:First>
          </b:Person>
        </b:NameList>
      </b:Author>
    </b:Author>
    <b:Title>Reforms of Fiscal Relations in Brazil (Draft)</b:Title>
    <b:Year>2018</b:Year>
    <b:PublicationTitle>14th Annual Meeting of the Network on Fiscal Relations Across Levels of Government - OECD</b:PublicationTitle>
    <b:URL>http://www.oecd.org/ctp/federalism/reforms-of-fiscal-relations-in-brazil.pdf</b:URL>
    <b:City>Paris</b:City>
    <b:Institution>14th Annual Meeting of the Network on Fiscal Relations Across Levels of Government - OECD</b:Institution>
    <b:RefOrder>2</b:RefOrder>
  </b:Source>
  <b:Source>
    <b:Tag>Gad18</b:Tag>
    <b:SourceType>Report</b:SourceType>
    <b:Guid>{D4AB1AD3-AF9B-4BA7-9000-D0ECAF8B6D3D}</b:Guid>
    <b:Author>
      <b:Author>
        <b:NameList>
          <b:Person>
            <b:Last>Gadelha</b:Last>
            <b:First>S.</b:First>
            <b:Middle>R. B.</b:Middle>
          </b:Person>
        </b:NameList>
      </b:Author>
    </b:Author>
    <b:Title>Metodologia Científica e Técnicas de Pesquisa I (Notas de Aula)</b:Title>
    <b:PublicationTitle>Metodologia Científica e Técnicas de Pesquisa I</b:PublicationTitle>
    <b:Year>2018</b:Year>
    <b:City>Brasília</b:City>
    <b:Institution>Escola Superior de Administração Fazendária</b:Institution>
    <b:RefOrder>11</b:RefOrder>
  </b:Source>
  <b:Source>
    <b:Tag>Cru18</b:Tag>
    <b:SourceType>Report</b:SourceType>
    <b:Guid>{8CBBD02D-0A95-4B8E-92DF-209EBC23C810}</b:Guid>
    <b:Author>
      <b:Author>
        <b:NameList>
          <b:Person>
            <b:Last>Cruz</b:Last>
            <b:First>I.</b:First>
            <b:Middle>D. S.</b:Middle>
          </b:Person>
        </b:NameList>
      </b:Author>
    </b:Author>
    <b:Title>Controle da Dívida Estadual pela União: Condições do Endividamento Sustentável</b:Title>
    <b:Year>2018</b:Year>
    <b:City>Brasília</b:City>
    <b:Publisher>Universidade de Brasília</b:Publisher>
    <b:Institution>Universidade de Brasília</b:Institution>
    <b:RefOrder>1</b:RefOrder>
  </b:Source>
  <b:Source>
    <b:Tag>Mah11</b:Tag>
    <b:SourceType>ArticleInAPeriodical</b:SourceType>
    <b:Guid>{D80B1A43-D98B-49C3-B9B3-3EDC7BA14666}</b:Guid>
    <b:Author>
      <b:Author>
        <b:NameList>
          <b:Person>
            <b:Last>Mahdavi</b:Last>
            <b:First>S.</b:First>
          </b:Person>
          <b:Person>
            <b:Last>Westerlund</b:Last>
            <b:First>J.</b:First>
          </b:Person>
        </b:NameList>
      </b:Author>
    </b:Author>
    <b:Title>Fiscal stringency and fiscal sustainability: Panel evidence from the American state and local governments</b:Title>
    <b:PublicationTitle>Journal of Policy Modeling</b:PublicationTitle>
    <b:Year>2011</b:Year>
    <b:Publisher>Elsevier</b:Publisher>
    <b:PeriodicalTitle>Journal of Policy Modeling</b:PeriodicalTitle>
    <b:RefOrder>12</b:RefOrder>
  </b:Source>
  <b:Source>
    <b:Tag>Sim18</b:Tag>
    <b:SourceType>JournalArticle</b:SourceType>
    <b:Guid>{2933E5AF-F59C-490E-B6AF-9EAA5CF9D6CF}</b:Guid>
    <b:Author>
      <b:Author>
        <b:NameList>
          <b:Person>
            <b:Last>Simões</b:Last>
            <b:First>J.</b:First>
            <b:Middle>E. M.</b:Middle>
          </b:Person>
          <b:Person>
            <b:Last>Ferreira</b:Last>
            <b:First>R.</b:First>
            <b:Middle>T</b:Middle>
          </b:Person>
        </b:NameList>
      </b:Author>
    </b:Author>
    <b:Title>Função de Reação Fiscal não Linear: limite da dívida, espaço fiscal e sustentabilidade da dívida para os estados brasileiros</b:Title>
    <b:PublicationTitle>XXIII Prêmio Tesouro Nacional</b:PublicationTitle>
    <b:Year>2018</b:Year>
    <b:JournalName>XXIII Prêmio Tesouro Nacional</b:JournalName>
    <b:City>Brasília</b:City>
    <b:RefOrder>13</b:RefOrder>
  </b:Source>
  <b:Source>
    <b:Tag>Tab16</b:Tag>
    <b:SourceType>ArticleInAPeriodical</b:SourceType>
    <b:Guid>{7A05AAE9-76D1-4C4D-AA9F-ACABA9C4017B}</b:Guid>
    <b:Author>
      <b:Author>
        <b:NameList>
          <b:Person>
            <b:Last>Tabosa</b:Last>
            <b:First>F.</b:First>
            <b:Middle>J. S.</b:Middle>
          </b:Person>
          <b:Person>
            <b:Last>Ferreira</b:Last>
            <b:First>R.</b:First>
            <b:Middle>T.</b:Middle>
          </b:Person>
          <b:Person>
            <b:Last>Simonassi</b:Last>
            <b:First>A.</b:First>
            <b:Middle>G.</b:Middle>
          </b:Person>
          <b:Person>
            <b:Last>Khan</b:Last>
            <b:First>A.</b:First>
            <b:Middle>S.</b:Middle>
          </b:Person>
          <b:Person>
            <b:Last>Tomaz</b:Last>
            <b:First>D.</b:First>
          </b:Person>
        </b:NameList>
      </b:Author>
    </b:Author>
    <b:Title>Reação Fiscal ao Aumento da Dívida Pública: Uma Análise para os Estados Brasileiros</b:Title>
    <b:PublicationTitle>Economia Aplicada</b:PublicationTitle>
    <b:Year>2016</b:Year>
    <b:Pages>57-71</b:Pages>
    <b:Volume>20</b:Volume>
    <b:Edition>1</b:Edition>
    <b:PeriodicalTitle>Economia Aplicada</b:PeriodicalTitle>
    <b:RefOrder>8</b:RefOrder>
  </b:Source>
  <b:Source>
    <b:Tag>Pub06</b:Tag>
    <b:SourceType>ArticleInAPeriodical</b:SourceType>
    <b:Guid>{FA896594-E906-406E-961F-E3A1C24FA76D}</b:Guid>
    <b:Title>Public Debt, the Unit Root Hypothesis and Structural Breaks: A Multi-Country Analysis</b:Title>
    <b:PublicationTitle>Economica</b:PublicationTitle>
    <b:Year>2006</b:Year>
    <b:Author>
      <b:Author>
        <b:NameList>
          <b:Person>
            <b:Last>Uctum</b:Last>
            <b:First>M.</b:First>
          </b:Person>
          <b:Person>
            <b:Last>Thurston</b:Last>
            <b:First>T.</b:First>
          </b:Person>
          <b:Person>
            <b:Last>Uctum</b:Last>
            <b:First>R.</b:First>
          </b:Person>
        </b:NameList>
      </b:Author>
    </b:Author>
    <b:Publisher>The London School of Economics and Political Science</b:Publisher>
    <b:PeriodicalTitle>Economica</b:PeriodicalTitle>
    <b:Pages>129-156</b:Pages>
    <b:StandardNumber>73</b:StandardNumber>
    <b:RefOrder>14</b:RefOrder>
  </b:Source>
  <b:Source>
    <b:Tag>STN16</b:Tag>
    <b:SourceType>Report</b:SourceType>
    <b:Guid>{003EAA20-3C33-41B4-AF7B-7C59AFDF5F77}</b:Guid>
    <b:Title>Limite de sustentabilidade e dívida prudencial: A conceituação e o cômputo de 2 indicadores chaves para a gestão fiscal brasileira</b:Title>
    <b:Year>2016</b:Year>
    <b:Author>
      <b:Author>
        <b:NameList>
          <b:Person>
            <b:Last>STN</b:Last>
          </b:Person>
        </b:NameList>
      </b:Author>
    </b:Author>
    <b:City>Brasília</b:City>
    <b:Publisher>Secretaria do Tesouro Nacional</b:Publisher>
    <b:Institution>Secretaria do Tesouro Nacional</b:Institution>
    <b:RefOrder>6</b:RefOrder>
  </b:Source>
  <b:Source>
    <b:Tag>IBG19</b:Tag>
    <b:SourceType>InternetSite</b:SourceType>
    <b:Guid>{CEC9F02B-8A3C-4420-8767-85E67B08672E}</b:Guid>
    <b:Author>
      <b:Author>
        <b:Corporate>IBGE</b:Corporate>
      </b:Author>
    </b:Author>
    <b:Title>Instituto Brasileiro de Geografia e Estatística</b:Title>
    <b:InternetSiteTitle>Produto Interno Bruto - PIB</b:InternetSiteTitle>
    <b:Year>2019</b:Year>
    <b:URL>https://www.ibge.gov.br/explica/pib.php</b:URL>
    <b:RefOrder>4</b:RefOrder>
  </b:Source>
  <b:Source>
    <b:Tag>BOH06</b:Tag>
    <b:SourceType>ArticleInAPeriodical</b:SourceType>
    <b:Guid>{E525E895-DCA2-45E5-8231-363FD6CA6FF0}</b:Guid>
    <b:Title>Are stationarity and cointegration restrictions really necessary for the intertemporal budget constraint?</b:Title>
    <b:Year>2006</b:Year>
    <b:Author>
      <b:Author>
        <b:NameList>
          <b:Person>
            <b:Last>Bohn</b:Last>
            <b:First>H.</b:First>
          </b:Person>
        </b:NameList>
      </b:Author>
    </b:Author>
    <b:PeriodicalTitle>Journal of Monetary Economics</b:PeriodicalTitle>
    <b:Month>Dezembro</b:Month>
    <b:Day>28</b:Day>
    <b:Pages>1837-1847</b:Pages>
    <b:RefOrder>7</b:RefOrder>
  </b:Source>
  <b:Source>
    <b:Tag>Bue07</b:Tag>
    <b:SourceType>Misc</b:SourceType>
    <b:Guid>{172C22B6-7944-42B7-8711-D908ACA48226}</b:Guid>
    <b:Title>Econometria de Séries Temporais</b:Title>
    <b:Year>2007</b:Year>
    <b:Author>
      <b:Author>
        <b:NameList>
          <b:Person>
            <b:Last>Bueno</b:Last>
            <b:First>R.L.S.</b:First>
          </b:Person>
        </b:NameList>
      </b:Author>
    </b:Author>
    <b:Publisher>Fundação Getúlio Vargas</b:Publisher>
    <b:RefOrder>15</b:RefOrder>
  </b:Source>
  <b:Source>
    <b:Tag>Gad</b:Tag>
    <b:SourceType>Misc</b:SourceType>
    <b:Guid>{4FFC5D1A-B6FE-4793-BCE5-4EDB015AAA25}</b:Guid>
    <b:Author>
      <b:Author>
        <b:NameList>
          <b:Person>
            <b:Last>Gadelha</b:Last>
            <b:First>S.R.B.</b:First>
          </b:Person>
        </b:NameList>
      </b:Author>
    </b:Author>
    <b:Title>Curso de Econometria de Dados em Painel</b:Title>
    <b:City>Brasília</b:City>
    <b:CountryRegion>Brasil</b:CountryRegion>
    <b:RefOrder>16</b:RefOrder>
  </b:Source>
  <b:Source>
    <b:Tag>Bla90</b:Tag>
    <b:SourceType>ArticleInAPeriodical</b:SourceType>
    <b:Guid>{38A9EF0C-12F1-4434-8251-D2B02FF2D488}</b:Guid>
    <b:Author>
      <b:Author>
        <b:NameList>
          <b:Person>
            <b:Last>Blanchard</b:Last>
            <b:First>O.</b:First>
          </b:Person>
        </b:NameList>
      </b:Author>
    </b:Author>
    <b:Title>Suggestions for a new set of fiscal indicators</b:Title>
    <b:Year>1990</b:Year>
    <b:PeriodicalTitle>OECD Economics Department Working Papers No. 79</b:PeriodicalTitle>
    <b:RefOrder>17</b:RefOrder>
  </b:Source>
  <b:Source>
    <b:Tag>Gol02</b:Tag>
    <b:SourceType>ArticleInAPeriodical</b:SourceType>
    <b:Guid>{66A99999-B215-43DA-ADFF-43C1E0D78270}</b:Guid>
    <b:Author>
      <b:Author>
        <b:NameList>
          <b:Person>
            <b:Last>Goldfajn</b:Last>
            <b:First>I.</b:First>
          </b:Person>
        </b:NameList>
      </b:Author>
    </b:Author>
    <b:Title>Há Razões para Duvidar de Que a Dívida Pública no Brasil é Sustentável?</b:Title>
    <b:PeriodicalTitle>Notas Técnicas do Banco Central do Brasil</b:PeriodicalTitle>
    <b:Year>2002</b:Year>
    <b:RefOrder>18</b:RefOrder>
  </b:Source>
  <b:Source>
    <b:Tag>Lup00</b:Tag>
    <b:SourceType>ArticleInAPeriodical</b:SourceType>
    <b:Guid>{62C2DC3E-CDD0-456D-ACEE-6714F3BDF547}</b:Guid>
    <b:Author>
      <b:Author>
        <b:NameList>
          <b:Person>
            <b:Last>Luporini</b:Last>
            <b:First>V.</b:First>
          </b:Person>
        </b:NameList>
      </b:Author>
    </b:Author>
    <b:Title>Sustainability of the Brazilian Fiscal Policy and Central Bank Independence</b:Title>
    <b:PeriodicalTitle>Revista Brasileira de Economia</b:PeriodicalTitle>
    <b:Year>2000</b:Year>
    <b:Pages>201-226</b:Pages>
    <b:RefOrder>19</b:RefOrder>
  </b:Source>
  <b:Source>
    <b:Tag>STN19</b:Tag>
    <b:SourceType>ArticleInAPeriodical</b:SourceType>
    <b:Guid>{D68D87E3-9607-4BE7-8E0C-EC1AA6604E0D}</b:Guid>
    <b:Author>
      <b:Author>
        <b:Corporate>STN</b:Corporate>
      </b:Author>
    </b:Author>
    <b:Title>Programa de Reestruturação e Ajuste Fiscal</b:Title>
    <b:PeriodicalTitle>Secretaria do Tesouro Nacional</b:PeriodicalTitle>
    <b:Year>2019</b:Year>
    <b:RefOrder>9</b:RefOrder>
  </b:Source>
  <b:Source>
    <b:Tag>Sec19</b:Tag>
    <b:SourceType>InternetSite</b:SourceType>
    <b:Guid>{F4044109-273F-4879-B215-72F56D2E7615}</b:Guid>
    <b:Title>Sistema de Acompanhamento de Haveres Financeiros junto a Estados e Municípios (SAHEM)</b:Title>
    <b:Year>2019</b:Year>
    <b:Author>
      <b:Author>
        <b:Corporate>STN</b:Corporate>
      </b:Author>
    </b:Author>
    <b:URL>https://sahem.tesouro.gov.br</b:URL>
    <b:InternetSiteTitle>Secretaria do Tesouro Nacional</b:InternetSiteTitle>
    <b:RefOrder>3</b:RefOrder>
  </b:Source>
</b:Sources>
</file>

<file path=customXml/itemProps1.xml><?xml version="1.0" encoding="utf-8"?>
<ds:datastoreItem xmlns:ds="http://schemas.openxmlformats.org/officeDocument/2006/customXml" ds:itemID="{6042BA80-289A-4680-8D8E-B1F40F07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4584</TotalTime>
  <Pages>49</Pages>
  <Words>14906</Words>
  <Characters>84965</Characters>
  <Application>Microsoft Office Word</Application>
  <DocSecurity>0</DocSecurity>
  <Lines>708</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dc:creator>
  <cp:keywords/>
  <dc:description/>
  <cp:lastModifiedBy>Ana Luisa</cp:lastModifiedBy>
  <cp:revision>49</cp:revision>
  <dcterms:created xsi:type="dcterms:W3CDTF">2019-08-06T23:10:00Z</dcterms:created>
  <dcterms:modified xsi:type="dcterms:W3CDTF">2019-08-14T01:18:00Z</dcterms:modified>
</cp:coreProperties>
</file>